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DC4C0" w14:textId="77777777" w:rsidR="00285F06" w:rsidRPr="00ED0294" w:rsidRDefault="00ED0294" w:rsidP="0035362E">
      <w:pPr>
        <w:spacing w:after="0"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РАД</w:t>
      </w:r>
      <w:r w:rsidR="00680CB5">
        <w:rPr>
          <w:rFonts w:ascii="Times New Roman" w:hAnsi="Times New Roman" w:cs="Times New Roman"/>
          <w:sz w:val="24"/>
          <w:szCs w:val="24"/>
          <w:u w:val="single"/>
        </w:rPr>
        <w:t>НА</w:t>
      </w:r>
      <w:r>
        <w:rPr>
          <w:rFonts w:ascii="Times New Roman" w:hAnsi="Times New Roman" w:cs="Times New Roman"/>
          <w:sz w:val="24"/>
          <w:szCs w:val="24"/>
          <w:u w:val="single"/>
        </w:rPr>
        <w:t xml:space="preserve"> ВЕРЗИЈА</w:t>
      </w:r>
    </w:p>
    <w:p w14:paraId="7991BCB2" w14:textId="3CE29FFC" w:rsidR="00BD0F74" w:rsidRPr="00BD0F74" w:rsidRDefault="00BD0F74" w:rsidP="0035362E">
      <w:pPr>
        <w:autoSpaceDE w:val="0"/>
        <w:autoSpaceDN w:val="0"/>
        <w:adjustRightInd w:val="0"/>
        <w:spacing w:after="0" w:line="276" w:lineRule="auto"/>
        <w:ind w:firstLine="720"/>
        <w:jc w:val="both"/>
        <w:rPr>
          <w:rFonts w:ascii="Times New Roman" w:eastAsia="Calibri" w:hAnsi="Times New Roman" w:cs="Times New Roman"/>
          <w:sz w:val="24"/>
          <w:szCs w:val="24"/>
        </w:rPr>
      </w:pPr>
      <w:r w:rsidRPr="00BD0F74">
        <w:rPr>
          <w:rFonts w:ascii="Times New Roman" w:eastAsia="Calibri" w:hAnsi="Times New Roman" w:cs="Times New Roman"/>
          <w:sz w:val="24"/>
          <w:szCs w:val="24"/>
        </w:rPr>
        <w:t>На основу члана 38.</w:t>
      </w:r>
      <w:r w:rsidR="00140C10">
        <w:rPr>
          <w:rFonts w:ascii="Times New Roman" w:eastAsia="Calibri" w:hAnsi="Times New Roman" w:cs="Times New Roman"/>
          <w:sz w:val="24"/>
          <w:szCs w:val="24"/>
          <w:lang w:val="sr-Cyrl-RS"/>
        </w:rPr>
        <w:t xml:space="preserve"> </w:t>
      </w:r>
      <w:r w:rsidRPr="00BD0F74">
        <w:rPr>
          <w:rFonts w:ascii="Times New Roman" w:eastAsia="Calibri" w:hAnsi="Times New Roman" w:cs="Times New Roman"/>
          <w:sz w:val="24"/>
          <w:szCs w:val="24"/>
        </w:rPr>
        <w:t xml:space="preserve">став 1. Закона о планском систему („Службени гласник РС”, број 30/18),  </w:t>
      </w:r>
    </w:p>
    <w:p w14:paraId="6700F109" w14:textId="77777777" w:rsidR="00BD0F74" w:rsidRPr="00BD0F74" w:rsidRDefault="00BD0F74" w:rsidP="0035362E">
      <w:pPr>
        <w:autoSpaceDE w:val="0"/>
        <w:autoSpaceDN w:val="0"/>
        <w:adjustRightInd w:val="0"/>
        <w:spacing w:after="0" w:line="276" w:lineRule="auto"/>
        <w:ind w:firstLine="720"/>
        <w:rPr>
          <w:rFonts w:ascii="Times New Roman" w:eastAsia="Calibri" w:hAnsi="Times New Roman" w:cs="Times New Roman"/>
          <w:sz w:val="24"/>
          <w:szCs w:val="24"/>
        </w:rPr>
      </w:pPr>
      <w:r w:rsidRPr="00BD0F74">
        <w:rPr>
          <w:rFonts w:ascii="Times New Roman" w:eastAsia="Calibri" w:hAnsi="Times New Roman" w:cs="Times New Roman"/>
          <w:sz w:val="24"/>
          <w:szCs w:val="24"/>
        </w:rPr>
        <w:t>Влада доноси</w:t>
      </w:r>
    </w:p>
    <w:p w14:paraId="2A2BE2E0" w14:textId="77777777" w:rsidR="00BD0F74" w:rsidRPr="00140C10" w:rsidRDefault="00BD0F74" w:rsidP="0035362E">
      <w:pPr>
        <w:autoSpaceDE w:val="0"/>
        <w:autoSpaceDN w:val="0"/>
        <w:adjustRightInd w:val="0"/>
        <w:spacing w:after="0" w:line="276" w:lineRule="auto"/>
        <w:jc w:val="center"/>
        <w:rPr>
          <w:rFonts w:ascii="Times New Roman" w:eastAsia="Calibri" w:hAnsi="Times New Roman" w:cs="Times New Roman"/>
          <w:b/>
          <w:sz w:val="24"/>
          <w:szCs w:val="24"/>
        </w:rPr>
      </w:pPr>
    </w:p>
    <w:p w14:paraId="70AB87D5" w14:textId="77777777" w:rsidR="001A67C7" w:rsidRPr="00950CC0" w:rsidRDefault="00BD0F74" w:rsidP="0035362E">
      <w:pPr>
        <w:spacing w:after="0" w:line="276" w:lineRule="auto"/>
        <w:jc w:val="center"/>
        <w:rPr>
          <w:rFonts w:ascii="Times New Roman" w:hAnsi="Times New Roman"/>
          <w:b/>
          <w:sz w:val="24"/>
          <w:szCs w:val="24"/>
        </w:rPr>
      </w:pPr>
      <w:r w:rsidRPr="00140C10">
        <w:rPr>
          <w:rFonts w:ascii="Times New Roman" w:eastAsia="Calibri" w:hAnsi="Times New Roman" w:cs="Times New Roman"/>
          <w:b/>
          <w:sz w:val="24"/>
          <w:szCs w:val="24"/>
        </w:rPr>
        <w:t>СТРАТЕГИЈУ</w:t>
      </w:r>
    </w:p>
    <w:p w14:paraId="7F86FC1F" w14:textId="77777777" w:rsidR="001A67C7" w:rsidRPr="00950CC0" w:rsidRDefault="001A67C7" w:rsidP="0035362E">
      <w:pPr>
        <w:pStyle w:val="Title"/>
        <w:spacing w:line="276" w:lineRule="auto"/>
        <w:rPr>
          <w:rFonts w:ascii="Times New Roman" w:hAnsi="Times New Roman"/>
          <w:b/>
          <w:spacing w:val="0"/>
          <w:sz w:val="24"/>
          <w:szCs w:val="24"/>
          <w:lang w:val="sr-Cyrl-CS"/>
        </w:rPr>
      </w:pPr>
      <w:r w:rsidRPr="00950CC0">
        <w:rPr>
          <w:rFonts w:ascii="Times New Roman" w:hAnsi="Times New Roman"/>
          <w:b/>
          <w:spacing w:val="0"/>
          <w:sz w:val="24"/>
          <w:szCs w:val="24"/>
          <w:lang w:val="sr-Cyrl-CS"/>
        </w:rPr>
        <w:t xml:space="preserve">РАЗВОЈА ДИГИТАЛНИХ ВЕШТИНА У РЕПУБЛИЦИ СРБИЈИ </w:t>
      </w:r>
    </w:p>
    <w:p w14:paraId="78833A4D" w14:textId="77777777" w:rsidR="001A67C7" w:rsidRPr="00950CC0" w:rsidRDefault="001A67C7" w:rsidP="0035362E">
      <w:pPr>
        <w:pStyle w:val="Title"/>
        <w:spacing w:line="276" w:lineRule="auto"/>
        <w:rPr>
          <w:rFonts w:ascii="Times New Roman" w:hAnsi="Times New Roman"/>
          <w:b/>
          <w:spacing w:val="0"/>
          <w:sz w:val="24"/>
          <w:szCs w:val="24"/>
          <w:lang w:val="sr-Cyrl-CS"/>
        </w:rPr>
      </w:pPr>
      <w:r w:rsidRPr="00950CC0">
        <w:rPr>
          <w:rFonts w:ascii="Times New Roman" w:hAnsi="Times New Roman"/>
          <w:b/>
          <w:spacing w:val="0"/>
          <w:sz w:val="24"/>
          <w:szCs w:val="24"/>
          <w:lang w:val="sr-Cyrl-CS"/>
        </w:rPr>
        <w:t>ЗА ПЕРИО</w:t>
      </w:r>
      <w:r w:rsidR="00307C21" w:rsidRPr="00950CC0">
        <w:rPr>
          <w:rFonts w:ascii="Times New Roman" w:hAnsi="Times New Roman"/>
          <w:b/>
          <w:spacing w:val="0"/>
          <w:sz w:val="24"/>
          <w:szCs w:val="24"/>
          <w:lang w:val="sr-Cyrl-CS"/>
        </w:rPr>
        <w:t>Д ОД 2019</w:t>
      </w:r>
      <w:r w:rsidRPr="00950CC0">
        <w:rPr>
          <w:rFonts w:ascii="Times New Roman" w:hAnsi="Times New Roman"/>
          <w:b/>
          <w:spacing w:val="0"/>
          <w:sz w:val="24"/>
          <w:szCs w:val="24"/>
          <w:lang w:val="sr-Cyrl-CS"/>
        </w:rPr>
        <w:t>. ДО 202</w:t>
      </w:r>
      <w:r w:rsidR="0082581A" w:rsidRPr="00950CC0">
        <w:rPr>
          <w:rFonts w:ascii="Times New Roman" w:hAnsi="Times New Roman"/>
          <w:b/>
          <w:spacing w:val="0"/>
          <w:sz w:val="24"/>
          <w:szCs w:val="24"/>
          <w:lang w:val="sr-Cyrl-CS"/>
        </w:rPr>
        <w:t>3</w:t>
      </w:r>
      <w:r w:rsidRPr="00950CC0">
        <w:rPr>
          <w:rFonts w:ascii="Times New Roman" w:hAnsi="Times New Roman"/>
          <w:b/>
          <w:spacing w:val="0"/>
          <w:sz w:val="24"/>
          <w:szCs w:val="24"/>
          <w:lang w:val="sr-Cyrl-CS"/>
        </w:rPr>
        <w:t>.  ГОДИНЕ</w:t>
      </w:r>
    </w:p>
    <w:p w14:paraId="5D60A4B7" w14:textId="77777777" w:rsidR="001A67C7" w:rsidRPr="00950CC0" w:rsidRDefault="001A67C7" w:rsidP="0035362E">
      <w:pPr>
        <w:spacing w:after="0" w:line="276" w:lineRule="auto"/>
        <w:rPr>
          <w:b/>
          <w:sz w:val="24"/>
          <w:lang w:val="sr-Cyrl-CS"/>
        </w:rPr>
      </w:pPr>
    </w:p>
    <w:p w14:paraId="5F9BED5A" w14:textId="07AB66E7" w:rsidR="00163A42" w:rsidRDefault="001A67C7" w:rsidP="0035362E">
      <w:pPr>
        <w:pStyle w:val="Heading1"/>
        <w:numPr>
          <w:ilvl w:val="0"/>
          <w:numId w:val="25"/>
        </w:numPr>
        <w:spacing w:line="276" w:lineRule="auto"/>
        <w:jc w:val="center"/>
        <w:rPr>
          <w:rFonts w:ascii="Times New Roman" w:hAnsi="Times New Roman" w:cs="Times New Roman"/>
          <w:color w:val="auto"/>
        </w:rPr>
      </w:pPr>
      <w:bookmarkStart w:id="0" w:name="_Toc458778521"/>
      <w:bookmarkStart w:id="1" w:name="_Toc458778565"/>
      <w:bookmarkStart w:id="2" w:name="_Toc458778616"/>
      <w:bookmarkStart w:id="3" w:name="_Toc458778706"/>
      <w:bookmarkStart w:id="4" w:name="_Toc458778850"/>
      <w:bookmarkStart w:id="5" w:name="_Toc458779362"/>
      <w:bookmarkStart w:id="6" w:name="_Toc461407886"/>
      <w:bookmarkEnd w:id="0"/>
      <w:bookmarkEnd w:id="1"/>
      <w:bookmarkEnd w:id="2"/>
      <w:bookmarkEnd w:id="3"/>
      <w:bookmarkEnd w:id="4"/>
      <w:bookmarkEnd w:id="5"/>
      <w:r w:rsidRPr="00F30508">
        <w:rPr>
          <w:rFonts w:ascii="Times New Roman" w:hAnsi="Times New Roman" w:cs="Times New Roman"/>
          <w:color w:val="auto"/>
          <w:lang w:val="sr-Cyrl-CS"/>
        </w:rPr>
        <w:t>УВОД</w:t>
      </w:r>
      <w:bookmarkEnd w:id="6"/>
    </w:p>
    <w:p w14:paraId="7BED6C9C" w14:textId="77777777" w:rsidR="002601D4" w:rsidRDefault="002601D4" w:rsidP="0035362E">
      <w:pPr>
        <w:spacing w:line="276" w:lineRule="auto"/>
        <w:ind w:firstLine="720"/>
        <w:jc w:val="both"/>
        <w:rPr>
          <w:rFonts w:ascii="Times New Roman" w:hAnsi="Times New Roman" w:cs="Times New Roman"/>
          <w:color w:val="000000"/>
          <w:sz w:val="24"/>
          <w:szCs w:val="24"/>
          <w:highlight w:val="yellow"/>
          <w:shd w:val="clear" w:color="auto" w:fill="FFFFFF"/>
        </w:rPr>
      </w:pPr>
    </w:p>
    <w:p w14:paraId="5E6C917C" w14:textId="6B607587" w:rsidR="0008354A" w:rsidRDefault="00724FEB" w:rsidP="0035362E">
      <w:pPr>
        <w:spacing w:after="0" w:line="276" w:lineRule="auto"/>
        <w:ind w:firstLine="720"/>
        <w:jc w:val="both"/>
        <w:rPr>
          <w:rFonts w:ascii="Arial" w:hAnsi="Arial" w:cs="Arial"/>
          <w:b/>
          <w:bCs/>
          <w:i/>
          <w:iCs/>
          <w:color w:val="000000"/>
          <w:sz w:val="20"/>
          <w:szCs w:val="20"/>
          <w:shd w:val="clear" w:color="auto" w:fill="FFFFFF"/>
        </w:rPr>
      </w:pPr>
      <w:r w:rsidRPr="00DD2C72">
        <w:rPr>
          <w:rFonts w:ascii="Times New Roman" w:hAnsi="Times New Roman" w:cs="Times New Roman"/>
          <w:color w:val="000000"/>
          <w:sz w:val="24"/>
          <w:szCs w:val="24"/>
          <w:shd w:val="clear" w:color="auto" w:fill="FFFFFF"/>
        </w:rPr>
        <w:t xml:space="preserve">Стратегија </w:t>
      </w:r>
      <w:r w:rsidRPr="00DD2C72">
        <w:rPr>
          <w:rFonts w:ascii="Times New Roman" w:hAnsi="Times New Roman" w:cs="Times New Roman"/>
          <w:sz w:val="24"/>
          <w:szCs w:val="24"/>
          <w:lang w:val="sr-Cyrl-CS"/>
        </w:rPr>
        <w:t xml:space="preserve">развоја дигиталних вештина </w:t>
      </w:r>
      <w:r w:rsidRPr="00DD2C72">
        <w:rPr>
          <w:rFonts w:ascii="Times New Roman" w:hAnsi="Times New Roman" w:cs="Times New Roman"/>
          <w:color w:val="000000"/>
          <w:sz w:val="24"/>
          <w:szCs w:val="24"/>
          <w:shd w:val="clear" w:color="auto" w:fill="FFFFFF"/>
        </w:rPr>
        <w:t xml:space="preserve">у Републици </w:t>
      </w:r>
      <w:r w:rsidR="00AC5D46">
        <w:rPr>
          <w:rFonts w:ascii="Times New Roman" w:hAnsi="Times New Roman" w:cs="Times New Roman"/>
          <w:color w:val="000000"/>
          <w:sz w:val="24"/>
          <w:szCs w:val="24"/>
          <w:shd w:val="clear" w:color="auto" w:fill="FFFFFF"/>
        </w:rPr>
        <w:t>Србији за период од 2019. до 2023</w:t>
      </w:r>
      <w:r w:rsidRPr="00DD2C72">
        <w:rPr>
          <w:rFonts w:ascii="Times New Roman" w:hAnsi="Times New Roman" w:cs="Times New Roman"/>
          <w:color w:val="000000"/>
          <w:sz w:val="24"/>
          <w:szCs w:val="24"/>
          <w:shd w:val="clear" w:color="auto" w:fill="FFFFFF"/>
        </w:rPr>
        <w:t xml:space="preserve">.године (у даљем тексту: Стратегија) је национални </w:t>
      </w:r>
      <w:r w:rsidR="006E3A65">
        <w:rPr>
          <w:rFonts w:ascii="Times New Roman" w:hAnsi="Times New Roman" w:cs="Times New Roman"/>
          <w:color w:val="000000"/>
          <w:sz w:val="24"/>
          <w:szCs w:val="24"/>
          <w:shd w:val="clear" w:color="auto" w:fill="FFFFFF"/>
          <w:lang w:val="sr-Cyrl-RS"/>
        </w:rPr>
        <w:t xml:space="preserve">стратешки </w:t>
      </w:r>
      <w:r w:rsidRPr="00DD2C72">
        <w:rPr>
          <w:rFonts w:ascii="Times New Roman" w:hAnsi="Times New Roman" w:cs="Times New Roman"/>
          <w:color w:val="000000"/>
          <w:sz w:val="24"/>
          <w:szCs w:val="24"/>
          <w:shd w:val="clear" w:color="auto" w:fill="FFFFFF"/>
        </w:rPr>
        <w:t>програм Владе којим се на целовит начин у</w:t>
      </w:r>
      <w:r w:rsidR="00766B1A">
        <w:rPr>
          <w:rFonts w:ascii="Times New Roman" w:hAnsi="Times New Roman" w:cs="Times New Roman"/>
          <w:color w:val="000000"/>
          <w:sz w:val="24"/>
          <w:szCs w:val="24"/>
          <w:shd w:val="clear" w:color="auto" w:fill="FFFFFF"/>
        </w:rPr>
        <w:t>ре</w:t>
      </w:r>
      <w:r w:rsidRPr="00DD2C72">
        <w:rPr>
          <w:rFonts w:ascii="Times New Roman" w:hAnsi="Times New Roman" w:cs="Times New Roman"/>
          <w:color w:val="000000"/>
          <w:sz w:val="24"/>
          <w:szCs w:val="24"/>
          <w:shd w:val="clear" w:color="auto" w:fill="FFFFFF"/>
        </w:rPr>
        <w:t>ђује развој дигиталних вештина становништва</w:t>
      </w:r>
      <w:r w:rsidR="0008354A">
        <w:rPr>
          <w:rFonts w:ascii="Times New Roman" w:hAnsi="Times New Roman" w:cs="Times New Roman"/>
          <w:color w:val="000000"/>
          <w:sz w:val="24"/>
          <w:szCs w:val="24"/>
          <w:shd w:val="clear" w:color="auto" w:fill="FFFFFF"/>
        </w:rPr>
        <w:t xml:space="preserve"> са циљем коришћења потенцијала савремених </w:t>
      </w:r>
      <w:r w:rsidR="0008354A" w:rsidRPr="0008354A">
        <w:rPr>
          <w:rFonts w:ascii="Times New Roman" w:hAnsi="Times New Roman" w:cs="Times New Roman"/>
          <w:color w:val="000000"/>
          <w:sz w:val="24"/>
          <w:szCs w:val="24"/>
          <w:shd w:val="clear" w:color="auto" w:fill="FFFFFF"/>
          <w:lang w:val="sr-Cyrl-CS"/>
        </w:rPr>
        <w:t xml:space="preserve">информационо-комуникационих технологија </w:t>
      </w:r>
      <w:r w:rsidR="0008354A">
        <w:rPr>
          <w:rFonts w:ascii="Times New Roman" w:hAnsi="Times New Roman" w:cs="Times New Roman"/>
          <w:color w:val="000000"/>
          <w:sz w:val="24"/>
          <w:szCs w:val="24"/>
          <w:shd w:val="clear" w:color="auto" w:fill="FFFFFF"/>
          <w:lang w:val="sr-Cyrl-CS"/>
        </w:rPr>
        <w:t xml:space="preserve">у правцу </w:t>
      </w:r>
      <w:r w:rsidR="00766B1A">
        <w:rPr>
          <w:rFonts w:ascii="Times New Roman" w:hAnsi="Times New Roman" w:cs="Times New Roman"/>
          <w:color w:val="000000"/>
          <w:sz w:val="24"/>
          <w:szCs w:val="24"/>
          <w:shd w:val="clear" w:color="auto" w:fill="FFFFFF"/>
          <w:lang w:val="sr-Cyrl-CS"/>
        </w:rPr>
        <w:t>подизања квалитета живота свих грађана</w:t>
      </w:r>
      <w:r w:rsidR="0008354A">
        <w:rPr>
          <w:rFonts w:ascii="Times New Roman" w:hAnsi="Times New Roman" w:cs="Times New Roman"/>
          <w:color w:val="000000"/>
          <w:sz w:val="24"/>
          <w:szCs w:val="24"/>
          <w:shd w:val="clear" w:color="auto" w:fill="FFFFFF"/>
          <w:lang w:val="sr-Cyrl-CS"/>
        </w:rPr>
        <w:t>, веће запослености</w:t>
      </w:r>
      <w:r w:rsidR="00766B1A">
        <w:rPr>
          <w:rFonts w:ascii="Times New Roman" w:hAnsi="Times New Roman" w:cs="Times New Roman"/>
          <w:color w:val="000000"/>
          <w:sz w:val="24"/>
          <w:szCs w:val="24"/>
          <w:shd w:val="clear" w:color="auto" w:fill="FFFFFF"/>
          <w:lang w:val="sr-Cyrl-CS"/>
        </w:rPr>
        <w:t>,</w:t>
      </w:r>
      <w:r w:rsidR="009558F4">
        <w:rPr>
          <w:rFonts w:ascii="Times New Roman" w:hAnsi="Times New Roman" w:cs="Times New Roman"/>
          <w:color w:val="000000"/>
          <w:sz w:val="24"/>
          <w:szCs w:val="24"/>
          <w:shd w:val="clear" w:color="auto" w:fill="FFFFFF"/>
        </w:rPr>
        <w:t xml:space="preserve"> </w:t>
      </w:r>
      <w:r w:rsidR="00766B1A">
        <w:rPr>
          <w:rFonts w:ascii="Times New Roman" w:hAnsi="Times New Roman" w:cs="Times New Roman"/>
          <w:color w:val="000000"/>
          <w:sz w:val="24"/>
          <w:szCs w:val="24"/>
          <w:shd w:val="clear" w:color="auto" w:fill="FFFFFF"/>
          <w:lang w:val="sr-Cyrl-CS"/>
        </w:rPr>
        <w:t xml:space="preserve">ефикасности рада </w:t>
      </w:r>
      <w:r w:rsidR="0008354A">
        <w:rPr>
          <w:rFonts w:ascii="Times New Roman" w:hAnsi="Times New Roman" w:cs="Times New Roman"/>
          <w:color w:val="000000"/>
          <w:sz w:val="24"/>
          <w:szCs w:val="24"/>
          <w:shd w:val="clear" w:color="auto" w:fill="FFFFFF"/>
          <w:lang w:val="sr-Cyrl-CS"/>
        </w:rPr>
        <w:t>и</w:t>
      </w:r>
      <w:r w:rsidR="009558F4">
        <w:rPr>
          <w:rFonts w:ascii="Times New Roman" w:hAnsi="Times New Roman" w:cs="Times New Roman"/>
          <w:color w:val="000000"/>
          <w:sz w:val="24"/>
          <w:szCs w:val="24"/>
          <w:shd w:val="clear" w:color="auto" w:fill="FFFFFF"/>
        </w:rPr>
        <w:t xml:space="preserve"> </w:t>
      </w:r>
      <w:r w:rsidR="00766B1A">
        <w:rPr>
          <w:rFonts w:ascii="Times New Roman" w:hAnsi="Times New Roman" w:cs="Times New Roman"/>
          <w:color w:val="000000"/>
          <w:sz w:val="24"/>
          <w:szCs w:val="24"/>
          <w:shd w:val="clear" w:color="auto" w:fill="FFFFFF"/>
          <w:lang w:val="sr-Cyrl-CS"/>
        </w:rPr>
        <w:t>економског раста друштва</w:t>
      </w:r>
      <w:r w:rsidR="0008354A">
        <w:rPr>
          <w:rFonts w:ascii="Times New Roman" w:hAnsi="Times New Roman" w:cs="Times New Roman"/>
          <w:color w:val="000000"/>
          <w:sz w:val="24"/>
          <w:szCs w:val="24"/>
          <w:shd w:val="clear" w:color="auto" w:fill="FFFFFF"/>
          <w:lang w:val="sr-Cyrl-CS"/>
        </w:rPr>
        <w:t xml:space="preserve">. </w:t>
      </w:r>
      <w:r w:rsidR="00B37917" w:rsidRPr="00B37917">
        <w:rPr>
          <w:rFonts w:ascii="Times New Roman" w:hAnsi="Times New Roman" w:cs="Times New Roman"/>
          <w:color w:val="000000"/>
          <w:sz w:val="24"/>
          <w:szCs w:val="24"/>
          <w:shd w:val="clear" w:color="auto" w:fill="FFFFFF"/>
          <w:lang w:val="sr-Cyrl-CS"/>
        </w:rPr>
        <w:t>Под дигиталним вештинама се подразумева поседовање одговарајућих знања, вештина и понашања у складу са потребама појединца и друштва у  условима савременог брзог развоја ИКТ у 21. веку</w:t>
      </w:r>
      <w:r w:rsidR="009558F4">
        <w:rPr>
          <w:rFonts w:ascii="Times New Roman" w:hAnsi="Times New Roman" w:cs="Times New Roman"/>
          <w:color w:val="000000"/>
          <w:sz w:val="24"/>
          <w:szCs w:val="24"/>
          <w:shd w:val="clear" w:color="auto" w:fill="FFFFFF"/>
        </w:rPr>
        <w:t>.</w:t>
      </w:r>
      <w:r w:rsidR="00B37917">
        <w:rPr>
          <w:rStyle w:val="FootnoteReference"/>
          <w:rFonts w:ascii="Times New Roman" w:hAnsi="Times New Roman" w:cs="Times New Roman"/>
          <w:color w:val="000000"/>
          <w:sz w:val="24"/>
          <w:szCs w:val="24"/>
          <w:shd w:val="clear" w:color="auto" w:fill="FFFFFF"/>
          <w:lang w:val="sr-Cyrl-CS"/>
        </w:rPr>
        <w:footnoteReference w:id="1"/>
      </w:r>
    </w:p>
    <w:p w14:paraId="061622C8" w14:textId="1EBEDE93" w:rsidR="00467A78" w:rsidRPr="00874C38" w:rsidRDefault="00467A78" w:rsidP="0035362E">
      <w:pPr>
        <w:spacing w:after="0" w:line="276" w:lineRule="auto"/>
        <w:ind w:firstLine="720"/>
        <w:jc w:val="both"/>
      </w:pPr>
      <w:r>
        <w:rPr>
          <w:rFonts w:ascii="Times New Roman" w:hAnsi="Times New Roman" w:cs="Times New Roman"/>
          <w:bCs/>
          <w:iCs/>
          <w:color w:val="000000"/>
          <w:sz w:val="24"/>
          <w:szCs w:val="24"/>
          <w:shd w:val="clear" w:color="auto" w:fill="FFFFFF"/>
        </w:rPr>
        <w:t xml:space="preserve">Стратегија одражава континуитет и наслања се на </w:t>
      </w:r>
      <w:r w:rsidR="00766B1A">
        <w:rPr>
          <w:rFonts w:ascii="Times New Roman" w:hAnsi="Times New Roman" w:cs="Times New Roman"/>
          <w:bCs/>
          <w:iCs/>
          <w:color w:val="000000"/>
          <w:sz w:val="24"/>
          <w:szCs w:val="24"/>
          <w:shd w:val="clear" w:color="auto" w:fill="FFFFFF"/>
        </w:rPr>
        <w:t>Д</w:t>
      </w:r>
      <w:r w:rsidR="00766B1A" w:rsidRPr="00856D26">
        <w:rPr>
          <w:rFonts w:ascii="Times New Roman" w:hAnsi="Times New Roman" w:cs="Times New Roman"/>
          <w:bCs/>
          <w:iCs/>
          <w:color w:val="000000"/>
          <w:sz w:val="24"/>
          <w:szCs w:val="24"/>
          <w:shd w:val="clear" w:color="auto" w:fill="FFFFFF"/>
        </w:rPr>
        <w:t>игиталн</w:t>
      </w:r>
      <w:r w:rsidR="00766B1A">
        <w:rPr>
          <w:rFonts w:ascii="Times New Roman" w:hAnsi="Times New Roman" w:cs="Times New Roman"/>
          <w:bCs/>
          <w:iCs/>
          <w:color w:val="000000"/>
          <w:sz w:val="24"/>
          <w:szCs w:val="24"/>
          <w:shd w:val="clear" w:color="auto" w:fill="FFFFFF"/>
        </w:rPr>
        <w:t>у</w:t>
      </w:r>
      <w:r w:rsidR="00766B1A" w:rsidRPr="00856D26">
        <w:rPr>
          <w:rFonts w:ascii="Times New Roman" w:hAnsi="Times New Roman" w:cs="Times New Roman"/>
          <w:bCs/>
          <w:iCs/>
          <w:color w:val="000000"/>
          <w:sz w:val="24"/>
          <w:szCs w:val="24"/>
          <w:shd w:val="clear" w:color="auto" w:fill="FFFFFF"/>
        </w:rPr>
        <w:t xml:space="preserve"> агенд</w:t>
      </w:r>
      <w:r w:rsidR="00766B1A">
        <w:rPr>
          <w:rFonts w:ascii="Times New Roman" w:hAnsi="Times New Roman" w:cs="Times New Roman"/>
          <w:bCs/>
          <w:iCs/>
          <w:color w:val="000000"/>
          <w:sz w:val="24"/>
          <w:szCs w:val="24"/>
          <w:shd w:val="clear" w:color="auto" w:fill="FFFFFF"/>
        </w:rPr>
        <w:t>у</w:t>
      </w:r>
      <w:r w:rsidR="00766B1A" w:rsidRPr="00856D26">
        <w:rPr>
          <w:rFonts w:ascii="Times New Roman" w:hAnsi="Times New Roman" w:cs="Times New Roman"/>
          <w:bCs/>
          <w:iCs/>
          <w:color w:val="000000"/>
          <w:sz w:val="24"/>
          <w:szCs w:val="24"/>
          <w:shd w:val="clear" w:color="auto" w:fill="FFFFFF"/>
        </w:rPr>
        <w:t xml:space="preserve"> за Србију</w:t>
      </w:r>
      <w:r w:rsidR="009558F4">
        <w:rPr>
          <w:rFonts w:ascii="Times New Roman" w:hAnsi="Times New Roman" w:cs="Times New Roman"/>
          <w:bCs/>
          <w:iCs/>
          <w:color w:val="000000"/>
          <w:sz w:val="24"/>
          <w:szCs w:val="24"/>
          <w:shd w:val="clear" w:color="auto" w:fill="FFFFFF"/>
        </w:rPr>
        <w:t xml:space="preserve"> </w:t>
      </w:r>
      <w:r w:rsidR="00766B1A">
        <w:rPr>
          <w:rFonts w:ascii="Times New Roman" w:hAnsi="Times New Roman" w:cs="Times New Roman"/>
          <w:bCs/>
          <w:iCs/>
          <w:color w:val="000000"/>
          <w:sz w:val="24"/>
          <w:szCs w:val="24"/>
          <w:shd w:val="clear" w:color="auto" w:fill="FFFFFF"/>
        </w:rPr>
        <w:t xml:space="preserve">коју чине </w:t>
      </w:r>
      <w:r w:rsidR="00CC6BD3">
        <w:rPr>
          <w:rFonts w:ascii="Times New Roman" w:hAnsi="Times New Roman" w:cs="Times New Roman"/>
          <w:bCs/>
          <w:iCs/>
          <w:color w:val="000000"/>
          <w:sz w:val="24"/>
          <w:szCs w:val="24"/>
          <w:shd w:val="clear" w:color="auto" w:fill="FFFFFF"/>
        </w:rPr>
        <w:t>Стратегиј</w:t>
      </w:r>
      <w:r w:rsidR="00766B1A">
        <w:rPr>
          <w:rFonts w:ascii="Times New Roman" w:hAnsi="Times New Roman" w:cs="Times New Roman"/>
          <w:bCs/>
          <w:iCs/>
          <w:color w:val="000000"/>
          <w:sz w:val="24"/>
          <w:szCs w:val="24"/>
          <w:shd w:val="clear" w:color="auto" w:fill="FFFFFF"/>
        </w:rPr>
        <w:t>а</w:t>
      </w:r>
      <w:r w:rsidR="00CC6BD3" w:rsidRPr="00CC6BD3">
        <w:rPr>
          <w:rFonts w:ascii="Times New Roman" w:hAnsi="Times New Roman" w:cs="Times New Roman"/>
          <w:bCs/>
          <w:iCs/>
          <w:color w:val="000000"/>
          <w:sz w:val="24"/>
          <w:szCs w:val="24"/>
          <w:shd w:val="clear" w:color="auto" w:fill="FFFFFF"/>
        </w:rPr>
        <w:t xml:space="preserve"> развоја информационог друштва у Републици Србији до 2020.</w:t>
      </w:r>
      <w:r w:rsidR="009558F4">
        <w:rPr>
          <w:rFonts w:ascii="Times New Roman" w:hAnsi="Times New Roman" w:cs="Times New Roman"/>
          <w:bCs/>
          <w:iCs/>
          <w:color w:val="000000"/>
          <w:sz w:val="24"/>
          <w:szCs w:val="24"/>
          <w:shd w:val="clear" w:color="auto" w:fill="FFFFFF"/>
        </w:rPr>
        <w:t xml:space="preserve"> </w:t>
      </w:r>
      <w:r w:rsidR="00CC6BD3" w:rsidRPr="00CC6BD3">
        <w:rPr>
          <w:rFonts w:ascii="Times New Roman" w:hAnsi="Times New Roman" w:cs="Times New Roman"/>
          <w:bCs/>
          <w:iCs/>
          <w:color w:val="000000"/>
          <w:sz w:val="24"/>
          <w:szCs w:val="24"/>
          <w:shd w:val="clear" w:color="auto" w:fill="FFFFFF"/>
        </w:rPr>
        <w:t>године</w:t>
      </w:r>
      <w:r w:rsidR="00CC6BD3" w:rsidRPr="00CC6BD3">
        <w:rPr>
          <w:rFonts w:ascii="Times New Roman" w:hAnsi="Times New Roman" w:cs="Times New Roman"/>
          <w:bCs/>
          <w:iCs/>
          <w:color w:val="000000"/>
          <w:sz w:val="24"/>
          <w:szCs w:val="24"/>
          <w:shd w:val="clear" w:color="auto" w:fill="FFFFFF"/>
          <w:vertAlign w:val="superscript"/>
        </w:rPr>
        <w:footnoteReference w:id="2"/>
      </w:r>
      <w:r w:rsidR="00CC6BD3">
        <w:rPr>
          <w:rFonts w:ascii="Times New Roman" w:hAnsi="Times New Roman" w:cs="Times New Roman"/>
          <w:bCs/>
          <w:iCs/>
          <w:color w:val="000000"/>
          <w:sz w:val="24"/>
          <w:szCs w:val="24"/>
          <w:shd w:val="clear" w:color="auto" w:fill="FFFFFF"/>
        </w:rPr>
        <w:t xml:space="preserve"> и Стратегиј</w:t>
      </w:r>
      <w:r w:rsidR="00766B1A">
        <w:rPr>
          <w:rFonts w:ascii="Times New Roman" w:hAnsi="Times New Roman" w:cs="Times New Roman"/>
          <w:bCs/>
          <w:iCs/>
          <w:color w:val="000000"/>
          <w:sz w:val="24"/>
          <w:szCs w:val="24"/>
          <w:shd w:val="clear" w:color="auto" w:fill="FFFFFF"/>
        </w:rPr>
        <w:t>а</w:t>
      </w:r>
      <w:r w:rsidR="00CC6BD3" w:rsidRPr="00CC6BD3">
        <w:rPr>
          <w:rFonts w:ascii="Times New Roman" w:hAnsi="Times New Roman" w:cs="Times New Roman"/>
          <w:bCs/>
          <w:iCs/>
          <w:color w:val="000000"/>
          <w:sz w:val="24"/>
          <w:szCs w:val="24"/>
          <w:shd w:val="clear" w:color="auto" w:fill="FFFFFF"/>
        </w:rPr>
        <w:t xml:space="preserve"> развоја електронских комуникација у Републици Србији од 2010.</w:t>
      </w:r>
      <w:r w:rsidR="009558F4">
        <w:rPr>
          <w:rFonts w:ascii="Times New Roman" w:hAnsi="Times New Roman" w:cs="Times New Roman"/>
          <w:bCs/>
          <w:iCs/>
          <w:color w:val="000000"/>
          <w:sz w:val="24"/>
          <w:szCs w:val="24"/>
          <w:shd w:val="clear" w:color="auto" w:fill="FFFFFF"/>
          <w:lang w:val="sr-Cyrl-RS"/>
        </w:rPr>
        <w:t xml:space="preserve"> </w:t>
      </w:r>
      <w:r w:rsidR="00CC6BD3" w:rsidRPr="00CC6BD3">
        <w:rPr>
          <w:rFonts w:ascii="Times New Roman" w:hAnsi="Times New Roman" w:cs="Times New Roman"/>
          <w:bCs/>
          <w:iCs/>
          <w:color w:val="000000"/>
          <w:sz w:val="24"/>
          <w:szCs w:val="24"/>
          <w:shd w:val="clear" w:color="auto" w:fill="FFFFFF"/>
        </w:rPr>
        <w:t>до 2020.</w:t>
      </w:r>
      <w:r w:rsidR="00970F4D">
        <w:rPr>
          <w:rFonts w:ascii="Times New Roman" w:hAnsi="Times New Roman" w:cs="Times New Roman"/>
          <w:bCs/>
          <w:iCs/>
          <w:color w:val="000000"/>
          <w:sz w:val="24"/>
          <w:szCs w:val="24"/>
          <w:shd w:val="clear" w:color="auto" w:fill="FFFFFF"/>
        </w:rPr>
        <w:t xml:space="preserve"> </w:t>
      </w:r>
      <w:r w:rsidR="00CC6BD3" w:rsidRPr="00CC6BD3">
        <w:rPr>
          <w:rFonts w:ascii="Times New Roman" w:hAnsi="Times New Roman" w:cs="Times New Roman"/>
          <w:bCs/>
          <w:iCs/>
          <w:color w:val="000000"/>
          <w:sz w:val="24"/>
          <w:szCs w:val="24"/>
          <w:shd w:val="clear" w:color="auto" w:fill="FFFFFF"/>
        </w:rPr>
        <w:t>године</w:t>
      </w:r>
      <w:r w:rsidR="00CC6BD3" w:rsidRPr="00CC6BD3">
        <w:rPr>
          <w:rFonts w:ascii="Times New Roman" w:hAnsi="Times New Roman" w:cs="Times New Roman"/>
          <w:bCs/>
          <w:iCs/>
          <w:color w:val="000000"/>
          <w:sz w:val="24"/>
          <w:szCs w:val="24"/>
          <w:shd w:val="clear" w:color="auto" w:fill="FFFFFF"/>
          <w:vertAlign w:val="superscript"/>
        </w:rPr>
        <w:footnoteReference w:id="3"/>
      </w:r>
      <w:r w:rsidR="00CC6BD3">
        <w:rPr>
          <w:rFonts w:ascii="Times New Roman" w:hAnsi="Times New Roman" w:cs="Times New Roman"/>
          <w:bCs/>
          <w:iCs/>
          <w:color w:val="000000"/>
          <w:sz w:val="24"/>
          <w:szCs w:val="24"/>
          <w:shd w:val="clear" w:color="auto" w:fill="FFFFFF"/>
        </w:rPr>
        <w:t xml:space="preserve">. </w:t>
      </w:r>
      <w:r w:rsidR="00CC6BD3" w:rsidRPr="00CC6BD3">
        <w:rPr>
          <w:rFonts w:ascii="Times New Roman" w:hAnsi="Times New Roman" w:cs="Times New Roman"/>
          <w:bCs/>
          <w:iCs/>
          <w:color w:val="000000"/>
          <w:sz w:val="24"/>
          <w:szCs w:val="24"/>
          <w:shd w:val="clear" w:color="auto" w:fill="FFFFFF"/>
        </w:rPr>
        <w:t>Овај стратешки оквир, заједно са Стратегијом развоја информационе безбедности у Републици Србији за период до 2020.</w:t>
      </w:r>
      <w:r w:rsidR="000F18AB">
        <w:rPr>
          <w:rFonts w:ascii="Times New Roman" w:hAnsi="Times New Roman" w:cs="Times New Roman"/>
          <w:bCs/>
          <w:iCs/>
          <w:color w:val="000000"/>
          <w:sz w:val="24"/>
          <w:szCs w:val="24"/>
          <w:shd w:val="clear" w:color="auto" w:fill="FFFFFF"/>
        </w:rPr>
        <w:t xml:space="preserve"> </w:t>
      </w:r>
      <w:r w:rsidR="00CC6BD3" w:rsidRPr="00CC6BD3">
        <w:rPr>
          <w:rFonts w:ascii="Times New Roman" w:hAnsi="Times New Roman" w:cs="Times New Roman"/>
          <w:bCs/>
          <w:iCs/>
          <w:color w:val="000000"/>
          <w:sz w:val="24"/>
          <w:szCs w:val="24"/>
          <w:shd w:val="clear" w:color="auto" w:fill="FFFFFF"/>
        </w:rPr>
        <w:t>године</w:t>
      </w:r>
      <w:r w:rsidR="00CC6BD3" w:rsidRPr="00CC6BD3">
        <w:rPr>
          <w:rFonts w:ascii="Times New Roman" w:hAnsi="Times New Roman" w:cs="Times New Roman"/>
          <w:bCs/>
          <w:iCs/>
          <w:color w:val="000000"/>
          <w:sz w:val="24"/>
          <w:szCs w:val="24"/>
          <w:shd w:val="clear" w:color="auto" w:fill="FFFFFF"/>
          <w:vertAlign w:val="superscript"/>
        </w:rPr>
        <w:footnoteReference w:id="4"/>
      </w:r>
      <w:r w:rsidR="00CC6BD3" w:rsidRPr="00CC6BD3">
        <w:rPr>
          <w:rFonts w:ascii="Times New Roman" w:hAnsi="Times New Roman" w:cs="Times New Roman"/>
          <w:bCs/>
          <w:iCs/>
          <w:color w:val="000000"/>
          <w:sz w:val="24"/>
          <w:szCs w:val="24"/>
          <w:shd w:val="clear" w:color="auto" w:fill="FFFFFF"/>
        </w:rPr>
        <w:t xml:space="preserve"> доприноси повећањ</w:t>
      </w:r>
      <w:r w:rsidR="00CC6BD3">
        <w:rPr>
          <w:rFonts w:ascii="Times New Roman" w:hAnsi="Times New Roman" w:cs="Times New Roman"/>
          <w:bCs/>
          <w:iCs/>
          <w:color w:val="000000"/>
          <w:sz w:val="24"/>
          <w:szCs w:val="24"/>
          <w:shd w:val="clear" w:color="auto" w:fill="FFFFFF"/>
        </w:rPr>
        <w:t>у</w:t>
      </w:r>
      <w:r w:rsidR="00CC6BD3" w:rsidRPr="00CC6BD3">
        <w:rPr>
          <w:rFonts w:ascii="Times New Roman" w:hAnsi="Times New Roman" w:cs="Times New Roman"/>
          <w:bCs/>
          <w:iCs/>
          <w:color w:val="000000"/>
          <w:sz w:val="24"/>
          <w:szCs w:val="24"/>
          <w:shd w:val="clear" w:color="auto" w:fill="FFFFFF"/>
        </w:rPr>
        <w:t xml:space="preserve"> приступа грађана и привреде информационим и комуникационим технологијама</w:t>
      </w:r>
      <w:r>
        <w:rPr>
          <w:rFonts w:ascii="Times New Roman" w:hAnsi="Times New Roman" w:cs="Times New Roman"/>
          <w:bCs/>
          <w:iCs/>
          <w:color w:val="000000"/>
          <w:sz w:val="24"/>
          <w:szCs w:val="24"/>
          <w:shd w:val="clear" w:color="auto" w:fill="FFFFFF"/>
        </w:rPr>
        <w:t>, отвореност</w:t>
      </w:r>
      <w:r w:rsidR="00CC6BD3">
        <w:rPr>
          <w:rFonts w:ascii="Times New Roman" w:hAnsi="Times New Roman" w:cs="Times New Roman"/>
          <w:bCs/>
          <w:iCs/>
          <w:color w:val="000000"/>
          <w:sz w:val="24"/>
          <w:szCs w:val="24"/>
          <w:shd w:val="clear" w:color="auto" w:fill="FFFFFF"/>
        </w:rPr>
        <w:t>и</w:t>
      </w:r>
      <w:r>
        <w:rPr>
          <w:rFonts w:ascii="Times New Roman" w:hAnsi="Times New Roman" w:cs="Times New Roman"/>
          <w:bCs/>
          <w:iCs/>
          <w:color w:val="000000"/>
          <w:sz w:val="24"/>
          <w:szCs w:val="24"/>
          <w:shd w:val="clear" w:color="auto" w:fill="FFFFFF"/>
        </w:rPr>
        <w:t xml:space="preserve"> и доступност</w:t>
      </w:r>
      <w:r w:rsidR="00CC6BD3">
        <w:rPr>
          <w:rFonts w:ascii="Times New Roman" w:hAnsi="Times New Roman" w:cs="Times New Roman"/>
          <w:bCs/>
          <w:iCs/>
          <w:color w:val="000000"/>
          <w:sz w:val="24"/>
          <w:szCs w:val="24"/>
          <w:shd w:val="clear" w:color="auto" w:fill="FFFFFF"/>
        </w:rPr>
        <w:t>и</w:t>
      </w:r>
      <w:r>
        <w:rPr>
          <w:rFonts w:ascii="Times New Roman" w:hAnsi="Times New Roman" w:cs="Times New Roman"/>
          <w:bCs/>
          <w:iCs/>
          <w:color w:val="000000"/>
          <w:sz w:val="24"/>
          <w:szCs w:val="24"/>
          <w:shd w:val="clear" w:color="auto" w:fill="FFFFFF"/>
        </w:rPr>
        <w:t xml:space="preserve"> интернета, </w:t>
      </w:r>
      <w:r w:rsidR="00766B1A">
        <w:rPr>
          <w:rFonts w:ascii="Times New Roman" w:hAnsi="Times New Roman" w:cs="Times New Roman"/>
          <w:bCs/>
          <w:iCs/>
          <w:color w:val="000000"/>
          <w:sz w:val="24"/>
          <w:szCs w:val="24"/>
          <w:shd w:val="clear" w:color="auto" w:fill="FFFFFF"/>
        </w:rPr>
        <w:t xml:space="preserve">те стварању информационог друштва </w:t>
      </w:r>
      <w:r w:rsidRPr="00467A78">
        <w:rPr>
          <w:rFonts w:ascii="Times New Roman" w:hAnsi="Times New Roman" w:cs="Times New Roman"/>
          <w:bCs/>
          <w:iCs/>
          <w:color w:val="000000"/>
          <w:sz w:val="24"/>
          <w:szCs w:val="24"/>
          <w:shd w:val="clear" w:color="auto" w:fill="FFFFFF"/>
        </w:rPr>
        <w:t>развој</w:t>
      </w:r>
      <w:r w:rsidR="00766B1A">
        <w:rPr>
          <w:rFonts w:ascii="Times New Roman" w:hAnsi="Times New Roman" w:cs="Times New Roman"/>
          <w:bCs/>
          <w:iCs/>
          <w:color w:val="000000"/>
          <w:sz w:val="24"/>
          <w:szCs w:val="24"/>
          <w:shd w:val="clear" w:color="auto" w:fill="FFFFFF"/>
        </w:rPr>
        <w:t>ем</w:t>
      </w:r>
      <w:r w:rsidRPr="00467A78">
        <w:rPr>
          <w:rFonts w:ascii="Times New Roman" w:hAnsi="Times New Roman" w:cs="Times New Roman"/>
          <w:bCs/>
          <w:iCs/>
          <w:color w:val="000000"/>
          <w:sz w:val="24"/>
          <w:szCs w:val="24"/>
          <w:shd w:val="clear" w:color="auto" w:fill="FFFFFF"/>
        </w:rPr>
        <w:t xml:space="preserve"> е-пословања, е-управе, е-трговине, е-правосуђа, е-здравља</w:t>
      </w:r>
      <w:r w:rsidR="009558F4">
        <w:rPr>
          <w:rFonts w:ascii="Times New Roman" w:hAnsi="Times New Roman" w:cs="Times New Roman"/>
          <w:bCs/>
          <w:iCs/>
          <w:color w:val="000000"/>
          <w:sz w:val="24"/>
          <w:szCs w:val="24"/>
          <w:shd w:val="clear" w:color="auto" w:fill="FFFFFF"/>
          <w:lang w:val="sr-Cyrl-RS"/>
        </w:rPr>
        <w:t xml:space="preserve"> и </w:t>
      </w:r>
      <w:r w:rsidR="000C4995">
        <w:rPr>
          <w:rFonts w:ascii="Times New Roman" w:hAnsi="Times New Roman" w:cs="Times New Roman"/>
          <w:bCs/>
          <w:iCs/>
          <w:color w:val="000000"/>
          <w:sz w:val="24"/>
          <w:szCs w:val="24"/>
          <w:shd w:val="clear" w:color="auto" w:fill="FFFFFF"/>
        </w:rPr>
        <w:t xml:space="preserve">дигиталног </w:t>
      </w:r>
      <w:r w:rsidRPr="00467A78">
        <w:rPr>
          <w:rFonts w:ascii="Times New Roman" w:hAnsi="Times New Roman" w:cs="Times New Roman"/>
          <w:bCs/>
          <w:iCs/>
          <w:color w:val="000000"/>
          <w:sz w:val="24"/>
          <w:szCs w:val="24"/>
          <w:shd w:val="clear" w:color="auto" w:fill="FFFFFF"/>
        </w:rPr>
        <w:t>образовања</w:t>
      </w:r>
      <w:r>
        <w:rPr>
          <w:rFonts w:ascii="Times New Roman" w:hAnsi="Times New Roman" w:cs="Times New Roman"/>
          <w:bCs/>
          <w:iCs/>
          <w:color w:val="000000"/>
          <w:sz w:val="24"/>
          <w:szCs w:val="24"/>
          <w:shd w:val="clear" w:color="auto" w:fill="FFFFFF"/>
        </w:rPr>
        <w:t>. Ов</w:t>
      </w:r>
      <w:r w:rsidR="00766B1A">
        <w:rPr>
          <w:rFonts w:ascii="Times New Roman" w:hAnsi="Times New Roman" w:cs="Times New Roman"/>
          <w:bCs/>
          <w:iCs/>
          <w:color w:val="000000"/>
          <w:sz w:val="24"/>
          <w:szCs w:val="24"/>
          <w:shd w:val="clear" w:color="auto" w:fill="FFFFFF"/>
        </w:rPr>
        <w:t>а</w:t>
      </w:r>
      <w:r>
        <w:rPr>
          <w:rFonts w:ascii="Times New Roman" w:hAnsi="Times New Roman" w:cs="Times New Roman"/>
          <w:bCs/>
          <w:iCs/>
          <w:color w:val="000000"/>
          <w:sz w:val="24"/>
          <w:szCs w:val="24"/>
          <w:shd w:val="clear" w:color="auto" w:fill="FFFFFF"/>
        </w:rPr>
        <w:t xml:space="preserve">кав развој </w:t>
      </w:r>
      <w:r w:rsidR="00766B1A">
        <w:rPr>
          <w:rFonts w:ascii="Times New Roman" w:hAnsi="Times New Roman" w:cs="Times New Roman"/>
          <w:bCs/>
          <w:iCs/>
          <w:color w:val="000000"/>
          <w:sz w:val="24"/>
          <w:szCs w:val="24"/>
          <w:shd w:val="clear" w:color="auto" w:fill="FFFFFF"/>
        </w:rPr>
        <w:t xml:space="preserve">информационог друштва </w:t>
      </w:r>
      <w:r>
        <w:rPr>
          <w:rFonts w:ascii="Times New Roman" w:hAnsi="Times New Roman" w:cs="Times New Roman"/>
          <w:bCs/>
          <w:iCs/>
          <w:color w:val="000000"/>
          <w:sz w:val="24"/>
          <w:szCs w:val="24"/>
          <w:shd w:val="clear" w:color="auto" w:fill="FFFFFF"/>
        </w:rPr>
        <w:t xml:space="preserve">нужно треба да прати </w:t>
      </w:r>
      <w:r w:rsidRPr="00467A78">
        <w:rPr>
          <w:rFonts w:ascii="Times New Roman" w:hAnsi="Times New Roman" w:cs="Times New Roman"/>
          <w:bCs/>
          <w:iCs/>
          <w:color w:val="000000"/>
          <w:sz w:val="24"/>
          <w:szCs w:val="24"/>
          <w:shd w:val="clear" w:color="auto" w:fill="FFFFFF"/>
        </w:rPr>
        <w:t>развој знања и вештина повезаних са</w:t>
      </w:r>
      <w:r w:rsidR="00970F4D">
        <w:rPr>
          <w:rFonts w:ascii="Times New Roman" w:hAnsi="Times New Roman" w:cs="Times New Roman"/>
          <w:bCs/>
          <w:iCs/>
          <w:color w:val="000000"/>
          <w:sz w:val="24"/>
          <w:szCs w:val="24"/>
          <w:shd w:val="clear" w:color="auto" w:fill="FFFFFF"/>
        </w:rPr>
        <w:t xml:space="preserve"> </w:t>
      </w:r>
      <w:r w:rsidRPr="00467A78">
        <w:rPr>
          <w:rFonts w:ascii="Times New Roman" w:hAnsi="Times New Roman" w:cs="Times New Roman"/>
          <w:bCs/>
          <w:iCs/>
          <w:color w:val="000000"/>
          <w:sz w:val="24"/>
          <w:szCs w:val="24"/>
          <w:shd w:val="clear" w:color="auto" w:fill="FFFFFF"/>
          <w:lang w:val="sr-Cyrl-CS"/>
        </w:rPr>
        <w:t>информационо-комуникациони</w:t>
      </w:r>
      <w:r>
        <w:rPr>
          <w:rFonts w:ascii="Times New Roman" w:hAnsi="Times New Roman" w:cs="Times New Roman"/>
          <w:bCs/>
          <w:iCs/>
          <w:color w:val="000000"/>
          <w:sz w:val="24"/>
          <w:szCs w:val="24"/>
          <w:shd w:val="clear" w:color="auto" w:fill="FFFFFF"/>
          <w:lang w:val="sr-Cyrl-CS"/>
        </w:rPr>
        <w:t>м</w:t>
      </w:r>
      <w:r w:rsidRPr="00467A78">
        <w:rPr>
          <w:rFonts w:ascii="Times New Roman" w:hAnsi="Times New Roman" w:cs="Times New Roman"/>
          <w:bCs/>
          <w:iCs/>
          <w:color w:val="000000"/>
          <w:sz w:val="24"/>
          <w:szCs w:val="24"/>
          <w:shd w:val="clear" w:color="auto" w:fill="FFFFFF"/>
          <w:lang w:val="sr-Cyrl-CS"/>
        </w:rPr>
        <w:t xml:space="preserve"> технологија</w:t>
      </w:r>
      <w:r>
        <w:rPr>
          <w:rFonts w:ascii="Times New Roman" w:hAnsi="Times New Roman" w:cs="Times New Roman"/>
          <w:bCs/>
          <w:iCs/>
          <w:color w:val="000000"/>
          <w:sz w:val="24"/>
          <w:szCs w:val="24"/>
          <w:shd w:val="clear" w:color="auto" w:fill="FFFFFF"/>
          <w:lang w:val="sr-Cyrl-CS"/>
        </w:rPr>
        <w:t>ма</w:t>
      </w:r>
      <w:r w:rsidR="009558F4">
        <w:rPr>
          <w:rFonts w:ascii="Times New Roman" w:hAnsi="Times New Roman" w:cs="Times New Roman"/>
          <w:bCs/>
          <w:iCs/>
          <w:color w:val="000000"/>
          <w:sz w:val="24"/>
          <w:szCs w:val="24"/>
          <w:shd w:val="clear" w:color="auto" w:fill="FFFFFF"/>
          <w:lang w:val="sr-Cyrl-CS"/>
        </w:rPr>
        <w:t xml:space="preserve"> </w:t>
      </w:r>
      <w:r w:rsidR="00766B1A">
        <w:rPr>
          <w:rFonts w:ascii="Times New Roman" w:hAnsi="Times New Roman" w:cs="Times New Roman"/>
          <w:bCs/>
          <w:iCs/>
          <w:color w:val="000000"/>
          <w:sz w:val="24"/>
          <w:szCs w:val="24"/>
          <w:shd w:val="clear" w:color="auto" w:fill="FFFFFF"/>
        </w:rPr>
        <w:t xml:space="preserve">на шта се може утицати </w:t>
      </w:r>
      <w:r w:rsidRPr="00467A78">
        <w:rPr>
          <w:rFonts w:ascii="Times New Roman" w:hAnsi="Times New Roman" w:cs="Times New Roman"/>
          <w:bCs/>
          <w:iCs/>
          <w:color w:val="000000"/>
          <w:sz w:val="24"/>
          <w:szCs w:val="24"/>
          <w:shd w:val="clear" w:color="auto" w:fill="FFFFFF"/>
        </w:rPr>
        <w:t>јачање</w:t>
      </w:r>
      <w:r w:rsidR="00766B1A">
        <w:rPr>
          <w:rFonts w:ascii="Times New Roman" w:hAnsi="Times New Roman" w:cs="Times New Roman"/>
          <w:bCs/>
          <w:iCs/>
          <w:color w:val="000000"/>
          <w:sz w:val="24"/>
          <w:szCs w:val="24"/>
          <w:shd w:val="clear" w:color="auto" w:fill="FFFFFF"/>
        </w:rPr>
        <w:t>м</w:t>
      </w:r>
      <w:r w:rsidRPr="00467A78">
        <w:rPr>
          <w:rFonts w:ascii="Times New Roman" w:hAnsi="Times New Roman" w:cs="Times New Roman"/>
          <w:bCs/>
          <w:iCs/>
          <w:color w:val="000000"/>
          <w:sz w:val="24"/>
          <w:szCs w:val="24"/>
          <w:shd w:val="clear" w:color="auto" w:fill="FFFFFF"/>
        </w:rPr>
        <w:t xml:space="preserve"> улоге </w:t>
      </w:r>
      <w:r w:rsidR="00301D16">
        <w:rPr>
          <w:rFonts w:ascii="Times New Roman" w:hAnsi="Times New Roman" w:cs="Times New Roman"/>
          <w:bCs/>
          <w:iCs/>
          <w:color w:val="000000"/>
          <w:sz w:val="24"/>
          <w:szCs w:val="24"/>
          <w:shd w:val="clear" w:color="auto" w:fill="FFFFFF"/>
          <w:lang w:val="sr-Cyrl-RS"/>
        </w:rPr>
        <w:t xml:space="preserve">ИКТ-а </w:t>
      </w:r>
      <w:r w:rsidRPr="00467A78">
        <w:rPr>
          <w:rFonts w:ascii="Times New Roman" w:hAnsi="Times New Roman" w:cs="Times New Roman"/>
          <w:bCs/>
          <w:iCs/>
          <w:color w:val="000000"/>
          <w:sz w:val="24"/>
          <w:szCs w:val="24"/>
          <w:shd w:val="clear" w:color="auto" w:fill="FFFFFF"/>
        </w:rPr>
        <w:t>у систему образовања</w:t>
      </w:r>
      <w:r w:rsidR="00874C38">
        <w:rPr>
          <w:rFonts w:ascii="Times New Roman" w:hAnsi="Times New Roman" w:cs="Times New Roman"/>
          <w:bCs/>
          <w:iCs/>
          <w:color w:val="000000"/>
          <w:sz w:val="24"/>
          <w:szCs w:val="24"/>
          <w:shd w:val="clear" w:color="auto" w:fill="FFFFFF"/>
        </w:rPr>
        <w:t xml:space="preserve"> и обука</w:t>
      </w:r>
      <w:r w:rsidR="00766B1A">
        <w:rPr>
          <w:rFonts w:ascii="Times New Roman" w:hAnsi="Times New Roman" w:cs="Times New Roman"/>
          <w:bCs/>
          <w:iCs/>
          <w:color w:val="000000"/>
          <w:sz w:val="24"/>
          <w:szCs w:val="24"/>
          <w:shd w:val="clear" w:color="auto" w:fill="FFFFFF"/>
        </w:rPr>
        <w:t>,</w:t>
      </w:r>
      <w:r w:rsidR="009558F4">
        <w:rPr>
          <w:rFonts w:ascii="Times New Roman" w:hAnsi="Times New Roman" w:cs="Times New Roman"/>
          <w:bCs/>
          <w:iCs/>
          <w:color w:val="000000"/>
          <w:sz w:val="24"/>
          <w:szCs w:val="24"/>
          <w:shd w:val="clear" w:color="auto" w:fill="FFFFFF"/>
          <w:lang w:val="sr-Cyrl-RS"/>
        </w:rPr>
        <w:t xml:space="preserve"> </w:t>
      </w:r>
      <w:r w:rsidR="00301D16">
        <w:rPr>
          <w:rFonts w:ascii="Times New Roman" w:hAnsi="Times New Roman" w:cs="Times New Roman"/>
          <w:bCs/>
          <w:iCs/>
          <w:color w:val="000000"/>
          <w:sz w:val="24"/>
          <w:szCs w:val="24"/>
          <w:shd w:val="clear" w:color="auto" w:fill="FFFFFF"/>
        </w:rPr>
        <w:t>укључивањем</w:t>
      </w:r>
      <w:r w:rsidRPr="00467A78">
        <w:rPr>
          <w:rFonts w:ascii="Times New Roman" w:hAnsi="Times New Roman" w:cs="Times New Roman"/>
          <w:bCs/>
          <w:iCs/>
          <w:color w:val="000000"/>
          <w:sz w:val="24"/>
          <w:szCs w:val="24"/>
          <w:shd w:val="clear" w:color="auto" w:fill="FFFFFF"/>
        </w:rPr>
        <w:t xml:space="preserve"> свих грађана </w:t>
      </w:r>
      <w:r w:rsidR="00766B1A">
        <w:rPr>
          <w:rFonts w:ascii="Times New Roman" w:hAnsi="Times New Roman" w:cs="Times New Roman"/>
          <w:bCs/>
          <w:iCs/>
          <w:color w:val="000000"/>
          <w:sz w:val="24"/>
          <w:szCs w:val="24"/>
          <w:shd w:val="clear" w:color="auto" w:fill="FFFFFF"/>
        </w:rPr>
        <w:t>и грађанки</w:t>
      </w:r>
      <w:r w:rsidR="00301D16">
        <w:rPr>
          <w:rFonts w:ascii="Times New Roman" w:hAnsi="Times New Roman" w:cs="Times New Roman"/>
          <w:bCs/>
          <w:iCs/>
          <w:color w:val="000000"/>
          <w:sz w:val="24"/>
          <w:szCs w:val="24"/>
          <w:shd w:val="clear" w:color="auto" w:fill="FFFFFF"/>
          <w:lang w:val="sr-Cyrl-RS"/>
        </w:rPr>
        <w:t xml:space="preserve"> у информационо друштво</w:t>
      </w:r>
      <w:r w:rsidRPr="00467A78">
        <w:rPr>
          <w:rFonts w:ascii="Times New Roman" w:hAnsi="Times New Roman" w:cs="Times New Roman"/>
          <w:bCs/>
          <w:iCs/>
          <w:color w:val="000000"/>
          <w:sz w:val="24"/>
          <w:szCs w:val="24"/>
          <w:shd w:val="clear" w:color="auto" w:fill="FFFFFF"/>
        </w:rPr>
        <w:t xml:space="preserve">, посебно </w:t>
      </w:r>
      <w:r w:rsidR="00874C38">
        <w:rPr>
          <w:rFonts w:ascii="Times New Roman" w:hAnsi="Times New Roman" w:cs="Times New Roman"/>
          <w:bCs/>
          <w:iCs/>
          <w:color w:val="000000"/>
          <w:sz w:val="24"/>
          <w:szCs w:val="24"/>
          <w:shd w:val="clear" w:color="auto" w:fill="FFFFFF"/>
        </w:rPr>
        <w:t>грађана који припадају осетљивим друштвеним групама</w:t>
      </w:r>
      <w:r w:rsidR="00766B1A">
        <w:rPr>
          <w:rFonts w:ascii="Times New Roman" w:hAnsi="Times New Roman" w:cs="Times New Roman"/>
          <w:bCs/>
          <w:iCs/>
          <w:color w:val="000000"/>
          <w:sz w:val="24"/>
          <w:szCs w:val="24"/>
          <w:shd w:val="clear" w:color="auto" w:fill="FFFFFF"/>
        </w:rPr>
        <w:t>, уз</w:t>
      </w:r>
      <w:r w:rsidR="009558F4">
        <w:rPr>
          <w:rFonts w:ascii="Times New Roman" w:hAnsi="Times New Roman" w:cs="Times New Roman"/>
          <w:bCs/>
          <w:iCs/>
          <w:color w:val="000000"/>
          <w:sz w:val="24"/>
          <w:szCs w:val="24"/>
          <w:shd w:val="clear" w:color="auto" w:fill="FFFFFF"/>
          <w:lang w:val="sr-Cyrl-RS"/>
        </w:rPr>
        <w:t xml:space="preserve"> </w:t>
      </w:r>
      <w:r w:rsidR="00874C38">
        <w:rPr>
          <w:rFonts w:ascii="Times New Roman" w:hAnsi="Times New Roman" w:cs="Times New Roman"/>
          <w:bCs/>
          <w:iCs/>
          <w:color w:val="000000"/>
          <w:sz w:val="24"/>
          <w:szCs w:val="24"/>
          <w:shd w:val="clear" w:color="auto" w:fill="FFFFFF"/>
        </w:rPr>
        <w:t>обезбе</w:t>
      </w:r>
      <w:r w:rsidR="00766B1A">
        <w:rPr>
          <w:rFonts w:ascii="Times New Roman" w:hAnsi="Times New Roman" w:cs="Times New Roman"/>
          <w:bCs/>
          <w:iCs/>
          <w:color w:val="000000"/>
          <w:sz w:val="24"/>
          <w:szCs w:val="24"/>
          <w:shd w:val="clear" w:color="auto" w:fill="FFFFFF"/>
        </w:rPr>
        <w:t>ђивање</w:t>
      </w:r>
      <w:r w:rsidR="00874C38">
        <w:rPr>
          <w:rFonts w:ascii="Times New Roman" w:hAnsi="Times New Roman" w:cs="Times New Roman"/>
          <w:bCs/>
          <w:iCs/>
          <w:color w:val="000000"/>
          <w:sz w:val="24"/>
          <w:szCs w:val="24"/>
          <w:shd w:val="clear" w:color="auto" w:fill="FFFFFF"/>
        </w:rPr>
        <w:t xml:space="preserve"> одговарајућ</w:t>
      </w:r>
      <w:r w:rsidR="00766B1A">
        <w:rPr>
          <w:rFonts w:ascii="Times New Roman" w:hAnsi="Times New Roman" w:cs="Times New Roman"/>
          <w:bCs/>
          <w:iCs/>
          <w:color w:val="000000"/>
          <w:sz w:val="24"/>
          <w:szCs w:val="24"/>
          <w:shd w:val="clear" w:color="auto" w:fill="FFFFFF"/>
        </w:rPr>
        <w:t>ег</w:t>
      </w:r>
      <w:r w:rsidR="00874C38">
        <w:rPr>
          <w:rFonts w:ascii="Times New Roman" w:hAnsi="Times New Roman" w:cs="Times New Roman"/>
          <w:bCs/>
          <w:iCs/>
          <w:color w:val="000000"/>
          <w:sz w:val="24"/>
          <w:szCs w:val="24"/>
          <w:shd w:val="clear" w:color="auto" w:fill="FFFFFF"/>
        </w:rPr>
        <w:t xml:space="preserve"> одговор</w:t>
      </w:r>
      <w:r w:rsidR="00766B1A">
        <w:rPr>
          <w:rFonts w:ascii="Times New Roman" w:hAnsi="Times New Roman" w:cs="Times New Roman"/>
          <w:bCs/>
          <w:iCs/>
          <w:color w:val="000000"/>
          <w:sz w:val="24"/>
          <w:szCs w:val="24"/>
          <w:shd w:val="clear" w:color="auto" w:fill="FFFFFF"/>
        </w:rPr>
        <w:t>а на потребе тржишта рада у погледу поседовања одговарајућих дигиталних вештина</w:t>
      </w:r>
      <w:r w:rsidR="00874C38">
        <w:rPr>
          <w:rFonts w:ascii="Times New Roman" w:hAnsi="Times New Roman" w:cs="Times New Roman"/>
          <w:bCs/>
          <w:iCs/>
          <w:color w:val="000000"/>
          <w:sz w:val="24"/>
          <w:szCs w:val="24"/>
          <w:shd w:val="clear" w:color="auto" w:fill="FFFFFF"/>
        </w:rPr>
        <w:t xml:space="preserve">, </w:t>
      </w:r>
      <w:r w:rsidR="00301D16">
        <w:rPr>
          <w:rFonts w:ascii="Times New Roman" w:hAnsi="Times New Roman" w:cs="Times New Roman"/>
          <w:bCs/>
          <w:iCs/>
          <w:color w:val="000000"/>
          <w:sz w:val="24"/>
          <w:szCs w:val="24"/>
          <w:shd w:val="clear" w:color="auto" w:fill="FFFFFF"/>
          <w:lang w:val="sr-Cyrl-RS"/>
        </w:rPr>
        <w:t xml:space="preserve">као и </w:t>
      </w:r>
      <w:r w:rsidRPr="00467A78">
        <w:rPr>
          <w:rFonts w:ascii="Times New Roman" w:hAnsi="Times New Roman" w:cs="Times New Roman"/>
          <w:bCs/>
          <w:iCs/>
          <w:color w:val="000000"/>
          <w:sz w:val="24"/>
          <w:szCs w:val="24"/>
          <w:shd w:val="clear" w:color="auto" w:fill="FFFFFF"/>
        </w:rPr>
        <w:t xml:space="preserve">уз </w:t>
      </w:r>
      <w:r w:rsidR="00766B1A">
        <w:rPr>
          <w:rFonts w:ascii="Times New Roman" w:hAnsi="Times New Roman" w:cs="Times New Roman"/>
          <w:bCs/>
          <w:iCs/>
          <w:color w:val="000000"/>
          <w:sz w:val="24"/>
          <w:szCs w:val="24"/>
          <w:shd w:val="clear" w:color="auto" w:fill="FFFFFF"/>
        </w:rPr>
        <w:t xml:space="preserve">константну </w:t>
      </w:r>
      <w:r w:rsidRPr="00467A78">
        <w:rPr>
          <w:rFonts w:ascii="Times New Roman" w:hAnsi="Times New Roman" w:cs="Times New Roman"/>
          <w:bCs/>
          <w:iCs/>
          <w:color w:val="000000"/>
          <w:sz w:val="24"/>
          <w:szCs w:val="24"/>
          <w:shd w:val="clear" w:color="auto" w:fill="FFFFFF"/>
        </w:rPr>
        <w:t>бригу о свим аспектима безбедности, угрожавањ</w:t>
      </w:r>
      <w:r w:rsidR="00874C38">
        <w:rPr>
          <w:rFonts w:ascii="Times New Roman" w:hAnsi="Times New Roman" w:cs="Times New Roman"/>
          <w:bCs/>
          <w:iCs/>
          <w:color w:val="000000"/>
          <w:sz w:val="24"/>
          <w:szCs w:val="24"/>
          <w:shd w:val="clear" w:color="auto" w:fill="FFFFFF"/>
        </w:rPr>
        <w:t>а приватности и</w:t>
      </w:r>
      <w:r w:rsidRPr="00467A78">
        <w:rPr>
          <w:rFonts w:ascii="Times New Roman" w:hAnsi="Times New Roman" w:cs="Times New Roman"/>
          <w:bCs/>
          <w:iCs/>
          <w:color w:val="000000"/>
          <w:sz w:val="24"/>
          <w:szCs w:val="24"/>
          <w:shd w:val="clear" w:color="auto" w:fill="FFFFFF"/>
        </w:rPr>
        <w:t xml:space="preserve"> технолошк</w:t>
      </w:r>
      <w:r w:rsidR="00874C38">
        <w:rPr>
          <w:rFonts w:ascii="Times New Roman" w:hAnsi="Times New Roman" w:cs="Times New Roman"/>
          <w:bCs/>
          <w:iCs/>
          <w:color w:val="000000"/>
          <w:sz w:val="24"/>
          <w:szCs w:val="24"/>
          <w:shd w:val="clear" w:color="auto" w:fill="FFFFFF"/>
        </w:rPr>
        <w:t>е</w:t>
      </w:r>
      <w:r w:rsidRPr="00467A78">
        <w:rPr>
          <w:rFonts w:ascii="Times New Roman" w:hAnsi="Times New Roman" w:cs="Times New Roman"/>
          <w:bCs/>
          <w:iCs/>
          <w:color w:val="000000"/>
          <w:sz w:val="24"/>
          <w:szCs w:val="24"/>
          <w:shd w:val="clear" w:color="auto" w:fill="FFFFFF"/>
        </w:rPr>
        <w:t xml:space="preserve"> зависност</w:t>
      </w:r>
      <w:r w:rsidR="00874C38">
        <w:rPr>
          <w:rFonts w:ascii="Times New Roman" w:hAnsi="Times New Roman" w:cs="Times New Roman"/>
          <w:bCs/>
          <w:iCs/>
          <w:color w:val="000000"/>
          <w:sz w:val="24"/>
          <w:szCs w:val="24"/>
          <w:shd w:val="clear" w:color="auto" w:fill="FFFFFF"/>
        </w:rPr>
        <w:t>и</w:t>
      </w:r>
      <w:r w:rsidR="00766B1A">
        <w:rPr>
          <w:rFonts w:ascii="Times New Roman" w:hAnsi="Times New Roman" w:cs="Times New Roman"/>
          <w:bCs/>
          <w:iCs/>
          <w:color w:val="000000"/>
          <w:sz w:val="24"/>
          <w:szCs w:val="24"/>
          <w:shd w:val="clear" w:color="auto" w:fill="FFFFFF"/>
        </w:rPr>
        <w:t xml:space="preserve">. Развој дигиталних вештина доводи не </w:t>
      </w:r>
      <w:r w:rsidR="00766B1A">
        <w:rPr>
          <w:rFonts w:ascii="Times New Roman" w:hAnsi="Times New Roman" w:cs="Times New Roman"/>
          <w:bCs/>
          <w:iCs/>
          <w:color w:val="000000"/>
          <w:sz w:val="24"/>
          <w:szCs w:val="24"/>
          <w:shd w:val="clear" w:color="auto" w:fill="FFFFFF"/>
        </w:rPr>
        <w:lastRenderedPageBreak/>
        <w:t>само до побољшања квалитета живота грађана и грађанки него и до</w:t>
      </w:r>
      <w:r w:rsidR="00ED6236">
        <w:rPr>
          <w:rFonts w:ascii="Times New Roman" w:hAnsi="Times New Roman" w:cs="Times New Roman"/>
          <w:bCs/>
          <w:iCs/>
          <w:color w:val="000000"/>
          <w:sz w:val="24"/>
          <w:szCs w:val="24"/>
          <w:shd w:val="clear" w:color="auto" w:fill="FFFFFF"/>
        </w:rPr>
        <w:t xml:space="preserve"> </w:t>
      </w:r>
      <w:r w:rsidR="00766B1A" w:rsidRPr="00467A78">
        <w:rPr>
          <w:rFonts w:ascii="Times New Roman" w:hAnsi="Times New Roman" w:cs="Times New Roman"/>
          <w:bCs/>
          <w:iCs/>
          <w:color w:val="000000"/>
          <w:sz w:val="24"/>
          <w:szCs w:val="24"/>
          <w:shd w:val="clear" w:color="auto" w:fill="FFFFFF"/>
        </w:rPr>
        <w:t>јачањ</w:t>
      </w:r>
      <w:r w:rsidR="00766B1A">
        <w:rPr>
          <w:rFonts w:ascii="Times New Roman" w:hAnsi="Times New Roman" w:cs="Times New Roman"/>
          <w:bCs/>
          <w:iCs/>
          <w:color w:val="000000"/>
          <w:sz w:val="24"/>
          <w:szCs w:val="24"/>
          <w:shd w:val="clear" w:color="auto" w:fill="FFFFFF"/>
        </w:rPr>
        <w:t>а</w:t>
      </w:r>
      <w:r w:rsidR="00766B1A" w:rsidRPr="00467A78">
        <w:rPr>
          <w:rFonts w:ascii="Times New Roman" w:hAnsi="Times New Roman" w:cs="Times New Roman"/>
          <w:bCs/>
          <w:iCs/>
          <w:color w:val="000000"/>
          <w:sz w:val="24"/>
          <w:szCs w:val="24"/>
          <w:shd w:val="clear" w:color="auto" w:fill="FFFFFF"/>
        </w:rPr>
        <w:t xml:space="preserve"> локалних иницијатива</w:t>
      </w:r>
      <w:r w:rsidR="00766B1A">
        <w:rPr>
          <w:rFonts w:ascii="Times New Roman" w:hAnsi="Times New Roman" w:cs="Times New Roman"/>
          <w:bCs/>
          <w:iCs/>
          <w:color w:val="000000"/>
          <w:sz w:val="24"/>
          <w:szCs w:val="24"/>
          <w:shd w:val="clear" w:color="auto" w:fill="FFFFFF"/>
        </w:rPr>
        <w:t>, регионалног</w:t>
      </w:r>
      <w:r w:rsidR="00766B1A" w:rsidRPr="00467A78">
        <w:rPr>
          <w:rFonts w:ascii="Times New Roman" w:hAnsi="Times New Roman" w:cs="Times New Roman"/>
          <w:bCs/>
          <w:iCs/>
          <w:color w:val="000000"/>
          <w:sz w:val="24"/>
          <w:szCs w:val="24"/>
          <w:shd w:val="clear" w:color="auto" w:fill="FFFFFF"/>
        </w:rPr>
        <w:t xml:space="preserve"> развој</w:t>
      </w:r>
      <w:r w:rsidR="00766B1A">
        <w:rPr>
          <w:rFonts w:ascii="Times New Roman" w:hAnsi="Times New Roman" w:cs="Times New Roman"/>
          <w:bCs/>
          <w:iCs/>
          <w:color w:val="000000"/>
          <w:sz w:val="24"/>
          <w:szCs w:val="24"/>
          <w:shd w:val="clear" w:color="auto" w:fill="FFFFFF"/>
        </w:rPr>
        <w:t>а и развоја друштва у целини</w:t>
      </w:r>
      <w:r w:rsidR="00874C38">
        <w:rPr>
          <w:rFonts w:ascii="Times New Roman" w:hAnsi="Times New Roman" w:cs="Times New Roman"/>
          <w:bCs/>
          <w:iCs/>
          <w:color w:val="000000"/>
          <w:sz w:val="24"/>
          <w:szCs w:val="24"/>
          <w:shd w:val="clear" w:color="auto" w:fill="FFFFFF"/>
        </w:rPr>
        <w:t>.</w:t>
      </w:r>
    </w:p>
    <w:p w14:paraId="1A41193E" w14:textId="58C8B191" w:rsidR="0016496B" w:rsidRPr="001B45E0" w:rsidRDefault="00766B1A" w:rsidP="0035362E">
      <w:pPr>
        <w:spacing w:after="0" w:line="276" w:lineRule="auto"/>
        <w:ind w:firstLine="720"/>
        <w:jc w:val="both"/>
        <w:rPr>
          <w:rFonts w:ascii="Times New Roman" w:hAnsi="Times New Roman"/>
          <w:sz w:val="24"/>
          <w:szCs w:val="24"/>
          <w:lang w:val="sr-Cyrl-CS"/>
        </w:rPr>
      </w:pPr>
      <w:r>
        <w:rPr>
          <w:rFonts w:ascii="Times New Roman" w:hAnsi="Times New Roman"/>
          <w:sz w:val="24"/>
          <w:szCs w:val="24"/>
          <w:lang w:val="sr-Cyrl-CS"/>
        </w:rPr>
        <w:t>Брзи р</w:t>
      </w:r>
      <w:r w:rsidRPr="00DD2C72">
        <w:rPr>
          <w:rFonts w:ascii="Times New Roman" w:hAnsi="Times New Roman"/>
          <w:sz w:val="24"/>
          <w:szCs w:val="24"/>
          <w:lang w:val="sr-Cyrl-CS"/>
        </w:rPr>
        <w:t xml:space="preserve">азвој нових технологија </w:t>
      </w:r>
      <w:r>
        <w:rPr>
          <w:rFonts w:ascii="Times New Roman" w:hAnsi="Times New Roman"/>
          <w:sz w:val="24"/>
          <w:szCs w:val="24"/>
          <w:lang w:val="sr-Cyrl-CS"/>
        </w:rPr>
        <w:t>условљава по</w:t>
      </w:r>
      <w:r w:rsidRPr="00DD2C72">
        <w:rPr>
          <w:rFonts w:ascii="Times New Roman" w:hAnsi="Times New Roman"/>
          <w:sz w:val="24"/>
          <w:szCs w:val="24"/>
          <w:lang w:val="sr-Cyrl-CS"/>
        </w:rPr>
        <w:t>треб</w:t>
      </w:r>
      <w:r>
        <w:rPr>
          <w:rFonts w:ascii="Times New Roman" w:hAnsi="Times New Roman"/>
          <w:sz w:val="24"/>
          <w:szCs w:val="24"/>
          <w:lang w:val="sr-Cyrl-CS"/>
        </w:rPr>
        <w:t>у</w:t>
      </w:r>
      <w:r w:rsidRPr="00DD2C72">
        <w:rPr>
          <w:rFonts w:ascii="Times New Roman" w:hAnsi="Times New Roman"/>
          <w:sz w:val="24"/>
          <w:szCs w:val="24"/>
          <w:lang w:val="sr-Cyrl-CS"/>
        </w:rPr>
        <w:t xml:space="preserve"> коришћења информационо-комуникационих технологија у свим сегментима живота</w:t>
      </w:r>
      <w:r w:rsidR="009C198D">
        <w:rPr>
          <w:rFonts w:ascii="Times New Roman" w:hAnsi="Times New Roman"/>
          <w:sz w:val="24"/>
          <w:szCs w:val="24"/>
          <w:lang w:val="sr-Cyrl-CS"/>
        </w:rPr>
        <w:t>.</w:t>
      </w:r>
      <w:r w:rsidR="009558F4">
        <w:rPr>
          <w:rFonts w:ascii="Times New Roman" w:hAnsi="Times New Roman"/>
          <w:sz w:val="24"/>
          <w:szCs w:val="24"/>
          <w:lang w:val="sr-Cyrl-CS"/>
        </w:rPr>
        <w:t xml:space="preserve"> </w:t>
      </w:r>
      <w:r w:rsidR="009C198D">
        <w:rPr>
          <w:rFonts w:ascii="Times New Roman" w:hAnsi="Times New Roman"/>
          <w:sz w:val="24"/>
          <w:szCs w:val="24"/>
          <w:lang w:val="sr-Cyrl-CS"/>
        </w:rPr>
        <w:t>П</w:t>
      </w:r>
      <w:r w:rsidR="009C198D" w:rsidRPr="001B45E0">
        <w:rPr>
          <w:rFonts w:ascii="Times New Roman" w:hAnsi="Times New Roman"/>
          <w:bCs/>
          <w:sz w:val="24"/>
          <w:szCs w:val="24"/>
          <w:lang w:val="sr-Cyrl-CS"/>
        </w:rPr>
        <w:t>раћење сталне дигиталне трансформације</w:t>
      </w:r>
      <w:r w:rsidR="009558F4">
        <w:rPr>
          <w:rFonts w:ascii="Times New Roman" w:hAnsi="Times New Roman"/>
          <w:bCs/>
          <w:sz w:val="24"/>
          <w:szCs w:val="24"/>
          <w:lang w:val="sr-Cyrl-CS"/>
        </w:rPr>
        <w:t xml:space="preserve"> </w:t>
      </w:r>
      <w:r>
        <w:rPr>
          <w:rFonts w:ascii="Times New Roman" w:hAnsi="Times New Roman"/>
          <w:sz w:val="24"/>
          <w:szCs w:val="24"/>
          <w:lang w:val="sr-Cyrl-CS"/>
        </w:rPr>
        <w:t xml:space="preserve">доводи до </w:t>
      </w:r>
      <w:r w:rsidR="00301D16">
        <w:rPr>
          <w:rFonts w:ascii="Times New Roman" w:hAnsi="Times New Roman"/>
          <w:bCs/>
          <w:sz w:val="24"/>
          <w:szCs w:val="24"/>
          <w:lang w:val="sr-Cyrl-CS"/>
        </w:rPr>
        <w:t>потребе за савладавањем</w:t>
      </w:r>
      <w:r w:rsidR="009558F4">
        <w:rPr>
          <w:rFonts w:ascii="Times New Roman" w:hAnsi="Times New Roman"/>
          <w:bCs/>
          <w:sz w:val="24"/>
          <w:szCs w:val="24"/>
          <w:lang w:val="sr-Cyrl-CS"/>
        </w:rPr>
        <w:t xml:space="preserve"> </w:t>
      </w:r>
      <w:r w:rsidR="00301D16">
        <w:rPr>
          <w:rFonts w:ascii="Times New Roman" w:hAnsi="Times New Roman"/>
          <w:bCs/>
          <w:sz w:val="24"/>
          <w:szCs w:val="24"/>
          <w:lang w:val="sr-Cyrl-CS"/>
        </w:rPr>
        <w:t>нових вештина, а м</w:t>
      </w:r>
      <w:r w:rsidR="00D67DC1" w:rsidRPr="00DD2C72">
        <w:rPr>
          <w:rFonts w:ascii="Times New Roman" w:hAnsi="Times New Roman"/>
          <w:sz w:val="24"/>
          <w:szCs w:val="24"/>
          <w:lang w:val="sr-Cyrl-CS"/>
        </w:rPr>
        <w:t xml:space="preserve">ноге услуге </w:t>
      </w:r>
      <w:r w:rsidR="004809FF">
        <w:rPr>
          <w:rFonts w:ascii="Times New Roman" w:hAnsi="Times New Roman"/>
          <w:sz w:val="24"/>
          <w:szCs w:val="24"/>
          <w:lang w:val="sr-Cyrl-CS"/>
        </w:rPr>
        <w:t xml:space="preserve">су </w:t>
      </w:r>
      <w:r w:rsidR="00D67DC1" w:rsidRPr="00DD2C72">
        <w:rPr>
          <w:rFonts w:ascii="Times New Roman" w:hAnsi="Times New Roman"/>
          <w:sz w:val="24"/>
          <w:szCs w:val="24"/>
          <w:lang w:val="sr-Cyrl-CS"/>
        </w:rPr>
        <w:t>у све већој мери доступне само путем нових технологија</w:t>
      </w:r>
      <w:r w:rsidR="00301D16">
        <w:rPr>
          <w:rFonts w:ascii="Times New Roman" w:hAnsi="Times New Roman"/>
          <w:sz w:val="24"/>
          <w:szCs w:val="24"/>
          <w:lang w:val="sr-Cyrl-CS"/>
        </w:rPr>
        <w:t>. Ј</w:t>
      </w:r>
      <w:r w:rsidR="00D67DC1">
        <w:rPr>
          <w:rFonts w:ascii="Times New Roman" w:hAnsi="Times New Roman"/>
          <w:sz w:val="24"/>
          <w:szCs w:val="24"/>
          <w:lang w:val="sr-Cyrl-CS"/>
        </w:rPr>
        <w:t>ача електронска управа</w:t>
      </w:r>
      <w:r w:rsidR="009558F4">
        <w:rPr>
          <w:rFonts w:ascii="Times New Roman" w:hAnsi="Times New Roman"/>
          <w:sz w:val="24"/>
          <w:szCs w:val="24"/>
          <w:lang w:val="sr-Cyrl-CS"/>
        </w:rPr>
        <w:t xml:space="preserve"> </w:t>
      </w:r>
      <w:r w:rsidR="00343D3B" w:rsidRPr="001B45E0">
        <w:rPr>
          <w:rFonts w:ascii="Times New Roman" w:hAnsi="Times New Roman"/>
          <w:sz w:val="24"/>
          <w:szCs w:val="24"/>
          <w:lang w:val="sr-Cyrl-CS"/>
        </w:rPr>
        <w:t>чиме се остварује ефикаснија ком</w:t>
      </w:r>
      <w:r w:rsidR="00530198" w:rsidRPr="001B45E0">
        <w:rPr>
          <w:rFonts w:ascii="Times New Roman" w:hAnsi="Times New Roman"/>
          <w:sz w:val="24"/>
          <w:szCs w:val="24"/>
          <w:lang w:val="sr-Cyrl-CS"/>
        </w:rPr>
        <w:t>уникација и функционисање инстит</w:t>
      </w:r>
      <w:r w:rsidR="00343D3B" w:rsidRPr="001B45E0">
        <w:rPr>
          <w:rFonts w:ascii="Times New Roman" w:hAnsi="Times New Roman"/>
          <w:sz w:val="24"/>
          <w:szCs w:val="24"/>
          <w:lang w:val="sr-Cyrl-CS"/>
        </w:rPr>
        <w:t>уција</w:t>
      </w:r>
      <w:r w:rsidR="002F16A6" w:rsidRPr="002F16A6">
        <w:rPr>
          <w:rFonts w:ascii="Times New Roman" w:hAnsi="Times New Roman"/>
          <w:sz w:val="24"/>
          <w:szCs w:val="24"/>
          <w:lang w:val="sr-Cyrl-CS"/>
        </w:rPr>
        <w:t>,</w:t>
      </w:r>
      <w:r w:rsidR="00343D3B" w:rsidRPr="001B45E0">
        <w:rPr>
          <w:rFonts w:ascii="Times New Roman" w:hAnsi="Times New Roman"/>
          <w:sz w:val="24"/>
          <w:szCs w:val="24"/>
          <w:lang w:val="sr-Cyrl-CS"/>
        </w:rPr>
        <w:t xml:space="preserve"> а тиме и </w:t>
      </w:r>
      <w:r w:rsidR="00301D16">
        <w:rPr>
          <w:rFonts w:ascii="Times New Roman" w:hAnsi="Times New Roman"/>
          <w:sz w:val="24"/>
          <w:szCs w:val="24"/>
          <w:lang w:val="sr-Cyrl-CS"/>
        </w:rPr>
        <w:t>остваривање појединих права. В</w:t>
      </w:r>
      <w:r w:rsidR="00D67DC1">
        <w:rPr>
          <w:rFonts w:ascii="Times New Roman" w:hAnsi="Times New Roman"/>
          <w:sz w:val="24"/>
          <w:szCs w:val="24"/>
          <w:lang w:val="sr-Cyrl-CS"/>
        </w:rPr>
        <w:t>елики број привредних субјеката послује електронски</w:t>
      </w:r>
      <w:r w:rsidR="00970F4D">
        <w:rPr>
          <w:rFonts w:ascii="Times New Roman" w:hAnsi="Times New Roman"/>
          <w:sz w:val="24"/>
          <w:szCs w:val="24"/>
        </w:rPr>
        <w:t xml:space="preserve"> </w:t>
      </w:r>
      <w:r w:rsidR="00D67DC1" w:rsidRPr="001B45E0">
        <w:rPr>
          <w:rFonts w:ascii="Times New Roman" w:hAnsi="Times New Roman"/>
          <w:sz w:val="24"/>
          <w:szCs w:val="24"/>
          <w:lang w:val="sr-Cyrl-CS"/>
        </w:rPr>
        <w:t xml:space="preserve">што подразумева не само електронску куповину и продају, већ и организацију пословања фирме у мрежном окружењу, организовање пословне комуникације </w:t>
      </w:r>
      <w:r w:rsidR="00343D3B" w:rsidRPr="001B45E0">
        <w:rPr>
          <w:rFonts w:ascii="Times New Roman" w:hAnsi="Times New Roman"/>
          <w:sz w:val="24"/>
          <w:szCs w:val="24"/>
          <w:lang w:val="sr-Cyrl-CS"/>
        </w:rPr>
        <w:t xml:space="preserve">и бригу о </w:t>
      </w:r>
      <w:r w:rsidR="00D67DC1" w:rsidRPr="001B45E0">
        <w:rPr>
          <w:rFonts w:ascii="Times New Roman" w:hAnsi="Times New Roman"/>
          <w:sz w:val="24"/>
          <w:szCs w:val="24"/>
          <w:lang w:val="sr-Cyrl-CS"/>
        </w:rPr>
        <w:t>клијентима</w:t>
      </w:r>
      <w:r w:rsidR="00343D3B" w:rsidRPr="001B45E0">
        <w:rPr>
          <w:rFonts w:ascii="Times New Roman" w:hAnsi="Times New Roman"/>
          <w:sz w:val="24"/>
          <w:szCs w:val="24"/>
          <w:lang w:val="sr-Cyrl-CS"/>
        </w:rPr>
        <w:t xml:space="preserve">. </w:t>
      </w:r>
      <w:r w:rsidR="004809FF" w:rsidRPr="001B45E0">
        <w:rPr>
          <w:rFonts w:ascii="Times New Roman" w:hAnsi="Times New Roman"/>
          <w:sz w:val="24"/>
          <w:szCs w:val="24"/>
          <w:lang w:val="sr-Cyrl-CS"/>
        </w:rPr>
        <w:t xml:space="preserve">Познавање </w:t>
      </w:r>
      <w:r w:rsidR="004809FF" w:rsidRPr="001B45E0">
        <w:rPr>
          <w:rFonts w:ascii="Times New Roman" w:hAnsi="Times New Roman"/>
          <w:bCs/>
          <w:sz w:val="24"/>
          <w:szCs w:val="24"/>
          <w:lang w:val="sr-Cyrl-CS"/>
        </w:rPr>
        <w:t>основног нивоа дигиталног функционисања</w:t>
      </w:r>
      <w:r w:rsidR="004809FF" w:rsidRPr="001B45E0">
        <w:rPr>
          <w:rFonts w:ascii="Times New Roman" w:hAnsi="Times New Roman"/>
          <w:sz w:val="24"/>
          <w:szCs w:val="24"/>
          <w:lang w:val="sr-Cyrl-CS"/>
        </w:rPr>
        <w:t xml:space="preserve"> је предуслов остваривања комуникације, а </w:t>
      </w:r>
      <w:r w:rsidR="002601D4" w:rsidRPr="00DD2C72">
        <w:rPr>
          <w:rFonts w:ascii="Times New Roman" w:hAnsi="Times New Roman"/>
          <w:sz w:val="24"/>
          <w:szCs w:val="24"/>
          <w:lang w:val="sr-Cyrl-CS"/>
        </w:rPr>
        <w:t>за већину послова потребан одређени ниво дигиталних вештина запослених.</w:t>
      </w:r>
      <w:r w:rsidR="00343D3B">
        <w:rPr>
          <w:rFonts w:ascii="Times New Roman" w:hAnsi="Times New Roman"/>
          <w:sz w:val="24"/>
          <w:szCs w:val="24"/>
          <w:lang w:val="sr-Cyrl-CS"/>
        </w:rPr>
        <w:t xml:space="preserve"> П</w:t>
      </w:r>
      <w:r w:rsidR="00343D3B" w:rsidRPr="001B45E0">
        <w:rPr>
          <w:rFonts w:ascii="Times New Roman" w:hAnsi="Times New Roman"/>
          <w:sz w:val="24"/>
          <w:szCs w:val="24"/>
          <w:lang w:val="sr-Cyrl-CS"/>
        </w:rPr>
        <w:t>редност</w:t>
      </w:r>
      <w:r w:rsidR="0016496B" w:rsidRPr="001B45E0">
        <w:rPr>
          <w:rFonts w:ascii="Times New Roman" w:hAnsi="Times New Roman"/>
          <w:sz w:val="24"/>
          <w:szCs w:val="24"/>
          <w:lang w:val="sr-Cyrl-CS"/>
        </w:rPr>
        <w:t>и</w:t>
      </w:r>
      <w:r w:rsidR="00343D3B" w:rsidRPr="001B45E0">
        <w:rPr>
          <w:rFonts w:ascii="Times New Roman" w:hAnsi="Times New Roman"/>
          <w:sz w:val="24"/>
          <w:szCs w:val="24"/>
          <w:lang w:val="sr-Cyrl-CS"/>
        </w:rPr>
        <w:t xml:space="preserve"> електронског у односу на традиционално пословање </w:t>
      </w:r>
      <w:r w:rsidR="0016496B" w:rsidRPr="001B45E0">
        <w:rPr>
          <w:rFonts w:ascii="Times New Roman" w:hAnsi="Times New Roman"/>
          <w:sz w:val="24"/>
          <w:szCs w:val="24"/>
          <w:lang w:val="sr-Cyrl-CS"/>
        </w:rPr>
        <w:t>огледају се у</w:t>
      </w:r>
      <w:r w:rsidR="00343D3B" w:rsidRPr="001B45E0">
        <w:rPr>
          <w:rFonts w:ascii="Times New Roman" w:hAnsi="Times New Roman"/>
          <w:sz w:val="24"/>
          <w:szCs w:val="24"/>
          <w:lang w:val="sr-Cyrl-CS"/>
        </w:rPr>
        <w:t xml:space="preserve"> повећањ</w:t>
      </w:r>
      <w:r w:rsidR="0016496B" w:rsidRPr="001B45E0">
        <w:rPr>
          <w:rFonts w:ascii="Times New Roman" w:hAnsi="Times New Roman"/>
          <w:sz w:val="24"/>
          <w:szCs w:val="24"/>
          <w:lang w:val="sr-Cyrl-CS"/>
        </w:rPr>
        <w:t>у</w:t>
      </w:r>
      <w:r w:rsidR="00343D3B" w:rsidRPr="001B45E0">
        <w:rPr>
          <w:rFonts w:ascii="Times New Roman" w:hAnsi="Times New Roman"/>
          <w:sz w:val="24"/>
          <w:szCs w:val="24"/>
          <w:lang w:val="sr-Cyrl-CS"/>
        </w:rPr>
        <w:t xml:space="preserve"> квалитета</w:t>
      </w:r>
      <w:r w:rsidR="0016496B" w:rsidRPr="001B45E0">
        <w:rPr>
          <w:rFonts w:ascii="Times New Roman" w:hAnsi="Times New Roman"/>
          <w:sz w:val="24"/>
          <w:szCs w:val="24"/>
          <w:lang w:val="sr-Cyrl-CS"/>
        </w:rPr>
        <w:t xml:space="preserve"> и</w:t>
      </w:r>
      <w:r w:rsidR="009558F4">
        <w:rPr>
          <w:rFonts w:ascii="Times New Roman" w:hAnsi="Times New Roman"/>
          <w:sz w:val="24"/>
          <w:szCs w:val="24"/>
          <w:lang w:val="sr-Cyrl-CS"/>
        </w:rPr>
        <w:t xml:space="preserve"> </w:t>
      </w:r>
      <w:r w:rsidR="009C198D" w:rsidRPr="001B45E0">
        <w:rPr>
          <w:rFonts w:ascii="Times New Roman" w:hAnsi="Times New Roman"/>
          <w:sz w:val="24"/>
          <w:szCs w:val="24"/>
          <w:lang w:val="sr-Cyrl-CS"/>
        </w:rPr>
        <w:t>ефикасности</w:t>
      </w:r>
      <w:r w:rsidR="00343D3B" w:rsidRPr="001B45E0">
        <w:rPr>
          <w:rFonts w:ascii="Times New Roman" w:hAnsi="Times New Roman"/>
          <w:sz w:val="24"/>
          <w:szCs w:val="24"/>
          <w:lang w:val="sr-Cyrl-CS"/>
        </w:rPr>
        <w:t xml:space="preserve">, </w:t>
      </w:r>
      <w:r w:rsidR="0016496B" w:rsidRPr="001B45E0">
        <w:rPr>
          <w:rFonts w:ascii="Times New Roman" w:hAnsi="Times New Roman"/>
          <w:sz w:val="24"/>
          <w:szCs w:val="24"/>
          <w:lang w:val="sr-Cyrl-CS"/>
        </w:rPr>
        <w:t xml:space="preserve">али </w:t>
      </w:r>
      <w:r w:rsidR="00343D3B" w:rsidRPr="001B45E0">
        <w:rPr>
          <w:rFonts w:ascii="Times New Roman" w:hAnsi="Times New Roman"/>
          <w:sz w:val="24"/>
          <w:szCs w:val="24"/>
          <w:lang w:val="sr-Cyrl-CS"/>
        </w:rPr>
        <w:t>и снижењ</w:t>
      </w:r>
      <w:r w:rsidR="009C198D" w:rsidRPr="001B45E0">
        <w:rPr>
          <w:rFonts w:ascii="Times New Roman" w:hAnsi="Times New Roman"/>
          <w:sz w:val="24"/>
          <w:szCs w:val="24"/>
          <w:lang w:val="sr-Cyrl-CS"/>
        </w:rPr>
        <w:t>у продајних цена, смањењу</w:t>
      </w:r>
      <w:r w:rsidR="00343D3B" w:rsidRPr="001B45E0">
        <w:rPr>
          <w:rFonts w:ascii="Times New Roman" w:hAnsi="Times New Roman"/>
          <w:sz w:val="24"/>
          <w:szCs w:val="24"/>
          <w:lang w:val="sr-Cyrl-CS"/>
        </w:rPr>
        <w:t xml:space="preserve"> времена изласка на тржиште</w:t>
      </w:r>
      <w:r w:rsidR="009C198D" w:rsidRPr="001B45E0">
        <w:rPr>
          <w:rFonts w:ascii="Times New Roman" w:hAnsi="Times New Roman"/>
          <w:sz w:val="24"/>
          <w:szCs w:val="24"/>
          <w:lang w:val="sr-Cyrl-CS"/>
        </w:rPr>
        <w:t xml:space="preserve"> и</w:t>
      </w:r>
      <w:r w:rsidR="00343D3B" w:rsidRPr="001B45E0">
        <w:rPr>
          <w:rFonts w:ascii="Times New Roman" w:hAnsi="Times New Roman"/>
          <w:sz w:val="24"/>
          <w:szCs w:val="24"/>
          <w:lang w:val="sr-Cyrl-CS"/>
        </w:rPr>
        <w:t xml:space="preserve"> реализ</w:t>
      </w:r>
      <w:r w:rsidR="009C198D" w:rsidRPr="001B45E0">
        <w:rPr>
          <w:rFonts w:ascii="Times New Roman" w:hAnsi="Times New Roman"/>
          <w:sz w:val="24"/>
          <w:szCs w:val="24"/>
          <w:lang w:val="sr-Cyrl-CS"/>
        </w:rPr>
        <w:t>ацији различитих</w:t>
      </w:r>
      <w:r w:rsidR="00343D3B" w:rsidRPr="001B45E0">
        <w:rPr>
          <w:rFonts w:ascii="Times New Roman" w:hAnsi="Times New Roman"/>
          <w:sz w:val="24"/>
          <w:szCs w:val="24"/>
          <w:lang w:val="sr-Cyrl-CS"/>
        </w:rPr>
        <w:t xml:space="preserve"> трансакција.</w:t>
      </w:r>
      <w:r w:rsidR="009558F4">
        <w:rPr>
          <w:rFonts w:ascii="Times New Roman" w:hAnsi="Times New Roman"/>
          <w:sz w:val="24"/>
          <w:szCs w:val="24"/>
          <w:lang w:val="sr-Cyrl-CS"/>
        </w:rPr>
        <w:t xml:space="preserve"> </w:t>
      </w:r>
      <w:r w:rsidR="0016496B">
        <w:rPr>
          <w:rFonts w:ascii="Times New Roman" w:hAnsi="Times New Roman"/>
          <w:sz w:val="24"/>
          <w:szCs w:val="24"/>
          <w:lang w:val="sr-Cyrl-CS"/>
        </w:rPr>
        <w:t xml:space="preserve">Оваква ситуација изискује потребу да што већи број грађана има </w:t>
      </w:r>
      <w:r w:rsidR="0016496B" w:rsidRPr="001B45E0">
        <w:rPr>
          <w:rFonts w:ascii="Times New Roman" w:hAnsi="Times New Roman"/>
          <w:sz w:val="24"/>
          <w:szCs w:val="24"/>
          <w:lang w:val="sr-Cyrl-CS"/>
        </w:rPr>
        <w:t xml:space="preserve">знања, вештине и </w:t>
      </w:r>
      <w:r w:rsidR="009C198D" w:rsidRPr="001B45E0">
        <w:rPr>
          <w:rFonts w:ascii="Times New Roman" w:hAnsi="Times New Roman"/>
          <w:sz w:val="24"/>
          <w:szCs w:val="24"/>
          <w:lang w:val="sr-Cyrl-CS"/>
        </w:rPr>
        <w:t>способности</w:t>
      </w:r>
      <w:r w:rsidR="0016496B" w:rsidRPr="001B45E0">
        <w:rPr>
          <w:rFonts w:ascii="Times New Roman" w:hAnsi="Times New Roman"/>
          <w:sz w:val="24"/>
          <w:szCs w:val="24"/>
          <w:lang w:val="sr-Cyrl-CS"/>
        </w:rPr>
        <w:t xml:space="preserve"> везан</w:t>
      </w:r>
      <w:r w:rsidR="009C198D" w:rsidRPr="001B45E0">
        <w:rPr>
          <w:rFonts w:ascii="Times New Roman" w:hAnsi="Times New Roman"/>
          <w:sz w:val="24"/>
          <w:szCs w:val="24"/>
          <w:lang w:val="sr-Cyrl-CS"/>
        </w:rPr>
        <w:t>е</w:t>
      </w:r>
      <w:r w:rsidR="0016496B" w:rsidRPr="001B45E0">
        <w:rPr>
          <w:rFonts w:ascii="Times New Roman" w:hAnsi="Times New Roman"/>
          <w:sz w:val="24"/>
          <w:szCs w:val="24"/>
          <w:lang w:val="sr-Cyrl-CS"/>
        </w:rPr>
        <w:t xml:space="preserve"> за употребу дигиталних уређаја као што су десктоп рачунари, лаптопови, паметни телефони и слични уређаји, односно да поседује одговарајуће дигиталне вештине</w:t>
      </w:r>
      <w:r w:rsidR="008B719C">
        <w:rPr>
          <w:rFonts w:ascii="Times New Roman" w:hAnsi="Times New Roman"/>
          <w:sz w:val="24"/>
          <w:szCs w:val="24"/>
          <w:lang w:val="sr-Cyrl-CS"/>
        </w:rPr>
        <w:t>, у циљу</w:t>
      </w:r>
      <w:r w:rsidR="0016496B" w:rsidRPr="001B45E0">
        <w:rPr>
          <w:rFonts w:ascii="Times New Roman" w:hAnsi="Times New Roman"/>
          <w:sz w:val="24"/>
          <w:szCs w:val="24"/>
          <w:lang w:val="sr-Cyrl-CS"/>
        </w:rPr>
        <w:t xml:space="preserve"> проналажења, анализе, процене, стварања и преноса</w:t>
      </w:r>
      <w:r w:rsidR="009558F4">
        <w:rPr>
          <w:rFonts w:ascii="Times New Roman" w:hAnsi="Times New Roman"/>
          <w:sz w:val="24"/>
          <w:szCs w:val="24"/>
          <w:lang w:val="sr-Cyrl-CS"/>
        </w:rPr>
        <w:t xml:space="preserve"> </w:t>
      </w:r>
      <w:r w:rsidR="009C198D" w:rsidRPr="001B45E0">
        <w:rPr>
          <w:rFonts w:ascii="Times New Roman" w:hAnsi="Times New Roman"/>
          <w:sz w:val="24"/>
          <w:szCs w:val="24"/>
          <w:lang w:val="sr-Cyrl-CS"/>
        </w:rPr>
        <w:t xml:space="preserve">најразноврснијих </w:t>
      </w:r>
      <w:r w:rsidR="0016496B" w:rsidRPr="001B45E0">
        <w:rPr>
          <w:rFonts w:ascii="Times New Roman" w:hAnsi="Times New Roman"/>
          <w:sz w:val="24"/>
          <w:szCs w:val="24"/>
          <w:lang w:val="sr-Cyrl-CS"/>
        </w:rPr>
        <w:t>информација у дигиталном формату.</w:t>
      </w:r>
    </w:p>
    <w:p w14:paraId="4E72170B" w14:textId="3F798D50" w:rsidR="004247B4" w:rsidRPr="001B45E0" w:rsidRDefault="003F29D8" w:rsidP="0035362E">
      <w:pPr>
        <w:spacing w:after="0" w:line="276" w:lineRule="auto"/>
        <w:ind w:firstLine="720"/>
        <w:jc w:val="both"/>
        <w:rPr>
          <w:rFonts w:ascii="Times New Roman" w:hAnsi="Times New Roman"/>
          <w:bCs/>
          <w:sz w:val="24"/>
          <w:szCs w:val="24"/>
          <w:lang w:val="sr-Cyrl-CS"/>
        </w:rPr>
      </w:pPr>
      <w:r>
        <w:rPr>
          <w:rFonts w:ascii="Times New Roman" w:hAnsi="Times New Roman"/>
          <w:bCs/>
          <w:sz w:val="24"/>
          <w:szCs w:val="24"/>
          <w:lang w:val="sr-Cyrl-CS"/>
        </w:rPr>
        <w:t>Развој</w:t>
      </w:r>
      <w:r w:rsidR="004809FF" w:rsidRPr="001B45E0">
        <w:rPr>
          <w:rFonts w:ascii="Times New Roman" w:hAnsi="Times New Roman"/>
          <w:bCs/>
          <w:sz w:val="24"/>
          <w:szCs w:val="24"/>
          <w:lang w:val="sr-Cyrl-CS"/>
        </w:rPr>
        <w:t xml:space="preserve"> дигиталних вештина</w:t>
      </w:r>
      <w:r w:rsidR="009558F4">
        <w:rPr>
          <w:rFonts w:ascii="Times New Roman" w:hAnsi="Times New Roman"/>
          <w:bCs/>
          <w:sz w:val="24"/>
          <w:szCs w:val="24"/>
          <w:lang w:val="sr-Cyrl-CS"/>
        </w:rPr>
        <w:t xml:space="preserve"> </w:t>
      </w:r>
      <w:r w:rsidR="004809FF" w:rsidRPr="001B45E0">
        <w:rPr>
          <w:rFonts w:ascii="Times New Roman" w:hAnsi="Times New Roman"/>
          <w:bCs/>
          <w:sz w:val="24"/>
          <w:szCs w:val="24"/>
          <w:lang w:val="sr-Cyrl-CS"/>
        </w:rPr>
        <w:t>је</w:t>
      </w:r>
      <w:r w:rsidR="009558F4">
        <w:rPr>
          <w:rFonts w:ascii="Times New Roman" w:hAnsi="Times New Roman"/>
          <w:bCs/>
          <w:sz w:val="24"/>
          <w:szCs w:val="24"/>
          <w:lang w:val="sr-Cyrl-CS"/>
        </w:rPr>
        <w:t xml:space="preserve"> </w:t>
      </w:r>
      <w:r w:rsidR="009C198D" w:rsidRPr="001B45E0">
        <w:rPr>
          <w:rFonts w:ascii="Times New Roman" w:hAnsi="Times New Roman"/>
          <w:bCs/>
          <w:sz w:val="24"/>
          <w:szCs w:val="24"/>
          <w:lang w:val="sr-Cyrl-CS"/>
        </w:rPr>
        <w:t xml:space="preserve">неопходан </w:t>
      </w:r>
      <w:r w:rsidR="004809FF" w:rsidRPr="001B45E0">
        <w:rPr>
          <w:rFonts w:ascii="Times New Roman" w:hAnsi="Times New Roman"/>
          <w:bCs/>
          <w:sz w:val="24"/>
          <w:szCs w:val="24"/>
          <w:lang w:val="sr-Cyrl-CS"/>
        </w:rPr>
        <w:t xml:space="preserve">одговор на појаву нових технологија и њихов утицај на </w:t>
      </w:r>
      <w:r w:rsidR="009C198D" w:rsidRPr="001B45E0">
        <w:rPr>
          <w:rFonts w:ascii="Times New Roman" w:hAnsi="Times New Roman"/>
          <w:bCs/>
          <w:sz w:val="24"/>
          <w:szCs w:val="24"/>
          <w:lang w:val="sr-Cyrl-CS"/>
        </w:rPr>
        <w:t xml:space="preserve">дигитално друштво и </w:t>
      </w:r>
      <w:r w:rsidR="004809FF" w:rsidRPr="001B45E0">
        <w:rPr>
          <w:rFonts w:ascii="Times New Roman" w:hAnsi="Times New Roman"/>
          <w:bCs/>
          <w:sz w:val="24"/>
          <w:szCs w:val="24"/>
          <w:lang w:val="sr-Cyrl-CS"/>
        </w:rPr>
        <w:t xml:space="preserve">дигиталну економију, </w:t>
      </w:r>
      <w:r>
        <w:rPr>
          <w:rFonts w:ascii="Times New Roman" w:hAnsi="Times New Roman"/>
          <w:bCs/>
          <w:sz w:val="24"/>
          <w:szCs w:val="24"/>
          <w:lang w:val="sr-Cyrl-CS"/>
        </w:rPr>
        <w:t xml:space="preserve">и подразумева </w:t>
      </w:r>
      <w:r w:rsidR="004247B4" w:rsidRPr="001B45E0">
        <w:rPr>
          <w:rFonts w:ascii="Times New Roman" w:hAnsi="Times New Roman"/>
          <w:bCs/>
          <w:sz w:val="24"/>
          <w:szCs w:val="24"/>
          <w:lang w:val="sr-Cyrl-CS"/>
        </w:rPr>
        <w:t>вештин</w:t>
      </w:r>
      <w:r>
        <w:rPr>
          <w:rFonts w:ascii="Times New Roman" w:hAnsi="Times New Roman"/>
          <w:bCs/>
          <w:sz w:val="24"/>
          <w:szCs w:val="24"/>
          <w:lang w:val="sr-Cyrl-CS"/>
        </w:rPr>
        <w:t>е</w:t>
      </w:r>
      <w:r w:rsidR="004247B4" w:rsidRPr="001B45E0">
        <w:rPr>
          <w:rFonts w:ascii="Times New Roman" w:hAnsi="Times New Roman"/>
          <w:bCs/>
          <w:sz w:val="24"/>
          <w:szCs w:val="24"/>
          <w:lang w:val="sr-Cyrl-CS"/>
        </w:rPr>
        <w:t xml:space="preserve"> потребн</w:t>
      </w:r>
      <w:r>
        <w:rPr>
          <w:rFonts w:ascii="Times New Roman" w:hAnsi="Times New Roman"/>
          <w:bCs/>
          <w:sz w:val="24"/>
          <w:szCs w:val="24"/>
          <w:lang w:val="sr-Cyrl-CS"/>
        </w:rPr>
        <w:t>е</w:t>
      </w:r>
      <w:r w:rsidR="004247B4" w:rsidRPr="001B45E0">
        <w:rPr>
          <w:rFonts w:ascii="Times New Roman" w:hAnsi="Times New Roman"/>
          <w:bCs/>
          <w:sz w:val="24"/>
          <w:szCs w:val="24"/>
          <w:lang w:val="sr-Cyrl-CS"/>
        </w:rPr>
        <w:t xml:space="preserve"> за запошљавањ</w:t>
      </w:r>
      <w:r>
        <w:rPr>
          <w:rFonts w:ascii="Times New Roman" w:hAnsi="Times New Roman"/>
          <w:bCs/>
          <w:sz w:val="24"/>
          <w:szCs w:val="24"/>
          <w:lang w:val="sr-Cyrl-CS"/>
        </w:rPr>
        <w:t>е</w:t>
      </w:r>
      <w:r w:rsidR="004247B4" w:rsidRPr="001B45E0">
        <w:rPr>
          <w:rFonts w:ascii="Times New Roman" w:hAnsi="Times New Roman"/>
          <w:bCs/>
          <w:sz w:val="24"/>
          <w:szCs w:val="24"/>
          <w:lang w:val="sr-Cyrl-CS"/>
        </w:rPr>
        <w:t>, продуктивност</w:t>
      </w:r>
      <w:r>
        <w:rPr>
          <w:rFonts w:ascii="Times New Roman" w:hAnsi="Times New Roman"/>
          <w:bCs/>
          <w:sz w:val="24"/>
          <w:szCs w:val="24"/>
          <w:lang w:val="sr-Cyrl-CS"/>
        </w:rPr>
        <w:t>, креативност и успешност</w:t>
      </w:r>
      <w:r w:rsidR="004247B4" w:rsidRPr="001B45E0">
        <w:rPr>
          <w:rFonts w:ascii="Times New Roman" w:hAnsi="Times New Roman"/>
          <w:bCs/>
          <w:sz w:val="24"/>
          <w:szCs w:val="24"/>
          <w:lang w:val="sr-Cyrl-CS"/>
        </w:rPr>
        <w:t xml:space="preserve">, </w:t>
      </w:r>
      <w:r w:rsidR="004809FF" w:rsidRPr="001B45E0">
        <w:rPr>
          <w:rFonts w:ascii="Times New Roman" w:hAnsi="Times New Roman"/>
          <w:bCs/>
          <w:sz w:val="24"/>
          <w:szCs w:val="24"/>
          <w:lang w:val="sr-Cyrl-CS"/>
        </w:rPr>
        <w:t>уз</w:t>
      </w:r>
      <w:r w:rsidR="004247B4" w:rsidRPr="001B45E0">
        <w:rPr>
          <w:rFonts w:ascii="Times New Roman" w:hAnsi="Times New Roman"/>
          <w:bCs/>
          <w:sz w:val="24"/>
          <w:szCs w:val="24"/>
          <w:lang w:val="sr-Cyrl-CS"/>
        </w:rPr>
        <w:t xml:space="preserve"> </w:t>
      </w:r>
      <w:r w:rsidR="004A777A">
        <w:rPr>
          <w:rFonts w:ascii="Times New Roman" w:hAnsi="Times New Roman"/>
          <w:bCs/>
          <w:sz w:val="24"/>
          <w:szCs w:val="24"/>
          <w:lang w:val="sr-Cyrl-CS"/>
        </w:rPr>
        <w:t>информацион</w:t>
      </w:r>
      <w:r>
        <w:rPr>
          <w:rFonts w:ascii="Times New Roman" w:hAnsi="Times New Roman"/>
          <w:bCs/>
          <w:sz w:val="24"/>
          <w:szCs w:val="24"/>
          <w:lang w:val="sr-Cyrl-CS"/>
        </w:rPr>
        <w:t>у</w:t>
      </w:r>
      <w:r w:rsidR="004A777A">
        <w:rPr>
          <w:rFonts w:ascii="Times New Roman" w:hAnsi="Times New Roman"/>
          <w:bCs/>
          <w:sz w:val="24"/>
          <w:szCs w:val="24"/>
          <w:lang w:val="sr-Cyrl-CS"/>
        </w:rPr>
        <w:t xml:space="preserve"> </w:t>
      </w:r>
      <w:r w:rsidR="004247B4" w:rsidRPr="001B45E0">
        <w:rPr>
          <w:rFonts w:ascii="Times New Roman" w:hAnsi="Times New Roman"/>
          <w:bCs/>
          <w:sz w:val="24"/>
          <w:szCs w:val="24"/>
          <w:lang w:val="sr-Cyrl-CS"/>
        </w:rPr>
        <w:t>безбедн</w:t>
      </w:r>
      <w:r>
        <w:rPr>
          <w:rFonts w:ascii="Times New Roman" w:hAnsi="Times New Roman"/>
          <w:bCs/>
          <w:sz w:val="24"/>
          <w:szCs w:val="24"/>
          <w:lang w:val="sr-Cyrl-CS"/>
        </w:rPr>
        <w:t>ост</w:t>
      </w:r>
      <w:r w:rsidR="004809FF" w:rsidRPr="001B45E0">
        <w:rPr>
          <w:rFonts w:ascii="Times New Roman" w:hAnsi="Times New Roman"/>
          <w:bCs/>
          <w:sz w:val="24"/>
          <w:szCs w:val="24"/>
          <w:lang w:val="sr-Cyrl-CS"/>
        </w:rPr>
        <w:t xml:space="preserve"> и</w:t>
      </w:r>
      <w:r w:rsidR="004247B4" w:rsidRPr="001B45E0">
        <w:rPr>
          <w:rFonts w:ascii="Times New Roman" w:hAnsi="Times New Roman"/>
          <w:bCs/>
          <w:sz w:val="24"/>
          <w:szCs w:val="24"/>
          <w:lang w:val="sr-Cyrl-CS"/>
        </w:rPr>
        <w:t xml:space="preserve"> сигурн</w:t>
      </w:r>
      <w:r>
        <w:rPr>
          <w:rFonts w:ascii="Times New Roman" w:hAnsi="Times New Roman"/>
          <w:bCs/>
          <w:sz w:val="24"/>
          <w:szCs w:val="24"/>
          <w:lang w:val="sr-Cyrl-CS"/>
        </w:rPr>
        <w:t>ост</w:t>
      </w:r>
      <w:r w:rsidR="004247B4" w:rsidRPr="001B45E0">
        <w:rPr>
          <w:rFonts w:ascii="Times New Roman" w:hAnsi="Times New Roman"/>
          <w:bCs/>
          <w:sz w:val="24"/>
          <w:szCs w:val="24"/>
          <w:lang w:val="sr-Cyrl-CS"/>
        </w:rPr>
        <w:t xml:space="preserve"> на мрежи.</w:t>
      </w:r>
    </w:p>
    <w:p w14:paraId="09EAF1B1" w14:textId="0800E46F" w:rsidR="00E01387" w:rsidRPr="001B45E0" w:rsidRDefault="004247B4" w:rsidP="0035362E">
      <w:pPr>
        <w:spacing w:after="0" w:line="276" w:lineRule="auto"/>
        <w:ind w:firstLine="720"/>
        <w:jc w:val="both"/>
        <w:rPr>
          <w:rFonts w:ascii="Times New Roman" w:hAnsi="Times New Roman"/>
          <w:bCs/>
          <w:sz w:val="24"/>
          <w:szCs w:val="24"/>
          <w:lang w:val="sr-Cyrl-CS"/>
        </w:rPr>
      </w:pPr>
      <w:r w:rsidRPr="001B45E0">
        <w:rPr>
          <w:rFonts w:ascii="Times New Roman" w:hAnsi="Times New Roman"/>
          <w:bCs/>
          <w:sz w:val="24"/>
          <w:szCs w:val="24"/>
          <w:lang w:val="sr-Cyrl-CS"/>
        </w:rPr>
        <w:t xml:space="preserve">Бројна истраживања указују да ће у наредним годинама бити </w:t>
      </w:r>
      <w:r w:rsidR="00874C38" w:rsidRPr="001B45E0">
        <w:rPr>
          <w:rFonts w:ascii="Times New Roman" w:hAnsi="Times New Roman"/>
          <w:bCs/>
          <w:sz w:val="24"/>
          <w:szCs w:val="24"/>
          <w:lang w:val="sr-Cyrl-CS"/>
        </w:rPr>
        <w:t>све више</w:t>
      </w:r>
      <w:r w:rsidRPr="001B45E0">
        <w:rPr>
          <w:rFonts w:ascii="Times New Roman" w:hAnsi="Times New Roman"/>
          <w:bCs/>
          <w:sz w:val="24"/>
          <w:szCs w:val="24"/>
          <w:lang w:val="sr-Cyrl-CS"/>
        </w:rPr>
        <w:t xml:space="preserve"> радних места за људе </w:t>
      </w:r>
      <w:r w:rsidR="00874C38" w:rsidRPr="001B45E0">
        <w:rPr>
          <w:rFonts w:ascii="Times New Roman" w:hAnsi="Times New Roman"/>
          <w:bCs/>
          <w:sz w:val="24"/>
          <w:szCs w:val="24"/>
          <w:lang w:val="sr-Cyrl-CS"/>
        </w:rPr>
        <w:t>који поседују</w:t>
      </w:r>
      <w:r w:rsidRPr="001B45E0">
        <w:rPr>
          <w:rFonts w:ascii="Times New Roman" w:hAnsi="Times New Roman"/>
          <w:bCs/>
          <w:sz w:val="24"/>
          <w:szCs w:val="24"/>
          <w:lang w:val="sr-Cyrl-CS"/>
        </w:rPr>
        <w:t xml:space="preserve"> напредн</w:t>
      </w:r>
      <w:r w:rsidR="00874C38" w:rsidRPr="001B45E0">
        <w:rPr>
          <w:rFonts w:ascii="Times New Roman" w:hAnsi="Times New Roman"/>
          <w:bCs/>
          <w:sz w:val="24"/>
          <w:szCs w:val="24"/>
          <w:lang w:val="sr-Cyrl-CS"/>
        </w:rPr>
        <w:t>е</w:t>
      </w:r>
      <w:r w:rsidRPr="001B45E0">
        <w:rPr>
          <w:rFonts w:ascii="Times New Roman" w:hAnsi="Times New Roman"/>
          <w:bCs/>
          <w:sz w:val="24"/>
          <w:szCs w:val="24"/>
          <w:lang w:val="sr-Cyrl-CS"/>
        </w:rPr>
        <w:t xml:space="preserve"> дигиталн</w:t>
      </w:r>
      <w:r w:rsidR="00874C38" w:rsidRPr="001B45E0">
        <w:rPr>
          <w:rFonts w:ascii="Times New Roman" w:hAnsi="Times New Roman"/>
          <w:bCs/>
          <w:sz w:val="24"/>
          <w:szCs w:val="24"/>
          <w:lang w:val="sr-Cyrl-CS"/>
        </w:rPr>
        <w:t>е</w:t>
      </w:r>
      <w:r w:rsidR="009558F4">
        <w:rPr>
          <w:rFonts w:ascii="Times New Roman" w:hAnsi="Times New Roman"/>
          <w:bCs/>
          <w:sz w:val="24"/>
          <w:szCs w:val="24"/>
          <w:lang w:val="sr-Cyrl-CS"/>
        </w:rPr>
        <w:t xml:space="preserve"> </w:t>
      </w:r>
      <w:r w:rsidRPr="001B45E0">
        <w:rPr>
          <w:rFonts w:ascii="Times New Roman" w:hAnsi="Times New Roman"/>
          <w:bCs/>
          <w:sz w:val="24"/>
          <w:szCs w:val="24"/>
          <w:lang w:val="sr-Cyrl-CS"/>
        </w:rPr>
        <w:t>вештин</w:t>
      </w:r>
      <w:r w:rsidR="00874C38" w:rsidRPr="001B45E0">
        <w:rPr>
          <w:rFonts w:ascii="Times New Roman" w:hAnsi="Times New Roman"/>
          <w:bCs/>
          <w:sz w:val="24"/>
          <w:szCs w:val="24"/>
          <w:lang w:val="sr-Cyrl-CS"/>
        </w:rPr>
        <w:t>е</w:t>
      </w:r>
      <w:r w:rsidRPr="001B45E0">
        <w:rPr>
          <w:rFonts w:ascii="Times New Roman" w:hAnsi="Times New Roman"/>
          <w:bCs/>
          <w:sz w:val="24"/>
          <w:szCs w:val="24"/>
          <w:lang w:val="sr-Cyrl-CS"/>
        </w:rPr>
        <w:t>.</w:t>
      </w:r>
      <w:r w:rsidR="00507322">
        <w:rPr>
          <w:rFonts w:ascii="Times New Roman" w:hAnsi="Times New Roman"/>
          <w:bCs/>
          <w:sz w:val="24"/>
          <w:szCs w:val="24"/>
          <w:lang w:val="sr-Cyrl-CS"/>
        </w:rPr>
        <w:t xml:space="preserve"> </w:t>
      </w:r>
      <w:r w:rsidR="006639AD" w:rsidRPr="001B45E0">
        <w:rPr>
          <w:rFonts w:ascii="Times New Roman" w:hAnsi="Times New Roman"/>
          <w:bCs/>
          <w:sz w:val="24"/>
          <w:szCs w:val="24"/>
          <w:lang w:val="sr-Cyrl-CS"/>
        </w:rPr>
        <w:t>Потражња за стручњацима за дигиталну технологију повећавала се за 4% годишње у протеклих десет година, а очекује се да ће се број непопуњених радних места за ИКТ ст</w:t>
      </w:r>
      <w:r w:rsidR="008413BB">
        <w:rPr>
          <w:rFonts w:ascii="Times New Roman" w:hAnsi="Times New Roman"/>
          <w:bCs/>
          <w:sz w:val="24"/>
          <w:szCs w:val="24"/>
          <w:lang w:val="sr-Cyrl-CS"/>
        </w:rPr>
        <w:t xml:space="preserve">ручњаке готово удвостручити </w:t>
      </w:r>
      <w:r w:rsidR="006639AD" w:rsidRPr="001B45E0">
        <w:rPr>
          <w:rFonts w:ascii="Times New Roman" w:hAnsi="Times New Roman"/>
          <w:bCs/>
          <w:sz w:val="24"/>
          <w:szCs w:val="24"/>
          <w:lang w:val="sr-Cyrl-CS"/>
        </w:rPr>
        <w:t>до 2020.</w:t>
      </w:r>
      <w:r w:rsidR="006E7489">
        <w:rPr>
          <w:rFonts w:ascii="Times New Roman" w:hAnsi="Times New Roman"/>
          <w:bCs/>
          <w:sz w:val="24"/>
          <w:szCs w:val="24"/>
          <w:lang w:val="sr-Cyrl-CS"/>
        </w:rPr>
        <w:t xml:space="preserve"> </w:t>
      </w:r>
      <w:r w:rsidR="006639AD" w:rsidRPr="001B45E0">
        <w:rPr>
          <w:rFonts w:ascii="Times New Roman" w:hAnsi="Times New Roman"/>
          <w:bCs/>
          <w:sz w:val="24"/>
          <w:szCs w:val="24"/>
          <w:lang w:val="sr-Cyrl-CS"/>
        </w:rPr>
        <w:t>године.</w:t>
      </w:r>
      <w:r w:rsidR="006E7489">
        <w:rPr>
          <w:rFonts w:ascii="Times New Roman" w:hAnsi="Times New Roman"/>
          <w:bCs/>
          <w:sz w:val="24"/>
          <w:szCs w:val="24"/>
          <w:lang w:val="sr-Cyrl-CS"/>
        </w:rPr>
        <w:t xml:space="preserve"> </w:t>
      </w:r>
      <w:r w:rsidR="00E01387" w:rsidRPr="001B45E0">
        <w:rPr>
          <w:rFonts w:ascii="Times New Roman" w:hAnsi="Times New Roman"/>
          <w:bCs/>
          <w:sz w:val="24"/>
          <w:szCs w:val="24"/>
          <w:lang w:val="sr-Cyrl-CS"/>
        </w:rPr>
        <w:t>Већ сада основне дигиталне вештине захтева већина послова.Употреба ИКТ је значајно порасла у пос</w:t>
      </w:r>
      <w:r w:rsidR="00A25A79" w:rsidRPr="001B45E0">
        <w:rPr>
          <w:rFonts w:ascii="Times New Roman" w:hAnsi="Times New Roman"/>
          <w:bCs/>
          <w:sz w:val="24"/>
          <w:szCs w:val="24"/>
          <w:lang w:val="sr-Cyrl-CS"/>
        </w:rPr>
        <w:t>л</w:t>
      </w:r>
      <w:r w:rsidR="00E01387" w:rsidRPr="001B45E0">
        <w:rPr>
          <w:rFonts w:ascii="Times New Roman" w:hAnsi="Times New Roman"/>
          <w:bCs/>
          <w:sz w:val="24"/>
          <w:szCs w:val="24"/>
          <w:lang w:val="sr-Cyrl-CS"/>
        </w:rPr>
        <w:t>едњих пет година на више од 90% радних места</w:t>
      </w:r>
      <w:r w:rsidR="00A25A79" w:rsidRPr="001B45E0">
        <w:rPr>
          <w:rFonts w:ascii="Times New Roman" w:hAnsi="Times New Roman"/>
          <w:bCs/>
          <w:sz w:val="24"/>
          <w:szCs w:val="24"/>
          <w:lang w:val="sr-Cyrl-CS"/>
        </w:rPr>
        <w:t>, а</w:t>
      </w:r>
      <w:r w:rsidR="006E7489">
        <w:rPr>
          <w:rFonts w:ascii="Times New Roman" w:hAnsi="Times New Roman"/>
          <w:bCs/>
          <w:sz w:val="24"/>
          <w:szCs w:val="24"/>
          <w:lang w:val="sr-Cyrl-CS"/>
        </w:rPr>
        <w:t xml:space="preserve"> </w:t>
      </w:r>
      <w:r w:rsidR="00A25A79" w:rsidRPr="001B45E0">
        <w:rPr>
          <w:rFonts w:ascii="Times New Roman" w:hAnsi="Times New Roman"/>
          <w:bCs/>
          <w:sz w:val="24"/>
          <w:szCs w:val="24"/>
          <w:lang w:val="sr-Cyrl-CS"/>
        </w:rPr>
        <w:t>у будућности</w:t>
      </w:r>
      <w:r w:rsidR="006E7489">
        <w:rPr>
          <w:rFonts w:ascii="Times New Roman" w:hAnsi="Times New Roman"/>
          <w:bCs/>
          <w:sz w:val="24"/>
          <w:szCs w:val="24"/>
          <w:lang w:val="sr-Cyrl-CS"/>
        </w:rPr>
        <w:t xml:space="preserve"> </w:t>
      </w:r>
      <w:r w:rsidR="00A25A79" w:rsidRPr="001B45E0">
        <w:rPr>
          <w:rFonts w:ascii="Times New Roman" w:hAnsi="Times New Roman"/>
          <w:bCs/>
          <w:sz w:val="24"/>
          <w:szCs w:val="24"/>
          <w:lang w:val="sr-Cyrl-CS"/>
        </w:rPr>
        <w:t>ће готово сва радна места захтевати дигиталне вештине.</w:t>
      </w:r>
      <w:r w:rsidR="00A25A79" w:rsidRPr="004247B4">
        <w:rPr>
          <w:rFonts w:ascii="Times New Roman" w:hAnsi="Times New Roman"/>
          <w:bCs/>
          <w:sz w:val="24"/>
          <w:szCs w:val="24"/>
          <w:vertAlign w:val="superscript"/>
        </w:rPr>
        <w:footnoteReference w:id="5"/>
      </w:r>
      <w:r w:rsidR="006E7489">
        <w:rPr>
          <w:rFonts w:ascii="Times New Roman" w:hAnsi="Times New Roman"/>
          <w:bCs/>
          <w:sz w:val="24"/>
          <w:szCs w:val="24"/>
          <w:lang w:val="sr-Cyrl-CS"/>
        </w:rPr>
        <w:t xml:space="preserve"> </w:t>
      </w:r>
      <w:r w:rsidR="005A651E">
        <w:rPr>
          <w:rFonts w:ascii="Times New Roman" w:hAnsi="Times New Roman"/>
          <w:bCs/>
          <w:sz w:val="24"/>
          <w:szCs w:val="24"/>
          <w:lang w:val="sr-Cyrl-CS"/>
        </w:rPr>
        <w:t>У</w:t>
      </w:r>
      <w:r w:rsidR="00A25A79" w:rsidRPr="001B45E0">
        <w:rPr>
          <w:rFonts w:ascii="Times New Roman" w:hAnsi="Times New Roman"/>
          <w:bCs/>
          <w:sz w:val="24"/>
          <w:szCs w:val="24"/>
          <w:lang w:val="sr-Cyrl-CS"/>
        </w:rPr>
        <w:t xml:space="preserve"> Европској унији готово пола становништва нема довољно развијене основне дигиталне вештине, док око 20% становника уопште нема дигиталне вештине, због чега</w:t>
      </w:r>
      <w:r w:rsidR="006E7489">
        <w:rPr>
          <w:rFonts w:ascii="Times New Roman" w:hAnsi="Times New Roman"/>
          <w:bCs/>
          <w:sz w:val="24"/>
          <w:szCs w:val="24"/>
          <w:lang w:val="sr-Cyrl-CS"/>
        </w:rPr>
        <w:t xml:space="preserve"> </w:t>
      </w:r>
      <w:r w:rsidR="00A25A79" w:rsidRPr="001B45E0">
        <w:rPr>
          <w:rFonts w:ascii="Times New Roman" w:hAnsi="Times New Roman"/>
          <w:bCs/>
          <w:sz w:val="24"/>
          <w:szCs w:val="24"/>
          <w:lang w:val="sr-Cyrl-CS"/>
        </w:rPr>
        <w:t>је закључено да се државе чланице ЕУ, компаније и грађани морају суочити са новонасталим стањем и уложити напоре у стицање дигиталних вештина у целом спектру образовања и оспособљавања</w:t>
      </w:r>
      <w:r w:rsidR="00A25A79" w:rsidRPr="004247B4">
        <w:rPr>
          <w:rFonts w:ascii="Times New Roman" w:hAnsi="Times New Roman"/>
          <w:bCs/>
          <w:sz w:val="24"/>
          <w:szCs w:val="24"/>
          <w:vertAlign w:val="superscript"/>
        </w:rPr>
        <w:footnoteReference w:id="6"/>
      </w:r>
      <w:r w:rsidR="00A25A79" w:rsidRPr="001B45E0">
        <w:rPr>
          <w:rFonts w:ascii="Times New Roman" w:hAnsi="Times New Roman"/>
          <w:bCs/>
          <w:sz w:val="24"/>
          <w:szCs w:val="24"/>
          <w:lang w:val="sr-Cyrl-CS"/>
        </w:rPr>
        <w:t xml:space="preserve">. </w:t>
      </w:r>
      <w:r w:rsidR="00E01387" w:rsidRPr="001B45E0">
        <w:rPr>
          <w:rFonts w:ascii="Times New Roman" w:hAnsi="Times New Roman"/>
          <w:bCs/>
          <w:sz w:val="24"/>
          <w:szCs w:val="24"/>
          <w:lang w:val="sr-Cyrl-CS"/>
        </w:rPr>
        <w:t>Основне дигиталне вештине подразумевају спо</w:t>
      </w:r>
      <w:r w:rsidR="00847239">
        <w:rPr>
          <w:rFonts w:ascii="Times New Roman" w:hAnsi="Times New Roman"/>
          <w:bCs/>
          <w:sz w:val="24"/>
          <w:szCs w:val="24"/>
          <w:lang w:val="sr-Cyrl-CS"/>
        </w:rPr>
        <w:t>собност да се комуницира путем имејл</w:t>
      </w:r>
      <w:r w:rsidR="00E01387" w:rsidRPr="001B45E0">
        <w:rPr>
          <w:rFonts w:ascii="Times New Roman" w:hAnsi="Times New Roman"/>
          <w:bCs/>
          <w:sz w:val="24"/>
          <w:szCs w:val="24"/>
          <w:lang w:val="sr-Cyrl-CS"/>
        </w:rPr>
        <w:t>а или друштвених мрежа, да се креира и измени електронски документ,</w:t>
      </w:r>
      <w:r w:rsidR="006E7489">
        <w:rPr>
          <w:rFonts w:ascii="Times New Roman" w:hAnsi="Times New Roman"/>
          <w:bCs/>
          <w:sz w:val="24"/>
          <w:szCs w:val="24"/>
          <w:lang w:val="sr-Cyrl-CS"/>
        </w:rPr>
        <w:t xml:space="preserve"> </w:t>
      </w:r>
      <w:r w:rsidR="00F548AB">
        <w:rPr>
          <w:rFonts w:ascii="Times New Roman" w:hAnsi="Times New Roman"/>
          <w:bCs/>
          <w:sz w:val="24"/>
          <w:szCs w:val="24"/>
          <w:lang w:val="sr-Cyrl-CS"/>
        </w:rPr>
        <w:t xml:space="preserve">способност </w:t>
      </w:r>
      <w:r w:rsidR="00E01387" w:rsidRPr="001B45E0">
        <w:rPr>
          <w:rFonts w:ascii="Times New Roman" w:hAnsi="Times New Roman"/>
          <w:bCs/>
          <w:sz w:val="24"/>
          <w:szCs w:val="24"/>
          <w:lang w:val="sr-Cyrl-CS"/>
        </w:rPr>
        <w:t>тражењ</w:t>
      </w:r>
      <w:r w:rsidR="00F548AB">
        <w:rPr>
          <w:rFonts w:ascii="Times New Roman" w:hAnsi="Times New Roman"/>
          <w:bCs/>
          <w:sz w:val="24"/>
          <w:szCs w:val="24"/>
          <w:lang w:val="sr-Cyrl-CS"/>
        </w:rPr>
        <w:t>а</w:t>
      </w:r>
      <w:r w:rsidR="00E01387" w:rsidRPr="001B45E0">
        <w:rPr>
          <w:rFonts w:ascii="Times New Roman" w:hAnsi="Times New Roman"/>
          <w:bCs/>
          <w:sz w:val="24"/>
          <w:szCs w:val="24"/>
          <w:lang w:val="sr-Cyrl-CS"/>
        </w:rPr>
        <w:t xml:space="preserve"> информација и заштит</w:t>
      </w:r>
      <w:r w:rsidR="00F548AB">
        <w:rPr>
          <w:rFonts w:ascii="Times New Roman" w:hAnsi="Times New Roman"/>
          <w:bCs/>
          <w:sz w:val="24"/>
          <w:szCs w:val="24"/>
          <w:lang w:val="sr-Cyrl-CS"/>
        </w:rPr>
        <w:t>у</w:t>
      </w:r>
      <w:r w:rsidR="00E01387" w:rsidRPr="001B45E0">
        <w:rPr>
          <w:rFonts w:ascii="Times New Roman" w:hAnsi="Times New Roman"/>
          <w:bCs/>
          <w:sz w:val="24"/>
          <w:szCs w:val="24"/>
          <w:lang w:val="sr-Cyrl-CS"/>
        </w:rPr>
        <w:t xml:space="preserve"> личних података на мрежи.</w:t>
      </w:r>
      <w:r w:rsidR="006E7489">
        <w:rPr>
          <w:rFonts w:ascii="Times New Roman" w:hAnsi="Times New Roman"/>
          <w:bCs/>
          <w:sz w:val="24"/>
          <w:szCs w:val="24"/>
          <w:lang w:val="sr-Cyrl-CS"/>
        </w:rPr>
        <w:t xml:space="preserve"> </w:t>
      </w:r>
      <w:r w:rsidR="00E01387" w:rsidRPr="001B45E0">
        <w:rPr>
          <w:rFonts w:ascii="Times New Roman" w:hAnsi="Times New Roman"/>
          <w:bCs/>
          <w:sz w:val="24"/>
          <w:szCs w:val="24"/>
          <w:lang w:val="sr-Cyrl-CS"/>
        </w:rPr>
        <w:t>Веће компаније имају веће потребе за коришћењем дигиталних технологија од мањих.</w:t>
      </w:r>
      <w:r w:rsidR="006E7489">
        <w:rPr>
          <w:rFonts w:ascii="Times New Roman" w:hAnsi="Times New Roman"/>
          <w:bCs/>
          <w:sz w:val="24"/>
          <w:szCs w:val="24"/>
          <w:lang w:val="sr-Cyrl-CS"/>
        </w:rPr>
        <w:t xml:space="preserve"> </w:t>
      </w:r>
      <w:r w:rsidR="00E01387" w:rsidRPr="001B45E0">
        <w:rPr>
          <w:rFonts w:ascii="Times New Roman" w:hAnsi="Times New Roman"/>
          <w:bCs/>
          <w:sz w:val="24"/>
          <w:szCs w:val="24"/>
          <w:lang w:val="sr-Cyrl-CS"/>
        </w:rPr>
        <w:t xml:space="preserve">Процена је такође да ће </w:t>
      </w:r>
      <w:r w:rsidR="00A25A79" w:rsidRPr="001B45E0">
        <w:rPr>
          <w:rFonts w:ascii="Times New Roman" w:hAnsi="Times New Roman"/>
          <w:bCs/>
          <w:sz w:val="24"/>
          <w:szCs w:val="24"/>
          <w:lang w:val="sr-Cyrl-CS"/>
        </w:rPr>
        <w:t>недостатак</w:t>
      </w:r>
      <w:r w:rsidR="00E01387" w:rsidRPr="001B45E0">
        <w:rPr>
          <w:rFonts w:ascii="Times New Roman" w:hAnsi="Times New Roman"/>
          <w:bCs/>
          <w:sz w:val="24"/>
          <w:szCs w:val="24"/>
          <w:lang w:val="sr-Cyrl-CS"/>
        </w:rPr>
        <w:t xml:space="preserve"> </w:t>
      </w:r>
      <w:r w:rsidR="00E01387" w:rsidRPr="001B45E0">
        <w:rPr>
          <w:rFonts w:ascii="Times New Roman" w:hAnsi="Times New Roman"/>
          <w:bCs/>
          <w:sz w:val="24"/>
          <w:szCs w:val="24"/>
          <w:lang w:val="sr-Cyrl-CS"/>
        </w:rPr>
        <w:lastRenderedPageBreak/>
        <w:t>дигиталних вештина бити већи у високом и средњем стручном образовању него на ниско квалификованим пословима</w:t>
      </w:r>
      <w:r w:rsidR="00E01387" w:rsidRPr="004247B4">
        <w:rPr>
          <w:rFonts w:ascii="Times New Roman" w:hAnsi="Times New Roman"/>
          <w:bCs/>
          <w:sz w:val="24"/>
          <w:szCs w:val="24"/>
          <w:vertAlign w:val="superscript"/>
        </w:rPr>
        <w:footnoteReference w:id="7"/>
      </w:r>
      <w:r w:rsidR="00E01387" w:rsidRPr="001B45E0">
        <w:rPr>
          <w:rFonts w:ascii="Times New Roman" w:hAnsi="Times New Roman"/>
          <w:bCs/>
          <w:sz w:val="24"/>
          <w:szCs w:val="24"/>
          <w:lang w:val="sr-Cyrl-CS"/>
        </w:rPr>
        <w:t>.</w:t>
      </w:r>
    </w:p>
    <w:p w14:paraId="1546CDF9" w14:textId="5ED0EB80" w:rsidR="004247B4" w:rsidRPr="001B45E0" w:rsidRDefault="00F412FE" w:rsidP="0035362E">
      <w:pPr>
        <w:spacing w:after="0" w:line="276" w:lineRule="auto"/>
        <w:ind w:firstLine="720"/>
        <w:jc w:val="both"/>
        <w:rPr>
          <w:rFonts w:ascii="Times New Roman" w:hAnsi="Times New Roman"/>
          <w:bCs/>
          <w:sz w:val="24"/>
          <w:szCs w:val="24"/>
          <w:lang w:val="sr-Cyrl-CS"/>
        </w:rPr>
      </w:pPr>
      <w:r>
        <w:rPr>
          <w:rFonts w:ascii="Times New Roman" w:hAnsi="Times New Roman"/>
          <w:bCs/>
          <w:sz w:val="24"/>
          <w:szCs w:val="24"/>
          <w:lang w:val="sr-Cyrl-CS"/>
        </w:rPr>
        <w:t>С</w:t>
      </w:r>
      <w:r w:rsidR="004247B4" w:rsidRPr="001B45E0">
        <w:rPr>
          <w:rFonts w:ascii="Times New Roman" w:hAnsi="Times New Roman"/>
          <w:bCs/>
          <w:sz w:val="24"/>
          <w:szCs w:val="24"/>
          <w:lang w:val="sr-Cyrl-CS"/>
        </w:rPr>
        <w:t>тручњаци предвиђају да ће напредак у подручјима попут вештачке интелигенци</w:t>
      </w:r>
      <w:r>
        <w:rPr>
          <w:rFonts w:ascii="Times New Roman" w:hAnsi="Times New Roman"/>
          <w:bCs/>
          <w:sz w:val="24"/>
          <w:szCs w:val="24"/>
          <w:lang w:val="sr-Cyrl-CS"/>
        </w:rPr>
        <w:t>је, нанотехнологије, 3Д штампе</w:t>
      </w:r>
      <w:r w:rsidR="004247B4" w:rsidRPr="001B45E0">
        <w:rPr>
          <w:rFonts w:ascii="Times New Roman" w:hAnsi="Times New Roman"/>
          <w:bCs/>
          <w:sz w:val="24"/>
          <w:szCs w:val="24"/>
          <w:lang w:val="sr-Cyrl-CS"/>
        </w:rPr>
        <w:t xml:space="preserve"> и других технологија довести до нове ере која ће радикално променити обрасце потрошње, производње и запошљавања, што дигиталне вештине сврстава у суштински основ дигиталне трансформације.</w:t>
      </w:r>
      <w:r w:rsidR="00791BB4">
        <w:rPr>
          <w:rFonts w:ascii="Times New Roman" w:hAnsi="Times New Roman"/>
          <w:bCs/>
          <w:sz w:val="24"/>
          <w:szCs w:val="24"/>
        </w:rPr>
        <w:t xml:space="preserve"> </w:t>
      </w:r>
      <w:r w:rsidR="00E01387" w:rsidRPr="001B45E0">
        <w:rPr>
          <w:rFonts w:ascii="Times New Roman" w:hAnsi="Times New Roman"/>
          <w:bCs/>
          <w:sz w:val="24"/>
          <w:szCs w:val="24"/>
          <w:lang w:val="sr-Cyrl-CS"/>
        </w:rPr>
        <w:t>Такође и пораст</w:t>
      </w:r>
      <w:r w:rsidR="006E7489">
        <w:rPr>
          <w:rFonts w:ascii="Times New Roman" w:hAnsi="Times New Roman"/>
          <w:bCs/>
          <w:sz w:val="24"/>
          <w:szCs w:val="24"/>
          <w:lang w:val="sr-Cyrl-CS"/>
        </w:rPr>
        <w:t xml:space="preserve"> </w:t>
      </w:r>
      <w:r w:rsidR="00E01387" w:rsidRPr="001B45E0">
        <w:rPr>
          <w:rFonts w:ascii="Times New Roman" w:hAnsi="Times New Roman"/>
          <w:bCs/>
          <w:sz w:val="24"/>
          <w:szCs w:val="24"/>
          <w:lang w:val="sr-Cyrl-CS"/>
        </w:rPr>
        <w:t xml:space="preserve">мобилног широкопојасног приступа </w:t>
      </w:r>
      <w:r w:rsidR="004247B4" w:rsidRPr="001B45E0">
        <w:rPr>
          <w:rFonts w:ascii="Times New Roman" w:hAnsi="Times New Roman"/>
          <w:bCs/>
          <w:sz w:val="24"/>
          <w:szCs w:val="24"/>
          <w:lang w:val="sr-Cyrl-CS"/>
        </w:rPr>
        <w:t>интернет</w:t>
      </w:r>
      <w:r w:rsidR="00E01387" w:rsidRPr="001B45E0">
        <w:rPr>
          <w:rFonts w:ascii="Times New Roman" w:hAnsi="Times New Roman"/>
          <w:bCs/>
          <w:sz w:val="24"/>
          <w:szCs w:val="24"/>
          <w:lang w:val="sr-Cyrl-CS"/>
        </w:rPr>
        <w:t xml:space="preserve">у </w:t>
      </w:r>
      <w:r w:rsidR="004247B4" w:rsidRPr="001B45E0">
        <w:rPr>
          <w:rFonts w:ascii="Times New Roman" w:hAnsi="Times New Roman"/>
          <w:bCs/>
          <w:sz w:val="24"/>
          <w:szCs w:val="24"/>
          <w:lang w:val="sr-Cyrl-CS"/>
        </w:rPr>
        <w:t xml:space="preserve">обезбеђује </w:t>
      </w:r>
      <w:r w:rsidR="00E01387" w:rsidRPr="001B45E0">
        <w:rPr>
          <w:rFonts w:ascii="Times New Roman" w:hAnsi="Times New Roman"/>
          <w:bCs/>
          <w:sz w:val="24"/>
          <w:szCs w:val="24"/>
          <w:lang w:val="sr-Cyrl-CS"/>
        </w:rPr>
        <w:t xml:space="preserve">несметану комуникацију и </w:t>
      </w:r>
      <w:r w:rsidR="004247B4" w:rsidRPr="001B45E0">
        <w:rPr>
          <w:rFonts w:ascii="Times New Roman" w:hAnsi="Times New Roman"/>
          <w:bCs/>
          <w:sz w:val="24"/>
          <w:szCs w:val="24"/>
          <w:lang w:val="sr-Cyrl-CS"/>
        </w:rPr>
        <w:t xml:space="preserve">учешће </w:t>
      </w:r>
      <w:r w:rsidR="00E01387" w:rsidRPr="001B45E0">
        <w:rPr>
          <w:rFonts w:ascii="Times New Roman" w:hAnsi="Times New Roman"/>
          <w:bCs/>
          <w:sz w:val="24"/>
          <w:szCs w:val="24"/>
          <w:lang w:val="sr-Cyrl-CS"/>
        </w:rPr>
        <w:t>великог броја људи</w:t>
      </w:r>
      <w:r w:rsidR="004247B4" w:rsidRPr="001B45E0">
        <w:rPr>
          <w:rFonts w:ascii="Times New Roman" w:hAnsi="Times New Roman"/>
          <w:bCs/>
          <w:sz w:val="24"/>
          <w:szCs w:val="24"/>
          <w:lang w:val="sr-Cyrl-CS"/>
        </w:rPr>
        <w:t xml:space="preserve"> у дигиталној економији.</w:t>
      </w:r>
    </w:p>
    <w:p w14:paraId="5858858C" w14:textId="665B2E0D" w:rsidR="00A25A79" w:rsidRPr="001B45E0" w:rsidRDefault="004247B4" w:rsidP="0035362E">
      <w:pPr>
        <w:spacing w:after="0" w:line="276" w:lineRule="auto"/>
        <w:ind w:firstLine="720"/>
        <w:jc w:val="both"/>
        <w:rPr>
          <w:lang w:val="sr-Cyrl-CS"/>
        </w:rPr>
      </w:pPr>
      <w:r w:rsidRPr="001B45E0">
        <w:rPr>
          <w:rFonts w:ascii="Times New Roman" w:hAnsi="Times New Roman"/>
          <w:bCs/>
          <w:sz w:val="24"/>
          <w:szCs w:val="24"/>
          <w:lang w:val="sr-Cyrl-CS"/>
        </w:rPr>
        <w:t xml:space="preserve">Одговор на ове изазове је стварање могућности да сви сегменти </w:t>
      </w:r>
      <w:r w:rsidR="00E01387" w:rsidRPr="001B45E0">
        <w:rPr>
          <w:rFonts w:ascii="Times New Roman" w:hAnsi="Times New Roman"/>
          <w:bCs/>
          <w:sz w:val="24"/>
          <w:szCs w:val="24"/>
          <w:lang w:val="sr-Cyrl-CS"/>
        </w:rPr>
        <w:t>дру</w:t>
      </w:r>
      <w:r w:rsidRPr="001B45E0">
        <w:rPr>
          <w:rFonts w:ascii="Times New Roman" w:hAnsi="Times New Roman"/>
          <w:bCs/>
          <w:sz w:val="24"/>
          <w:szCs w:val="24"/>
          <w:lang w:val="sr-Cyrl-CS"/>
        </w:rPr>
        <w:t>штва</w:t>
      </w:r>
      <w:r w:rsidR="006E7489">
        <w:rPr>
          <w:rFonts w:ascii="Times New Roman" w:hAnsi="Times New Roman"/>
          <w:bCs/>
          <w:sz w:val="24"/>
          <w:szCs w:val="24"/>
          <w:lang w:val="sr-Cyrl-CS"/>
        </w:rPr>
        <w:t xml:space="preserve"> </w:t>
      </w:r>
      <w:r w:rsidRPr="001B45E0">
        <w:rPr>
          <w:rFonts w:ascii="Times New Roman" w:hAnsi="Times New Roman"/>
          <w:bCs/>
          <w:sz w:val="24"/>
          <w:szCs w:val="24"/>
          <w:lang w:val="sr-Cyrl-CS"/>
        </w:rPr>
        <w:t xml:space="preserve">имају приступ вестима и информацијама, </w:t>
      </w:r>
      <w:r w:rsidR="00A73547">
        <w:rPr>
          <w:rFonts w:ascii="Times New Roman" w:hAnsi="Times New Roman"/>
          <w:bCs/>
          <w:sz w:val="24"/>
          <w:szCs w:val="24"/>
          <w:lang w:val="sr-Cyrl-CS"/>
        </w:rPr>
        <w:t xml:space="preserve">електронски </w:t>
      </w:r>
      <w:r w:rsidRPr="001B45E0">
        <w:rPr>
          <w:rFonts w:ascii="Times New Roman" w:hAnsi="Times New Roman"/>
          <w:bCs/>
          <w:sz w:val="24"/>
          <w:szCs w:val="24"/>
          <w:lang w:val="sr-Cyrl-CS"/>
        </w:rPr>
        <w:t xml:space="preserve">комуницирају са пријатељима и породицом, свакодневно користе </w:t>
      </w:r>
      <w:r w:rsidR="00E01387" w:rsidRPr="001B45E0">
        <w:rPr>
          <w:rFonts w:ascii="Times New Roman" w:hAnsi="Times New Roman"/>
          <w:bCs/>
          <w:sz w:val="24"/>
          <w:szCs w:val="24"/>
          <w:lang w:val="sr-Cyrl-CS"/>
        </w:rPr>
        <w:t>е-</w:t>
      </w:r>
      <w:r w:rsidRPr="001B45E0">
        <w:rPr>
          <w:rFonts w:ascii="Times New Roman" w:hAnsi="Times New Roman"/>
          <w:bCs/>
          <w:sz w:val="24"/>
          <w:szCs w:val="24"/>
          <w:lang w:val="sr-Cyrl-CS"/>
        </w:rPr>
        <w:t xml:space="preserve">услуге </w:t>
      </w:r>
      <w:r w:rsidR="00E01387" w:rsidRPr="001B45E0">
        <w:rPr>
          <w:rFonts w:ascii="Times New Roman" w:hAnsi="Times New Roman"/>
          <w:bCs/>
          <w:sz w:val="24"/>
          <w:szCs w:val="24"/>
          <w:lang w:val="sr-Cyrl-CS"/>
        </w:rPr>
        <w:t>(</w:t>
      </w:r>
      <w:r w:rsidRPr="001B45E0">
        <w:rPr>
          <w:rFonts w:ascii="Times New Roman" w:hAnsi="Times New Roman"/>
          <w:bCs/>
          <w:sz w:val="24"/>
          <w:szCs w:val="24"/>
          <w:lang w:val="sr-Cyrl-CS"/>
        </w:rPr>
        <w:t>здравство, управу, финансије, агро-технологију, транспорт</w:t>
      </w:r>
      <w:r w:rsidR="00E01387" w:rsidRPr="001B45E0">
        <w:rPr>
          <w:rFonts w:ascii="Times New Roman" w:hAnsi="Times New Roman"/>
          <w:bCs/>
          <w:sz w:val="24"/>
          <w:szCs w:val="24"/>
          <w:lang w:val="sr-Cyrl-CS"/>
        </w:rPr>
        <w:t xml:space="preserve"> и сл.)</w:t>
      </w:r>
      <w:r w:rsidRPr="001B45E0">
        <w:rPr>
          <w:rFonts w:ascii="Times New Roman" w:hAnsi="Times New Roman"/>
          <w:bCs/>
          <w:sz w:val="24"/>
          <w:szCs w:val="24"/>
          <w:lang w:val="sr-Cyrl-CS"/>
        </w:rPr>
        <w:t xml:space="preserve"> и имају пуну корист од савремено</w:t>
      </w:r>
      <w:r w:rsidR="004809FF" w:rsidRPr="001B45E0">
        <w:rPr>
          <w:rFonts w:ascii="Times New Roman" w:hAnsi="Times New Roman"/>
          <w:bCs/>
          <w:sz w:val="24"/>
          <w:szCs w:val="24"/>
          <w:lang w:val="sr-Cyrl-CS"/>
        </w:rPr>
        <w:t>г</w:t>
      </w:r>
      <w:r w:rsidRPr="001B45E0">
        <w:rPr>
          <w:rFonts w:ascii="Times New Roman" w:hAnsi="Times New Roman"/>
          <w:bCs/>
          <w:sz w:val="24"/>
          <w:szCs w:val="24"/>
          <w:lang w:val="sr-Cyrl-CS"/>
        </w:rPr>
        <w:t xml:space="preserve"> </w:t>
      </w:r>
      <w:r w:rsidR="00ED6236">
        <w:rPr>
          <w:rFonts w:ascii="Times New Roman" w:hAnsi="Times New Roman"/>
          <w:bCs/>
          <w:sz w:val="24"/>
          <w:szCs w:val="24"/>
          <w:lang w:val="sr-Cyrl-RS"/>
        </w:rPr>
        <w:t xml:space="preserve">дигиталног </w:t>
      </w:r>
      <w:r w:rsidRPr="001B45E0">
        <w:rPr>
          <w:rFonts w:ascii="Times New Roman" w:hAnsi="Times New Roman"/>
          <w:bCs/>
          <w:sz w:val="24"/>
          <w:szCs w:val="24"/>
          <w:lang w:val="sr-Cyrl-CS"/>
        </w:rPr>
        <w:t>друштв</w:t>
      </w:r>
      <w:r w:rsidR="004809FF" w:rsidRPr="001B45E0">
        <w:rPr>
          <w:rFonts w:ascii="Times New Roman" w:hAnsi="Times New Roman"/>
          <w:bCs/>
          <w:sz w:val="24"/>
          <w:szCs w:val="24"/>
          <w:lang w:val="sr-Cyrl-CS"/>
        </w:rPr>
        <w:t>а</w:t>
      </w:r>
      <w:r w:rsidRPr="001B45E0">
        <w:rPr>
          <w:rFonts w:ascii="Times New Roman" w:hAnsi="Times New Roman"/>
          <w:bCs/>
          <w:sz w:val="24"/>
          <w:szCs w:val="24"/>
          <w:lang w:val="sr-Cyrl-CS"/>
        </w:rPr>
        <w:t>.</w:t>
      </w:r>
      <w:r w:rsidR="009C484A">
        <w:rPr>
          <w:rFonts w:ascii="Times New Roman" w:hAnsi="Times New Roman"/>
          <w:bCs/>
          <w:sz w:val="24"/>
          <w:szCs w:val="24"/>
        </w:rPr>
        <w:t xml:space="preserve"> </w:t>
      </w:r>
      <w:r w:rsidR="00A25A79" w:rsidRPr="001B45E0">
        <w:rPr>
          <w:rFonts w:ascii="Times New Roman" w:hAnsi="Times New Roman"/>
          <w:sz w:val="24"/>
          <w:szCs w:val="24"/>
          <w:lang w:val="sr-Cyrl-CS"/>
        </w:rPr>
        <w:t>Образовање из информационих и комуникационих технологија је у основи напора друштва да својим грађанима пренесе знања и вештине у вези са рачунарским и комуникационим уређајима, софтвером, апликацијама које раде на њима и системима који се од њих граде.</w:t>
      </w:r>
    </w:p>
    <w:p w14:paraId="57083F9F" w14:textId="2C20E32F" w:rsidR="004247B4" w:rsidRPr="001B45E0" w:rsidRDefault="004247B4" w:rsidP="0035362E">
      <w:pPr>
        <w:spacing w:after="0" w:line="276" w:lineRule="auto"/>
        <w:ind w:firstLine="720"/>
        <w:jc w:val="both"/>
        <w:rPr>
          <w:rFonts w:ascii="Times New Roman" w:hAnsi="Times New Roman"/>
          <w:bCs/>
          <w:sz w:val="24"/>
          <w:szCs w:val="24"/>
          <w:lang w:val="sr-Cyrl-CS"/>
        </w:rPr>
      </w:pPr>
      <w:r w:rsidRPr="001B45E0">
        <w:rPr>
          <w:rFonts w:ascii="Times New Roman" w:hAnsi="Times New Roman"/>
          <w:bCs/>
          <w:sz w:val="24"/>
          <w:szCs w:val="24"/>
          <w:lang w:val="sr-Cyrl-CS"/>
        </w:rPr>
        <w:t>Дигиталне вештине у савременим условима омогућавају запослење, продуктивност, креативност и успех нарочито младих који редовно развиј</w:t>
      </w:r>
      <w:r w:rsidR="00C5600C">
        <w:rPr>
          <w:rFonts w:ascii="Times New Roman" w:hAnsi="Times New Roman"/>
          <w:bCs/>
          <w:sz w:val="24"/>
          <w:szCs w:val="24"/>
        </w:rPr>
        <w:t>aj</w:t>
      </w:r>
      <w:r w:rsidRPr="001B45E0">
        <w:rPr>
          <w:rFonts w:ascii="Times New Roman" w:hAnsi="Times New Roman"/>
          <w:bCs/>
          <w:sz w:val="24"/>
          <w:szCs w:val="24"/>
          <w:lang w:val="sr-Cyrl-CS"/>
        </w:rPr>
        <w:t xml:space="preserve">у основне вештине, а затим имају могућност да напредују и стекну </w:t>
      </w:r>
      <w:r w:rsidR="001235A4" w:rsidRPr="001B45E0">
        <w:rPr>
          <w:rFonts w:ascii="Times New Roman" w:hAnsi="Times New Roman"/>
          <w:bCs/>
          <w:sz w:val="24"/>
          <w:szCs w:val="24"/>
          <w:lang w:val="sr-Cyrl-CS"/>
        </w:rPr>
        <w:t>више</w:t>
      </w:r>
      <w:r w:rsidRPr="001B45E0">
        <w:rPr>
          <w:rFonts w:ascii="Times New Roman" w:hAnsi="Times New Roman"/>
          <w:bCs/>
          <w:sz w:val="24"/>
          <w:szCs w:val="24"/>
          <w:lang w:val="sr-Cyrl-CS"/>
        </w:rPr>
        <w:t xml:space="preserve"> ниво</w:t>
      </w:r>
      <w:r w:rsidR="001235A4" w:rsidRPr="001B45E0">
        <w:rPr>
          <w:rFonts w:ascii="Times New Roman" w:hAnsi="Times New Roman"/>
          <w:bCs/>
          <w:sz w:val="24"/>
          <w:szCs w:val="24"/>
          <w:lang w:val="sr-Cyrl-CS"/>
        </w:rPr>
        <w:t>е</w:t>
      </w:r>
      <w:r w:rsidRPr="001B45E0">
        <w:rPr>
          <w:rFonts w:ascii="Times New Roman" w:hAnsi="Times New Roman"/>
          <w:bCs/>
          <w:sz w:val="24"/>
          <w:szCs w:val="24"/>
          <w:lang w:val="sr-Cyrl-CS"/>
        </w:rPr>
        <w:t xml:space="preserve"> дигиталне стручности, што им омогућава учествовање у индустријским секторима у настајању и оснивање сопствених предузећа, </w:t>
      </w:r>
      <w:r w:rsidR="00E01387" w:rsidRPr="001B45E0">
        <w:rPr>
          <w:rFonts w:ascii="Times New Roman" w:hAnsi="Times New Roman"/>
          <w:bCs/>
          <w:sz w:val="24"/>
          <w:szCs w:val="24"/>
          <w:lang w:val="sr-Cyrl-CS"/>
        </w:rPr>
        <w:t>односно конкурентност на тржишту рада</w:t>
      </w:r>
      <w:r w:rsidRPr="001B45E0">
        <w:rPr>
          <w:rFonts w:ascii="Times New Roman" w:hAnsi="Times New Roman"/>
          <w:bCs/>
          <w:sz w:val="24"/>
          <w:szCs w:val="24"/>
          <w:lang w:val="sr-Cyrl-CS"/>
        </w:rPr>
        <w:t>.</w:t>
      </w:r>
      <w:r w:rsidR="006E7489">
        <w:rPr>
          <w:rFonts w:ascii="Times New Roman" w:hAnsi="Times New Roman"/>
          <w:bCs/>
          <w:sz w:val="24"/>
          <w:szCs w:val="24"/>
          <w:lang w:val="sr-Cyrl-CS"/>
        </w:rPr>
        <w:t xml:space="preserve"> </w:t>
      </w:r>
      <w:r w:rsidR="00A25A79" w:rsidRPr="001B45E0">
        <w:rPr>
          <w:rFonts w:ascii="Times New Roman" w:hAnsi="Times New Roman"/>
          <w:bCs/>
          <w:sz w:val="24"/>
          <w:szCs w:val="24"/>
          <w:lang w:val="sr-Cyrl-CS"/>
        </w:rPr>
        <w:t xml:space="preserve">Познавање дигиталних вештина може бити различитог степена, од основне дигиталне писмености потребне свим грађанима, до поседовања компетенција потребних за обављање конкретних послова на средњем нивоу и коначно до поседовања </w:t>
      </w:r>
      <w:r w:rsidR="001235A4" w:rsidRPr="001B45E0">
        <w:rPr>
          <w:rFonts w:ascii="Times New Roman" w:hAnsi="Times New Roman"/>
          <w:bCs/>
          <w:sz w:val="24"/>
          <w:szCs w:val="24"/>
          <w:lang w:val="sr-Cyrl-CS"/>
        </w:rPr>
        <w:t xml:space="preserve">напредних </w:t>
      </w:r>
      <w:r w:rsidR="00A25A79" w:rsidRPr="001B45E0">
        <w:rPr>
          <w:rFonts w:ascii="Times New Roman" w:hAnsi="Times New Roman"/>
          <w:bCs/>
          <w:sz w:val="24"/>
          <w:szCs w:val="24"/>
          <w:lang w:val="sr-Cyrl-CS"/>
        </w:rPr>
        <w:t>специјализованих рачунарских вештина</w:t>
      </w:r>
      <w:r w:rsidR="009C484A">
        <w:rPr>
          <w:rFonts w:ascii="Times New Roman" w:hAnsi="Times New Roman"/>
          <w:bCs/>
          <w:sz w:val="24"/>
          <w:szCs w:val="24"/>
        </w:rPr>
        <w:t>,</w:t>
      </w:r>
      <w:r w:rsidR="00A25A79" w:rsidRPr="001B45E0">
        <w:rPr>
          <w:rFonts w:ascii="Times New Roman" w:hAnsi="Times New Roman"/>
          <w:bCs/>
          <w:sz w:val="24"/>
          <w:szCs w:val="24"/>
          <w:lang w:val="sr-Cyrl-CS"/>
        </w:rPr>
        <w:t xml:space="preserve"> као и научни</w:t>
      </w:r>
      <w:r w:rsidR="00A73547">
        <w:rPr>
          <w:rFonts w:ascii="Times New Roman" w:hAnsi="Times New Roman"/>
          <w:bCs/>
          <w:sz w:val="24"/>
          <w:szCs w:val="24"/>
          <w:lang w:val="sr-Cyrl-CS"/>
        </w:rPr>
        <w:t>х истраживања у области</w:t>
      </w:r>
      <w:r w:rsidR="00A25A79" w:rsidRPr="001B45E0">
        <w:rPr>
          <w:rFonts w:ascii="Times New Roman" w:hAnsi="Times New Roman"/>
          <w:bCs/>
          <w:sz w:val="24"/>
          <w:szCs w:val="24"/>
          <w:lang w:val="sr-Cyrl-CS"/>
        </w:rPr>
        <w:t xml:space="preserve"> </w:t>
      </w:r>
      <w:r w:rsidR="001235A4" w:rsidRPr="001B45E0">
        <w:rPr>
          <w:rFonts w:ascii="Times New Roman" w:hAnsi="Times New Roman"/>
          <w:bCs/>
          <w:sz w:val="24"/>
          <w:szCs w:val="24"/>
          <w:lang w:val="sr-Cyrl-CS"/>
        </w:rPr>
        <w:t>информацион</w:t>
      </w:r>
      <w:r w:rsidR="00A73547">
        <w:rPr>
          <w:rFonts w:ascii="Times New Roman" w:hAnsi="Times New Roman"/>
          <w:bCs/>
          <w:sz w:val="24"/>
          <w:szCs w:val="24"/>
          <w:lang w:val="sr-Cyrl-CS"/>
        </w:rPr>
        <w:t>их технологија</w:t>
      </w:r>
      <w:r w:rsidR="001235A4" w:rsidRPr="001B45E0">
        <w:rPr>
          <w:rFonts w:ascii="Times New Roman" w:hAnsi="Times New Roman"/>
          <w:bCs/>
          <w:sz w:val="24"/>
          <w:szCs w:val="24"/>
          <w:lang w:val="sr-Cyrl-CS"/>
        </w:rPr>
        <w:t xml:space="preserve"> и развој</w:t>
      </w:r>
      <w:r w:rsidR="00A73547">
        <w:rPr>
          <w:rFonts w:ascii="Times New Roman" w:hAnsi="Times New Roman"/>
          <w:bCs/>
          <w:sz w:val="24"/>
          <w:szCs w:val="24"/>
          <w:lang w:val="sr-Cyrl-CS"/>
        </w:rPr>
        <w:t>а</w:t>
      </w:r>
      <w:r w:rsidR="001235A4" w:rsidRPr="001B45E0">
        <w:rPr>
          <w:rFonts w:ascii="Times New Roman" w:hAnsi="Times New Roman"/>
          <w:bCs/>
          <w:sz w:val="24"/>
          <w:szCs w:val="24"/>
          <w:lang w:val="sr-Cyrl-CS"/>
        </w:rPr>
        <w:t>.</w:t>
      </w:r>
    </w:p>
    <w:p w14:paraId="727DA8F3" w14:textId="5F1EAAEF" w:rsidR="00343D3B" w:rsidRPr="006A0895" w:rsidRDefault="009C01B0" w:rsidP="0035362E">
      <w:pPr>
        <w:spacing w:after="0" w:line="276" w:lineRule="auto"/>
        <w:ind w:firstLine="720"/>
        <w:jc w:val="both"/>
        <w:rPr>
          <w:rFonts w:ascii="Times New Roman" w:hAnsi="Times New Roman"/>
          <w:sz w:val="24"/>
          <w:szCs w:val="24"/>
          <w:lang w:val="sr-Cyrl-CS"/>
        </w:rPr>
      </w:pPr>
      <w:r w:rsidRPr="001B45E0">
        <w:rPr>
          <w:rFonts w:ascii="Times New Roman" w:hAnsi="Times New Roman"/>
          <w:sz w:val="24"/>
          <w:szCs w:val="24"/>
          <w:lang w:val="sr-Cyrl-CS"/>
        </w:rPr>
        <w:t xml:space="preserve">Важност дигитализације </w:t>
      </w:r>
      <w:r w:rsidR="004F280C" w:rsidRPr="001B45E0">
        <w:rPr>
          <w:rFonts w:ascii="Times New Roman" w:hAnsi="Times New Roman"/>
          <w:sz w:val="24"/>
          <w:szCs w:val="24"/>
          <w:lang w:val="sr-Cyrl-CS"/>
        </w:rPr>
        <w:t xml:space="preserve">је </w:t>
      </w:r>
      <w:r w:rsidRPr="001B45E0">
        <w:rPr>
          <w:rFonts w:ascii="Times New Roman" w:hAnsi="Times New Roman"/>
          <w:sz w:val="24"/>
          <w:szCs w:val="24"/>
          <w:lang w:val="sr-Cyrl-CS"/>
        </w:rPr>
        <w:t>препозната у Републици Србији</w:t>
      </w:r>
      <w:r w:rsidR="00A73547">
        <w:rPr>
          <w:rFonts w:ascii="Times New Roman" w:hAnsi="Times New Roman"/>
          <w:sz w:val="24"/>
          <w:szCs w:val="24"/>
          <w:lang w:val="sr-Cyrl-CS"/>
        </w:rPr>
        <w:t xml:space="preserve"> те</w:t>
      </w:r>
      <w:r w:rsidRPr="001B45E0">
        <w:rPr>
          <w:rFonts w:ascii="Times New Roman" w:hAnsi="Times New Roman"/>
          <w:sz w:val="24"/>
          <w:szCs w:val="24"/>
          <w:lang w:val="sr-Cyrl-CS"/>
        </w:rPr>
        <w:t xml:space="preserve"> су м</w:t>
      </w:r>
      <w:r w:rsidR="00343D3B" w:rsidRPr="001B45E0">
        <w:rPr>
          <w:rFonts w:ascii="Times New Roman" w:hAnsi="Times New Roman"/>
          <w:sz w:val="24"/>
          <w:szCs w:val="24"/>
          <w:lang w:val="sr-Cyrl-CS"/>
        </w:rPr>
        <w:t>еђу главним приоритетима Влад</w:t>
      </w:r>
      <w:r w:rsidR="00E22494" w:rsidRPr="001B45E0">
        <w:rPr>
          <w:rFonts w:ascii="Times New Roman" w:hAnsi="Times New Roman"/>
          <w:sz w:val="24"/>
          <w:szCs w:val="24"/>
          <w:lang w:val="sr-Cyrl-CS"/>
        </w:rPr>
        <w:t>е</w:t>
      </w:r>
      <w:r w:rsidR="00343D3B" w:rsidRPr="001B45E0">
        <w:rPr>
          <w:rFonts w:ascii="Times New Roman" w:hAnsi="Times New Roman"/>
          <w:sz w:val="24"/>
          <w:szCs w:val="24"/>
          <w:lang w:val="sr-Cyrl-CS"/>
        </w:rPr>
        <w:t>, поред интеграциј</w:t>
      </w:r>
      <w:r w:rsidR="00E22494" w:rsidRPr="001B45E0">
        <w:rPr>
          <w:rFonts w:ascii="Times New Roman" w:hAnsi="Times New Roman"/>
          <w:sz w:val="24"/>
          <w:szCs w:val="24"/>
          <w:lang w:val="sr-Cyrl-CS"/>
        </w:rPr>
        <w:t>а</w:t>
      </w:r>
      <w:r w:rsidR="00343D3B" w:rsidRPr="001B45E0">
        <w:rPr>
          <w:rFonts w:ascii="Times New Roman" w:hAnsi="Times New Roman"/>
          <w:sz w:val="24"/>
          <w:szCs w:val="24"/>
          <w:lang w:val="sr-Cyrl-CS"/>
        </w:rPr>
        <w:t xml:space="preserve"> у Е</w:t>
      </w:r>
      <w:r w:rsidR="00A52157" w:rsidRPr="001B45E0">
        <w:rPr>
          <w:rFonts w:ascii="Times New Roman" w:hAnsi="Times New Roman"/>
          <w:sz w:val="24"/>
          <w:szCs w:val="24"/>
          <w:lang w:val="sr-Cyrl-CS"/>
        </w:rPr>
        <w:t>вропску унију</w:t>
      </w:r>
      <w:r w:rsidR="0016496B" w:rsidRPr="001B45E0">
        <w:rPr>
          <w:rFonts w:ascii="Times New Roman" w:hAnsi="Times New Roman"/>
          <w:sz w:val="24"/>
          <w:szCs w:val="24"/>
          <w:lang w:val="sr-Cyrl-CS"/>
        </w:rPr>
        <w:t xml:space="preserve">, </w:t>
      </w:r>
      <w:r w:rsidR="00343D3B" w:rsidRPr="001B45E0">
        <w:rPr>
          <w:rFonts w:ascii="Times New Roman" w:hAnsi="Times New Roman"/>
          <w:sz w:val="24"/>
          <w:szCs w:val="24"/>
          <w:lang w:val="sr-Cyrl-CS"/>
        </w:rPr>
        <w:t>препознате</w:t>
      </w:r>
      <w:r w:rsidR="006E7489">
        <w:rPr>
          <w:rFonts w:ascii="Times New Roman" w:hAnsi="Times New Roman"/>
          <w:sz w:val="24"/>
          <w:szCs w:val="24"/>
          <w:lang w:val="sr-Cyrl-CS"/>
        </w:rPr>
        <w:t xml:space="preserve"> </w:t>
      </w:r>
      <w:r w:rsidR="00343D3B" w:rsidRPr="001B45E0">
        <w:rPr>
          <w:rFonts w:ascii="Times New Roman" w:hAnsi="Times New Roman"/>
          <w:sz w:val="24"/>
          <w:szCs w:val="24"/>
          <w:lang w:val="sr-Cyrl-CS"/>
        </w:rPr>
        <w:t>реформе, привредни раст, образовање и дигитализација.</w:t>
      </w:r>
      <w:r w:rsidR="006E7489">
        <w:rPr>
          <w:rFonts w:ascii="Times New Roman" w:hAnsi="Times New Roman"/>
          <w:sz w:val="24"/>
          <w:szCs w:val="24"/>
          <w:lang w:val="sr-Cyrl-CS"/>
        </w:rPr>
        <w:t xml:space="preserve"> </w:t>
      </w:r>
      <w:r w:rsidR="00343D3B" w:rsidRPr="001B45E0">
        <w:rPr>
          <w:rFonts w:ascii="Times New Roman" w:hAnsi="Times New Roman"/>
          <w:sz w:val="24"/>
          <w:szCs w:val="24"/>
          <w:lang w:val="sr-Cyrl-CS"/>
        </w:rPr>
        <w:t>Програмом економ</w:t>
      </w:r>
      <w:r w:rsidR="00C05914" w:rsidRPr="001B45E0">
        <w:rPr>
          <w:rFonts w:ascii="Times New Roman" w:hAnsi="Times New Roman"/>
          <w:sz w:val="24"/>
          <w:szCs w:val="24"/>
          <w:lang w:val="sr-Cyrl-CS"/>
        </w:rPr>
        <w:t>ских реформи за период од 2018.</w:t>
      </w:r>
      <w:r w:rsidR="006E7489">
        <w:rPr>
          <w:rFonts w:ascii="Times New Roman" w:hAnsi="Times New Roman"/>
          <w:sz w:val="24"/>
          <w:szCs w:val="24"/>
          <w:lang w:val="sr-Cyrl-CS"/>
        </w:rPr>
        <w:t xml:space="preserve"> </w:t>
      </w:r>
      <w:r w:rsidR="00343D3B" w:rsidRPr="001B45E0">
        <w:rPr>
          <w:rFonts w:ascii="Times New Roman" w:hAnsi="Times New Roman"/>
          <w:sz w:val="24"/>
          <w:szCs w:val="24"/>
          <w:lang w:val="sr-Cyrl-CS"/>
        </w:rPr>
        <w:t>до 2020. године</w:t>
      </w:r>
      <w:r w:rsidR="00343D3B">
        <w:rPr>
          <w:rStyle w:val="FootnoteReference"/>
          <w:rFonts w:ascii="Times New Roman" w:hAnsi="Times New Roman"/>
          <w:sz w:val="24"/>
          <w:szCs w:val="24"/>
        </w:rPr>
        <w:footnoteReference w:id="8"/>
      </w:r>
      <w:r w:rsidR="006E7489">
        <w:rPr>
          <w:rFonts w:ascii="Times New Roman" w:hAnsi="Times New Roman"/>
          <w:sz w:val="24"/>
          <w:szCs w:val="24"/>
          <w:lang w:val="sr-Cyrl-CS"/>
        </w:rPr>
        <w:t xml:space="preserve"> </w:t>
      </w:r>
      <w:r w:rsidR="0016496B" w:rsidRPr="001B45E0">
        <w:rPr>
          <w:rFonts w:ascii="Times New Roman" w:hAnsi="Times New Roman"/>
          <w:sz w:val="24"/>
          <w:szCs w:val="24"/>
          <w:lang w:val="sr-Cyrl-CS"/>
        </w:rPr>
        <w:t xml:space="preserve">предложено је да </w:t>
      </w:r>
      <w:r w:rsidR="00343D3B" w:rsidRPr="001B45E0">
        <w:rPr>
          <w:rFonts w:ascii="Times New Roman" w:hAnsi="Times New Roman"/>
          <w:sz w:val="24"/>
          <w:szCs w:val="24"/>
          <w:lang w:val="sr-Cyrl-CS"/>
        </w:rPr>
        <w:t xml:space="preserve">област дигитализације буде </w:t>
      </w:r>
      <w:r w:rsidRPr="001B45E0">
        <w:rPr>
          <w:rFonts w:ascii="Times New Roman" w:hAnsi="Times New Roman"/>
          <w:sz w:val="24"/>
          <w:szCs w:val="24"/>
          <w:lang w:val="sr-Cyrl-CS"/>
        </w:rPr>
        <w:t xml:space="preserve">посебна </w:t>
      </w:r>
      <w:r w:rsidR="00343D3B" w:rsidRPr="001B45E0">
        <w:rPr>
          <w:rFonts w:ascii="Times New Roman" w:hAnsi="Times New Roman"/>
          <w:sz w:val="24"/>
          <w:szCs w:val="24"/>
          <w:lang w:val="sr-Cyrl-CS"/>
        </w:rPr>
        <w:t xml:space="preserve">област </w:t>
      </w:r>
      <w:r w:rsidRPr="001B45E0">
        <w:rPr>
          <w:rFonts w:ascii="Times New Roman" w:hAnsi="Times New Roman"/>
          <w:sz w:val="24"/>
          <w:szCs w:val="24"/>
          <w:lang w:val="sr-Cyrl-CS"/>
        </w:rPr>
        <w:t xml:space="preserve">реформи, која би се </w:t>
      </w:r>
      <w:r w:rsidR="00343D3B" w:rsidRPr="001B45E0">
        <w:rPr>
          <w:rFonts w:ascii="Times New Roman" w:hAnsi="Times New Roman"/>
          <w:sz w:val="24"/>
          <w:szCs w:val="24"/>
          <w:lang w:val="sr-Cyrl-CS"/>
        </w:rPr>
        <w:t>допуни</w:t>
      </w:r>
      <w:r w:rsidRPr="001B45E0">
        <w:rPr>
          <w:rFonts w:ascii="Times New Roman" w:hAnsi="Times New Roman"/>
          <w:sz w:val="24"/>
          <w:szCs w:val="24"/>
          <w:lang w:val="sr-Cyrl-CS"/>
        </w:rPr>
        <w:t>ла</w:t>
      </w:r>
      <w:r w:rsidR="00343D3B" w:rsidRPr="001B45E0">
        <w:rPr>
          <w:rFonts w:ascii="Times New Roman" w:hAnsi="Times New Roman"/>
          <w:sz w:val="24"/>
          <w:szCs w:val="24"/>
          <w:lang w:val="sr-Cyrl-CS"/>
        </w:rPr>
        <w:t xml:space="preserve"> „Дигитализацијом у привредним и ванпривредним делатностима“ имајући у виду значај дигитализације као креатора промена у савременом свету и ради отклањања опасности </w:t>
      </w:r>
      <w:r w:rsidR="00E97D35">
        <w:rPr>
          <w:rFonts w:ascii="Times New Roman" w:hAnsi="Times New Roman"/>
          <w:sz w:val="24"/>
          <w:szCs w:val="24"/>
          <w:lang w:val="sr-Cyrl-CS"/>
        </w:rPr>
        <w:t xml:space="preserve">стварања </w:t>
      </w:r>
      <w:r w:rsidR="00343D3B" w:rsidRPr="001B45E0">
        <w:rPr>
          <w:rFonts w:ascii="Times New Roman" w:hAnsi="Times New Roman"/>
          <w:sz w:val="24"/>
          <w:szCs w:val="24"/>
          <w:lang w:val="sr-Cyrl-CS"/>
        </w:rPr>
        <w:t>„дигиталн</w:t>
      </w:r>
      <w:r w:rsidR="00E97D35">
        <w:rPr>
          <w:rFonts w:ascii="Times New Roman" w:hAnsi="Times New Roman"/>
          <w:sz w:val="24"/>
          <w:szCs w:val="24"/>
          <w:lang w:val="sr-Cyrl-CS"/>
        </w:rPr>
        <w:t>ог</w:t>
      </w:r>
      <w:r w:rsidR="00343D3B" w:rsidRPr="001B45E0">
        <w:rPr>
          <w:rFonts w:ascii="Times New Roman" w:hAnsi="Times New Roman"/>
          <w:sz w:val="24"/>
          <w:szCs w:val="24"/>
          <w:lang w:val="sr-Cyrl-CS"/>
        </w:rPr>
        <w:t xml:space="preserve"> јаз</w:t>
      </w:r>
      <w:r w:rsidR="00E97D35">
        <w:rPr>
          <w:rFonts w:ascii="Times New Roman" w:hAnsi="Times New Roman"/>
          <w:sz w:val="24"/>
          <w:szCs w:val="24"/>
          <w:lang w:val="sr-Cyrl-CS"/>
        </w:rPr>
        <w:t>а</w:t>
      </w:r>
      <w:r w:rsidR="00343D3B" w:rsidRPr="001B45E0">
        <w:rPr>
          <w:rFonts w:ascii="Times New Roman" w:hAnsi="Times New Roman"/>
          <w:sz w:val="24"/>
          <w:szCs w:val="24"/>
          <w:lang w:val="sr-Cyrl-CS"/>
        </w:rPr>
        <w:t>“</w:t>
      </w:r>
      <w:r w:rsidR="0027733E" w:rsidRPr="00950CC0">
        <w:rPr>
          <w:rFonts w:ascii="Times New Roman" w:hAnsi="Times New Roman"/>
          <w:sz w:val="24"/>
          <w:szCs w:val="24"/>
          <w:lang w:val="sr-Cyrl-CS"/>
        </w:rPr>
        <w:t>.</w:t>
      </w:r>
    </w:p>
    <w:p w14:paraId="59C76B96" w14:textId="35B1BEA0" w:rsidR="005E29EC" w:rsidRPr="00950CC0" w:rsidRDefault="0027733E" w:rsidP="005E29EC">
      <w:pPr>
        <w:spacing w:after="0" w:line="276" w:lineRule="auto"/>
        <w:ind w:firstLine="720"/>
        <w:jc w:val="both"/>
        <w:rPr>
          <w:rFonts w:ascii="Times New Roman" w:hAnsi="Times New Roman"/>
          <w:sz w:val="24"/>
          <w:szCs w:val="24"/>
        </w:rPr>
      </w:pPr>
      <w:r w:rsidRPr="00950CC0">
        <w:rPr>
          <w:rFonts w:ascii="Times New Roman" w:hAnsi="Times New Roman"/>
          <w:sz w:val="24"/>
          <w:szCs w:val="24"/>
          <w:lang w:val="sr-Cyrl-CS"/>
        </w:rPr>
        <w:t>Имајући у виду наведено, Министарство трговине, туризма и телекомуникација је, као надлежно, између осталог, за обављање послова у области информационог друштва који се односе на предлагање политике и стратегије развоја информационог друштва</w:t>
      </w:r>
      <w:r w:rsidR="00F11635">
        <w:rPr>
          <w:rFonts w:ascii="Times New Roman" w:hAnsi="Times New Roman"/>
          <w:sz w:val="24"/>
          <w:szCs w:val="24"/>
          <w:lang w:val="sr-Cyrl-CS"/>
        </w:rPr>
        <w:t xml:space="preserve"> и</w:t>
      </w:r>
      <w:r w:rsidRPr="00950CC0">
        <w:rPr>
          <w:rFonts w:ascii="Times New Roman" w:hAnsi="Times New Roman"/>
          <w:sz w:val="24"/>
          <w:szCs w:val="24"/>
          <w:lang w:val="sr-Cyrl-CS"/>
        </w:rPr>
        <w:t xml:space="preserve"> мере за подстицање истраживања и развоја у области информационог друштва, припрему прописа, стандарда и мера у области информационог друштва и информационо-комуникационих технологија, као и примену информационо-комуникационих технологија, </w:t>
      </w:r>
      <w:r w:rsidR="006E7489" w:rsidRPr="006E7489">
        <w:rPr>
          <w:rFonts w:ascii="Times New Roman" w:hAnsi="Times New Roman"/>
          <w:sz w:val="24"/>
          <w:szCs w:val="24"/>
          <w:lang w:val="sr-Cyrl-CS"/>
        </w:rPr>
        <w:t xml:space="preserve">формирало радну групу за израду предлога ове стратегије. У радну групу су, поред представника надлежног министарства, укључени и представници  Министарства </w:t>
      </w:r>
      <w:r w:rsidR="006E7489" w:rsidRPr="006E7489">
        <w:rPr>
          <w:rFonts w:ascii="Times New Roman" w:hAnsi="Times New Roman"/>
          <w:sz w:val="24"/>
          <w:szCs w:val="24"/>
          <w:lang w:val="sr-Cyrl-CS"/>
        </w:rPr>
        <w:lastRenderedPageBreak/>
        <w:t>просвете, науке и технолошког развоја, Министарства културе и информисања, Министарства државне управе и локалне самоуправе, Канцеларије за информационе технологије и електронску управу, стручне јавности – Српске академије наука и уметности, Истраживачке станице Петница, више факултета Београдског универзитета и Математичке гимназије.</w:t>
      </w:r>
      <w:r w:rsidR="002B26E2">
        <w:rPr>
          <w:rFonts w:ascii="Times New Roman" w:hAnsi="Times New Roman"/>
          <w:sz w:val="24"/>
          <w:szCs w:val="24"/>
          <w:lang w:val="sr-Cyrl-CS"/>
        </w:rPr>
        <w:t xml:space="preserve"> Изради текста</w:t>
      </w:r>
      <w:r w:rsidR="006E7489" w:rsidRPr="006E7489">
        <w:rPr>
          <w:rFonts w:ascii="Times New Roman" w:hAnsi="Times New Roman"/>
          <w:sz w:val="24"/>
          <w:szCs w:val="24"/>
          <w:lang w:val="sr-Cyrl-CS"/>
        </w:rPr>
        <w:t xml:space="preserve"> ове стратегије допринео је и представник Повереника за з</w:t>
      </w:r>
      <w:r w:rsidR="00A43790">
        <w:rPr>
          <w:rFonts w:ascii="Times New Roman" w:hAnsi="Times New Roman"/>
          <w:sz w:val="24"/>
          <w:szCs w:val="24"/>
          <w:lang w:val="sr-Cyrl-CS"/>
        </w:rPr>
        <w:t xml:space="preserve">аштиту равноправности, </w:t>
      </w:r>
      <w:r w:rsidR="00A43790" w:rsidRPr="0093532E">
        <w:rPr>
          <w:rFonts w:ascii="Times New Roman" w:hAnsi="Times New Roman"/>
          <w:sz w:val="24"/>
          <w:szCs w:val="24"/>
          <w:lang w:val="sr-Cyrl-CS"/>
        </w:rPr>
        <w:t xml:space="preserve">као </w:t>
      </w:r>
      <w:r w:rsidR="00482BE7" w:rsidRPr="0093532E">
        <w:rPr>
          <w:rFonts w:ascii="Times New Roman" w:hAnsi="Times New Roman"/>
          <w:sz w:val="24"/>
          <w:szCs w:val="24"/>
          <w:lang w:val="sr-Cyrl-CS"/>
        </w:rPr>
        <w:t xml:space="preserve">и </w:t>
      </w:r>
      <w:r w:rsidR="00A43790" w:rsidRPr="0093532E">
        <w:rPr>
          <w:rFonts w:ascii="Times New Roman" w:hAnsi="Times New Roman"/>
          <w:sz w:val="24"/>
          <w:szCs w:val="24"/>
          <w:lang w:val="sr-Cyrl-CS"/>
        </w:rPr>
        <w:t xml:space="preserve">представници других органа и организација, стручне и академске заједнице и цивилног сектора кроз учешће </w:t>
      </w:r>
      <w:r w:rsidR="00482BE7" w:rsidRPr="0093532E">
        <w:rPr>
          <w:rFonts w:ascii="Times New Roman" w:hAnsi="Times New Roman"/>
          <w:sz w:val="24"/>
          <w:szCs w:val="24"/>
          <w:lang w:val="sr-Cyrl-CS"/>
        </w:rPr>
        <w:t xml:space="preserve">у </w:t>
      </w:r>
      <w:r w:rsidR="00791BB4" w:rsidRPr="00950CC0">
        <w:rPr>
          <w:rFonts w:ascii="Times New Roman" w:hAnsi="Times New Roman"/>
          <w:sz w:val="24"/>
          <w:szCs w:val="24"/>
          <w:lang w:val="sr-Cyrl-RS"/>
        </w:rPr>
        <w:t xml:space="preserve">раду </w:t>
      </w:r>
      <w:r w:rsidR="00A43790" w:rsidRPr="0093532E">
        <w:rPr>
          <w:rFonts w:ascii="Times New Roman" w:hAnsi="Times New Roman"/>
          <w:sz w:val="24"/>
          <w:szCs w:val="24"/>
          <w:lang w:val="sr-Cyrl-CS"/>
        </w:rPr>
        <w:t xml:space="preserve">фокус </w:t>
      </w:r>
      <w:r w:rsidR="00482BE7" w:rsidRPr="0093532E">
        <w:rPr>
          <w:rFonts w:ascii="Times New Roman" w:hAnsi="Times New Roman"/>
          <w:sz w:val="24"/>
          <w:szCs w:val="24"/>
          <w:lang w:val="sr-Cyrl-CS"/>
        </w:rPr>
        <w:t>груп</w:t>
      </w:r>
      <w:r w:rsidR="00791BB4" w:rsidRPr="00950CC0">
        <w:rPr>
          <w:rFonts w:ascii="Times New Roman" w:hAnsi="Times New Roman"/>
          <w:sz w:val="24"/>
          <w:szCs w:val="24"/>
          <w:lang w:val="sr-Cyrl-CS"/>
        </w:rPr>
        <w:t>е која је окупила</w:t>
      </w:r>
      <w:r w:rsidR="00482BE7" w:rsidRPr="0093532E">
        <w:rPr>
          <w:rFonts w:ascii="Times New Roman" w:hAnsi="Times New Roman"/>
          <w:sz w:val="24"/>
          <w:szCs w:val="24"/>
          <w:lang w:val="sr-Cyrl-CS"/>
        </w:rPr>
        <w:t xml:space="preserve"> </w:t>
      </w:r>
      <w:r w:rsidR="00791BB4" w:rsidRPr="00950CC0">
        <w:rPr>
          <w:rFonts w:ascii="Times New Roman" w:hAnsi="Times New Roman"/>
          <w:sz w:val="24"/>
          <w:szCs w:val="24"/>
          <w:lang w:val="sr-Cyrl-CS"/>
        </w:rPr>
        <w:t xml:space="preserve">све </w:t>
      </w:r>
      <w:r w:rsidR="00482BE7" w:rsidRPr="0093532E">
        <w:rPr>
          <w:rFonts w:ascii="Times New Roman" w:hAnsi="Times New Roman"/>
          <w:sz w:val="24"/>
          <w:szCs w:val="24"/>
          <w:lang w:val="sr-Cyrl-CS"/>
        </w:rPr>
        <w:t>з</w:t>
      </w:r>
      <w:r w:rsidR="00791BB4" w:rsidRPr="00950CC0">
        <w:rPr>
          <w:rFonts w:ascii="Times New Roman" w:hAnsi="Times New Roman"/>
          <w:sz w:val="24"/>
          <w:szCs w:val="24"/>
          <w:lang w:val="sr-Cyrl-CS"/>
        </w:rPr>
        <w:t>аинтересоване</w:t>
      </w:r>
      <w:r w:rsidR="00482BE7" w:rsidRPr="0093532E">
        <w:rPr>
          <w:rFonts w:ascii="Times New Roman" w:hAnsi="Times New Roman"/>
          <w:sz w:val="24"/>
          <w:szCs w:val="24"/>
          <w:lang w:val="sr-Cyrl-CS"/>
        </w:rPr>
        <w:t xml:space="preserve"> стран</w:t>
      </w:r>
      <w:r w:rsidR="00791BB4" w:rsidRPr="00950CC0">
        <w:rPr>
          <w:rFonts w:ascii="Times New Roman" w:hAnsi="Times New Roman"/>
          <w:sz w:val="24"/>
          <w:szCs w:val="24"/>
          <w:lang w:val="sr-Cyrl-CS"/>
        </w:rPr>
        <w:t>е у овој области.</w:t>
      </w:r>
      <w:r w:rsidR="002B26E2" w:rsidRPr="0093532E">
        <w:rPr>
          <w:rFonts w:ascii="Times New Roman" w:hAnsi="Times New Roman"/>
          <w:sz w:val="24"/>
          <w:szCs w:val="24"/>
          <w:lang w:val="sr-Cyrl-CS"/>
        </w:rPr>
        <w:t xml:space="preserve"> </w:t>
      </w:r>
      <w:r w:rsidR="008526DD">
        <w:rPr>
          <w:rFonts w:ascii="Times New Roman" w:hAnsi="Times New Roman"/>
          <w:sz w:val="24"/>
          <w:szCs w:val="24"/>
          <w:lang w:val="sr-Cyrl-CS"/>
        </w:rPr>
        <w:t xml:space="preserve">Подршку изради овог стратешког документа пружила је </w:t>
      </w:r>
      <w:r w:rsidR="008526DD" w:rsidRPr="008526DD">
        <w:rPr>
          <w:rFonts w:ascii="Times New Roman" w:hAnsi="Times New Roman"/>
          <w:sz w:val="24"/>
          <w:szCs w:val="24"/>
          <w:lang w:val="sr-Cyrl-CS"/>
        </w:rPr>
        <w:t xml:space="preserve">Европска организација за безбедност и сарадњу (OSCE) </w:t>
      </w:r>
      <w:r w:rsidR="00296EE1">
        <w:rPr>
          <w:rFonts w:ascii="Times New Roman" w:hAnsi="Times New Roman"/>
          <w:sz w:val="24"/>
          <w:szCs w:val="24"/>
          <w:lang w:val="sr-Cyrl-CS"/>
        </w:rPr>
        <w:t>кроз експертско ангажовање у сачињавању стратешког поглавља које се односи на ИКТ стручњаке.</w:t>
      </w:r>
      <w:r w:rsidR="00791BB4">
        <w:rPr>
          <w:rFonts w:ascii="Times New Roman" w:hAnsi="Times New Roman"/>
          <w:sz w:val="24"/>
          <w:szCs w:val="24"/>
          <w:lang w:val="sr-Cyrl-RS"/>
        </w:rPr>
        <w:t xml:space="preserve"> И</w:t>
      </w:r>
      <w:r w:rsidR="002B26E2">
        <w:rPr>
          <w:rFonts w:ascii="Times New Roman" w:hAnsi="Times New Roman"/>
          <w:sz w:val="24"/>
          <w:szCs w:val="24"/>
          <w:lang w:val="sr-Cyrl-RS"/>
        </w:rPr>
        <w:t>зради овог документа претходила је</w:t>
      </w:r>
      <w:r w:rsidR="00482BE7">
        <w:rPr>
          <w:rFonts w:ascii="Times New Roman" w:hAnsi="Times New Roman"/>
          <w:sz w:val="24"/>
          <w:szCs w:val="24"/>
          <w:lang w:val="sr-Cyrl-RS"/>
        </w:rPr>
        <w:t xml:space="preserve"> </w:t>
      </w:r>
      <w:r w:rsidR="00791BB4">
        <w:rPr>
          <w:rFonts w:ascii="Times New Roman" w:hAnsi="Times New Roman"/>
          <w:sz w:val="24"/>
          <w:szCs w:val="24"/>
        </w:rPr>
        <w:t xml:space="preserve">ex ante </w:t>
      </w:r>
      <w:r w:rsidR="00791BB4">
        <w:rPr>
          <w:rFonts w:ascii="Times New Roman" w:hAnsi="Times New Roman"/>
          <w:sz w:val="24"/>
          <w:szCs w:val="24"/>
          <w:lang w:val="sr-Cyrl-RS"/>
        </w:rPr>
        <w:t>анализа која обухвата следеће:</w:t>
      </w:r>
      <w:r w:rsidR="009C4D36" w:rsidRPr="003B6AD0">
        <w:rPr>
          <w:rFonts w:ascii="Times New Roman" w:hAnsi="Times New Roman"/>
          <w:sz w:val="24"/>
          <w:szCs w:val="24"/>
          <w:lang w:val="sr-Cyrl-CS"/>
        </w:rPr>
        <w:t xml:space="preserve"> </w:t>
      </w:r>
      <w:r w:rsidR="009C4D36" w:rsidRPr="00AD0A52">
        <w:rPr>
          <w:rFonts w:ascii="Times New Roman" w:hAnsi="Times New Roman"/>
          <w:sz w:val="24"/>
          <w:szCs w:val="24"/>
          <w:lang w:val="sr-Cyrl-CS"/>
        </w:rPr>
        <w:t xml:space="preserve">аналитички </w:t>
      </w:r>
      <w:r w:rsidR="00305283" w:rsidRPr="00DD106B">
        <w:rPr>
          <w:rFonts w:ascii="Times New Roman" w:hAnsi="Times New Roman"/>
          <w:sz w:val="24"/>
          <w:szCs w:val="24"/>
        </w:rPr>
        <w:t>извешта</w:t>
      </w:r>
      <w:r w:rsidR="00791BB4">
        <w:rPr>
          <w:rFonts w:ascii="Times New Roman" w:hAnsi="Times New Roman"/>
          <w:sz w:val="24"/>
          <w:szCs w:val="24"/>
          <w:lang w:val="sr-Cyrl-RS"/>
        </w:rPr>
        <w:t>ј</w:t>
      </w:r>
      <w:r w:rsidR="00305283" w:rsidRPr="00A8650D">
        <w:rPr>
          <w:rFonts w:ascii="Times New Roman" w:hAnsi="Times New Roman"/>
          <w:sz w:val="24"/>
          <w:szCs w:val="24"/>
        </w:rPr>
        <w:t xml:space="preserve"> ИТ тржиште Србије 2017-2019, Развој индустрије информацион</w:t>
      </w:r>
      <w:r w:rsidR="00305283" w:rsidRPr="00646194">
        <w:rPr>
          <w:rFonts w:ascii="Times New Roman" w:hAnsi="Times New Roman"/>
          <w:sz w:val="24"/>
          <w:szCs w:val="24"/>
        </w:rPr>
        <w:t xml:space="preserve">их технологија и ИКТ образовање и кадрови од стране </w:t>
      </w:r>
      <w:r w:rsidR="00305283" w:rsidRPr="001C3DA3">
        <w:rPr>
          <w:rFonts w:ascii="Times New Roman" w:hAnsi="Times New Roman"/>
          <w:sz w:val="24"/>
          <w:szCs w:val="24"/>
        </w:rPr>
        <w:t>Mineco Computers</w:t>
      </w:r>
      <w:r w:rsidR="00305283" w:rsidRPr="00812BC5">
        <w:rPr>
          <w:rFonts w:ascii="Times New Roman" w:hAnsi="Times New Roman"/>
          <w:sz w:val="24"/>
          <w:szCs w:val="24"/>
        </w:rPr>
        <w:t xml:space="preserve">, </w:t>
      </w:r>
      <w:r w:rsidR="0024721D">
        <w:rPr>
          <w:rFonts w:ascii="Times New Roman" w:hAnsi="Times New Roman"/>
          <w:sz w:val="24"/>
          <w:szCs w:val="24"/>
          <w:lang w:val="sr-Cyrl-RS"/>
        </w:rPr>
        <w:t>Истраживање деца Европе на интернету – Коришћење интернета и дигиталне технологије код деце и младих у Србији које је спровео Институт за психологију Филозофског факултета у Београду</w:t>
      </w:r>
      <w:r w:rsidR="0024721D">
        <w:rPr>
          <w:rStyle w:val="FootnoteReference"/>
          <w:rFonts w:ascii="Times New Roman" w:hAnsi="Times New Roman"/>
          <w:sz w:val="24"/>
          <w:szCs w:val="24"/>
          <w:lang w:val="sr-Cyrl-RS"/>
        </w:rPr>
        <w:footnoteReference w:id="9"/>
      </w:r>
      <w:r w:rsidR="0024721D">
        <w:rPr>
          <w:rFonts w:ascii="Times New Roman" w:hAnsi="Times New Roman"/>
          <w:sz w:val="24"/>
          <w:szCs w:val="24"/>
          <w:lang w:val="sr-Cyrl-RS"/>
        </w:rPr>
        <w:t xml:space="preserve">, </w:t>
      </w:r>
      <w:r w:rsidR="00305283" w:rsidRPr="00950CC0">
        <w:rPr>
          <w:rFonts w:ascii="Times New Roman" w:hAnsi="Times New Roman"/>
          <w:sz w:val="24"/>
          <w:szCs w:val="24"/>
        </w:rPr>
        <w:t>Упоредна анализа међународног искуства и добре праксе о безбедности деце на интернету и начина коришћења дигиталног света</w:t>
      </w:r>
      <w:r w:rsidR="00305283" w:rsidRPr="00AD0A52">
        <w:rPr>
          <w:rFonts w:ascii="Times New Roman" w:hAnsi="Times New Roman"/>
          <w:sz w:val="24"/>
          <w:szCs w:val="24"/>
        </w:rPr>
        <w:t xml:space="preserve"> </w:t>
      </w:r>
      <w:r w:rsidR="0024721D">
        <w:rPr>
          <w:rFonts w:ascii="Times New Roman" w:hAnsi="Times New Roman"/>
          <w:sz w:val="24"/>
          <w:szCs w:val="24"/>
          <w:lang w:val="sr-Cyrl-RS"/>
        </w:rPr>
        <w:t xml:space="preserve">спроведена </w:t>
      </w:r>
      <w:r w:rsidR="00305283" w:rsidRPr="00AD0A52">
        <w:rPr>
          <w:rFonts w:ascii="Times New Roman" w:hAnsi="Times New Roman"/>
          <w:sz w:val="24"/>
          <w:szCs w:val="24"/>
        </w:rPr>
        <w:t>од стране УНИЦЕФ Србија</w:t>
      </w:r>
      <w:r w:rsidR="009C484A" w:rsidRPr="00AD0A52">
        <w:rPr>
          <w:rFonts w:ascii="Times New Roman" w:hAnsi="Times New Roman"/>
          <w:sz w:val="24"/>
          <w:szCs w:val="24"/>
        </w:rPr>
        <w:t>,</w:t>
      </w:r>
      <w:r w:rsidR="00305283" w:rsidRPr="00DD106B">
        <w:rPr>
          <w:rFonts w:ascii="Times New Roman" w:hAnsi="Times New Roman"/>
          <w:sz w:val="24"/>
          <w:szCs w:val="24"/>
        </w:rPr>
        <w:t xml:space="preserve"> као и </w:t>
      </w:r>
      <w:r w:rsidR="00EB3B50">
        <w:rPr>
          <w:rFonts w:ascii="Times New Roman" w:hAnsi="Times New Roman"/>
          <w:sz w:val="24"/>
          <w:szCs w:val="24"/>
          <w:lang w:val="sr-Cyrl-RS"/>
        </w:rPr>
        <w:t>И</w:t>
      </w:r>
      <w:r w:rsidR="00C86CA6" w:rsidRPr="00A8650D">
        <w:rPr>
          <w:rFonts w:ascii="Times New Roman" w:hAnsi="Times New Roman"/>
          <w:sz w:val="24"/>
          <w:szCs w:val="24"/>
        </w:rPr>
        <w:t>страживање са циљем препознавања потреба за дигиталним компетенцијама запослених као резултат промена које неминовно намеће дигитална трансформација радног окружења</w:t>
      </w:r>
      <w:r w:rsidR="00C86CA6" w:rsidRPr="00646194">
        <w:rPr>
          <w:rFonts w:ascii="Times New Roman" w:hAnsi="Times New Roman"/>
          <w:sz w:val="24"/>
          <w:szCs w:val="24"/>
          <w:lang w:val="sr-Cyrl-RS"/>
        </w:rPr>
        <w:t>,</w:t>
      </w:r>
      <w:r w:rsidR="00C86CA6" w:rsidRPr="00646194">
        <w:rPr>
          <w:rFonts w:ascii="Times New Roman" w:hAnsi="Times New Roman"/>
          <w:sz w:val="24"/>
          <w:szCs w:val="24"/>
        </w:rPr>
        <w:t xml:space="preserve"> </w:t>
      </w:r>
      <w:r w:rsidR="00C86CA6" w:rsidRPr="00646194">
        <w:rPr>
          <w:rFonts w:ascii="Times New Roman" w:hAnsi="Times New Roman"/>
          <w:sz w:val="24"/>
          <w:szCs w:val="24"/>
          <w:lang w:val="sr-Cyrl-RS"/>
        </w:rPr>
        <w:t xml:space="preserve">које је спровео </w:t>
      </w:r>
      <w:r w:rsidR="0093532E">
        <w:rPr>
          <w:rFonts w:ascii="Times New Roman" w:hAnsi="Times New Roman"/>
          <w:sz w:val="24"/>
          <w:szCs w:val="24"/>
          <w:lang w:val="sr-Cyrl-RS"/>
        </w:rPr>
        <w:t xml:space="preserve">истраживачки тим у оквиру </w:t>
      </w:r>
      <w:r w:rsidR="00C86CA6" w:rsidRPr="001C3DA3">
        <w:rPr>
          <w:rFonts w:ascii="Times New Roman" w:hAnsi="Times New Roman"/>
          <w:sz w:val="24"/>
          <w:szCs w:val="24"/>
        </w:rPr>
        <w:t xml:space="preserve">USAID </w:t>
      </w:r>
      <w:r w:rsidR="00C86CA6" w:rsidRPr="00812BC5">
        <w:rPr>
          <w:rFonts w:ascii="Times New Roman" w:hAnsi="Times New Roman"/>
          <w:sz w:val="24"/>
          <w:szCs w:val="24"/>
          <w:lang w:val="sr-Cyrl-RS"/>
        </w:rPr>
        <w:t>П</w:t>
      </w:r>
      <w:r w:rsidR="0093532E">
        <w:rPr>
          <w:rFonts w:ascii="Times New Roman" w:hAnsi="Times New Roman"/>
          <w:sz w:val="24"/>
          <w:szCs w:val="24"/>
        </w:rPr>
        <w:t>ројек</w:t>
      </w:r>
      <w:r w:rsidR="00161CD0" w:rsidRPr="00812BC5">
        <w:rPr>
          <w:rFonts w:ascii="Times New Roman" w:hAnsi="Times New Roman"/>
          <w:sz w:val="24"/>
          <w:szCs w:val="24"/>
        </w:rPr>
        <w:t>т</w:t>
      </w:r>
      <w:r w:rsidR="0093532E">
        <w:rPr>
          <w:rFonts w:ascii="Times New Roman" w:hAnsi="Times New Roman"/>
          <w:sz w:val="24"/>
          <w:szCs w:val="24"/>
          <w:lang w:val="sr-Cyrl-RS"/>
        </w:rPr>
        <w:t>а</w:t>
      </w:r>
      <w:r w:rsidR="00161CD0" w:rsidRPr="00812BC5">
        <w:rPr>
          <w:rFonts w:ascii="Times New Roman" w:hAnsi="Times New Roman"/>
          <w:sz w:val="24"/>
          <w:szCs w:val="24"/>
        </w:rPr>
        <w:t xml:space="preserve"> </w:t>
      </w:r>
      <w:r w:rsidR="00161CD0" w:rsidRPr="00812BC5">
        <w:rPr>
          <w:rFonts w:ascii="Times New Roman" w:hAnsi="Times New Roman"/>
          <w:sz w:val="24"/>
          <w:szCs w:val="24"/>
          <w:lang w:val="sr-Cyrl-RS"/>
        </w:rPr>
        <w:t>„</w:t>
      </w:r>
      <w:r w:rsidR="00C86CA6" w:rsidRPr="00030D7F">
        <w:rPr>
          <w:rFonts w:ascii="Times New Roman" w:hAnsi="Times New Roman"/>
          <w:sz w:val="24"/>
          <w:szCs w:val="24"/>
        </w:rPr>
        <w:t>Сарадња за економски развој” у сарадњи са Министарством тргов</w:t>
      </w:r>
      <w:r w:rsidR="001D3760" w:rsidRPr="00482BE7">
        <w:rPr>
          <w:rFonts w:ascii="Times New Roman" w:hAnsi="Times New Roman"/>
          <w:sz w:val="24"/>
          <w:szCs w:val="24"/>
        </w:rPr>
        <w:t>ине, туризма и телекомуникација.</w:t>
      </w:r>
    </w:p>
    <w:p w14:paraId="426C1061" w14:textId="71315395" w:rsidR="009C01B0" w:rsidRPr="00DD712F" w:rsidRDefault="00E22494" w:rsidP="00950CC0">
      <w:pPr>
        <w:spacing w:line="276" w:lineRule="auto"/>
        <w:ind w:firstLine="720"/>
        <w:jc w:val="both"/>
        <w:rPr>
          <w:rFonts w:ascii="Times New Roman" w:hAnsi="Times New Roman"/>
          <w:sz w:val="24"/>
          <w:szCs w:val="24"/>
          <w:lang w:val="sr-Cyrl-CS"/>
        </w:rPr>
      </w:pPr>
      <w:r w:rsidRPr="00DD712F">
        <w:rPr>
          <w:rFonts w:ascii="Times New Roman" w:hAnsi="Times New Roman"/>
          <w:sz w:val="24"/>
          <w:szCs w:val="24"/>
          <w:lang w:val="sr-Cyrl-CS"/>
        </w:rPr>
        <w:t xml:space="preserve">Имајући у виду </w:t>
      </w:r>
      <w:r w:rsidR="00C05914" w:rsidRPr="00DD712F">
        <w:rPr>
          <w:rFonts w:ascii="Times New Roman" w:hAnsi="Times New Roman"/>
          <w:sz w:val="24"/>
          <w:szCs w:val="24"/>
          <w:lang w:val="sr-Cyrl-CS"/>
        </w:rPr>
        <w:t>опредељеност Републике Србије за интеграције у Европску унију</w:t>
      </w:r>
      <w:r w:rsidRPr="00DD712F">
        <w:rPr>
          <w:rFonts w:ascii="Times New Roman" w:hAnsi="Times New Roman"/>
          <w:sz w:val="24"/>
          <w:szCs w:val="24"/>
          <w:lang w:val="sr-Cyrl-CS"/>
        </w:rPr>
        <w:t>, Стратегија прати области опредељене Агендом за нове вештине Европске уније, сагледав</w:t>
      </w:r>
      <w:r w:rsidR="00A73547">
        <w:rPr>
          <w:rFonts w:ascii="Times New Roman" w:hAnsi="Times New Roman"/>
          <w:sz w:val="24"/>
          <w:szCs w:val="24"/>
          <w:lang w:val="sr-Cyrl-CS"/>
        </w:rPr>
        <w:t xml:space="preserve">ајући постојеће стање </w:t>
      </w:r>
      <w:r w:rsidR="00C05914" w:rsidRPr="00DD712F">
        <w:rPr>
          <w:rFonts w:ascii="Times New Roman" w:hAnsi="Times New Roman"/>
          <w:sz w:val="24"/>
          <w:szCs w:val="24"/>
          <w:lang w:val="sr-Cyrl-CS"/>
        </w:rPr>
        <w:t xml:space="preserve">поседовања </w:t>
      </w:r>
      <w:r w:rsidRPr="00DD712F">
        <w:rPr>
          <w:rFonts w:ascii="Times New Roman" w:hAnsi="Times New Roman"/>
          <w:sz w:val="24"/>
          <w:szCs w:val="24"/>
          <w:lang w:val="sr-Cyrl-CS"/>
        </w:rPr>
        <w:t>дигиталних вештина у Србији</w:t>
      </w:r>
      <w:r w:rsidR="00A73547">
        <w:rPr>
          <w:rFonts w:ascii="Times New Roman" w:hAnsi="Times New Roman"/>
          <w:sz w:val="24"/>
          <w:szCs w:val="24"/>
          <w:lang w:val="sr-Cyrl-CS"/>
        </w:rPr>
        <w:t>,</w:t>
      </w:r>
      <w:r w:rsidR="00C05914" w:rsidRPr="00DD712F">
        <w:rPr>
          <w:rFonts w:ascii="Times New Roman" w:hAnsi="Times New Roman"/>
          <w:sz w:val="24"/>
          <w:szCs w:val="24"/>
          <w:lang w:val="sr-Cyrl-CS"/>
        </w:rPr>
        <w:t xml:space="preserve"> различите статистичке податке</w:t>
      </w:r>
      <w:r w:rsidRPr="00DD712F">
        <w:rPr>
          <w:rFonts w:ascii="Times New Roman" w:hAnsi="Times New Roman"/>
          <w:sz w:val="24"/>
          <w:szCs w:val="24"/>
          <w:lang w:val="sr-Cyrl-CS"/>
        </w:rPr>
        <w:t xml:space="preserve">, </w:t>
      </w:r>
      <w:r w:rsidR="00C05914" w:rsidRPr="00DD712F">
        <w:rPr>
          <w:rFonts w:ascii="Times New Roman" w:hAnsi="Times New Roman"/>
          <w:sz w:val="24"/>
          <w:szCs w:val="24"/>
          <w:lang w:val="sr-Cyrl-CS"/>
        </w:rPr>
        <w:t>прогнозе и предвиђања у погледу будућег развоја овог сектора и потреба за поседовањем дигиталних вештина у одговарајућем обиму. У поступку израде</w:t>
      </w:r>
      <w:r w:rsidR="00C5600C" w:rsidRPr="00DD712F">
        <w:rPr>
          <w:rFonts w:ascii="Times New Roman" w:hAnsi="Times New Roman"/>
          <w:sz w:val="24"/>
          <w:szCs w:val="24"/>
          <w:lang w:val="sr-Cyrl-CS"/>
        </w:rPr>
        <w:t xml:space="preserve"> ове</w:t>
      </w:r>
      <w:r w:rsidR="004326BF">
        <w:rPr>
          <w:rFonts w:ascii="Times New Roman" w:hAnsi="Times New Roman"/>
          <w:sz w:val="24"/>
          <w:szCs w:val="24"/>
          <w:lang w:val="sr-Cyrl-CS"/>
        </w:rPr>
        <w:t xml:space="preserve"> </w:t>
      </w:r>
      <w:r w:rsidR="00C5600C" w:rsidRPr="00DD712F">
        <w:rPr>
          <w:rFonts w:ascii="Times New Roman" w:hAnsi="Times New Roman"/>
          <w:sz w:val="24"/>
          <w:szCs w:val="24"/>
          <w:lang w:val="sr-Cyrl-CS"/>
        </w:rPr>
        <w:t>с</w:t>
      </w:r>
      <w:r w:rsidR="00C05914" w:rsidRPr="00DD712F">
        <w:rPr>
          <w:rFonts w:ascii="Times New Roman" w:hAnsi="Times New Roman"/>
          <w:sz w:val="24"/>
          <w:szCs w:val="24"/>
          <w:lang w:val="sr-Cyrl-CS"/>
        </w:rPr>
        <w:t>тратегије сагледан</w:t>
      </w:r>
      <w:r w:rsidR="00A73547">
        <w:rPr>
          <w:rFonts w:ascii="Times New Roman" w:hAnsi="Times New Roman"/>
          <w:sz w:val="24"/>
          <w:szCs w:val="24"/>
          <w:lang w:val="sr-Cyrl-CS"/>
        </w:rPr>
        <w:t xml:space="preserve">и су </w:t>
      </w:r>
      <w:r w:rsidR="00C05914" w:rsidRPr="00DD712F">
        <w:rPr>
          <w:rFonts w:ascii="Times New Roman" w:hAnsi="Times New Roman"/>
          <w:sz w:val="24"/>
          <w:szCs w:val="24"/>
          <w:lang w:val="sr-Cyrl-CS"/>
        </w:rPr>
        <w:t>и стање у овој области у Европској унији са освртом на правни оквир ЕУ, као и до сада постигнут резулта</w:t>
      </w:r>
      <w:r w:rsidR="00A73547">
        <w:rPr>
          <w:rFonts w:ascii="Times New Roman" w:hAnsi="Times New Roman"/>
          <w:sz w:val="24"/>
          <w:szCs w:val="24"/>
          <w:lang w:val="sr-Cyrl-CS"/>
        </w:rPr>
        <w:t xml:space="preserve">т </w:t>
      </w:r>
      <w:r w:rsidR="00C05914" w:rsidRPr="00DD712F">
        <w:rPr>
          <w:rFonts w:ascii="Times New Roman" w:hAnsi="Times New Roman"/>
          <w:sz w:val="24"/>
          <w:szCs w:val="24"/>
          <w:lang w:val="sr-Cyrl-CS"/>
        </w:rPr>
        <w:t xml:space="preserve">спровођења постојећег правног оквира у Републици Србији. Из овако сагледаног стања произашли су закључци који се односе на правце развоја области познавања дигиталних вештина, </w:t>
      </w:r>
      <w:r w:rsidRPr="00DD712F">
        <w:rPr>
          <w:rFonts w:ascii="Times New Roman" w:hAnsi="Times New Roman"/>
          <w:sz w:val="24"/>
          <w:szCs w:val="24"/>
          <w:lang w:val="sr-Cyrl-CS"/>
        </w:rPr>
        <w:t>циљев</w:t>
      </w:r>
      <w:r w:rsidR="00A73547">
        <w:rPr>
          <w:rFonts w:ascii="Times New Roman" w:hAnsi="Times New Roman"/>
          <w:sz w:val="24"/>
          <w:szCs w:val="24"/>
          <w:lang w:val="sr-Cyrl-CS"/>
        </w:rPr>
        <w:t>и</w:t>
      </w:r>
      <w:r w:rsidRPr="00DD712F">
        <w:rPr>
          <w:rFonts w:ascii="Times New Roman" w:hAnsi="Times New Roman"/>
          <w:sz w:val="24"/>
          <w:szCs w:val="24"/>
          <w:lang w:val="sr-Cyrl-CS"/>
        </w:rPr>
        <w:t xml:space="preserve"> који се желе пости</w:t>
      </w:r>
      <w:r w:rsidR="00A73547">
        <w:rPr>
          <w:rFonts w:ascii="Times New Roman" w:hAnsi="Times New Roman"/>
          <w:sz w:val="24"/>
          <w:szCs w:val="24"/>
          <w:lang w:val="sr-Cyrl-CS"/>
        </w:rPr>
        <w:t>ћи у наредном периоду, утврђене су</w:t>
      </w:r>
      <w:r w:rsidR="00C05914" w:rsidRPr="00DD712F">
        <w:rPr>
          <w:rFonts w:ascii="Times New Roman" w:hAnsi="Times New Roman"/>
          <w:sz w:val="24"/>
          <w:szCs w:val="24"/>
          <w:lang w:val="sr-Cyrl-CS"/>
        </w:rPr>
        <w:t xml:space="preserve"> мере </w:t>
      </w:r>
      <w:r w:rsidR="00482BE7">
        <w:rPr>
          <w:rFonts w:ascii="Times New Roman" w:hAnsi="Times New Roman"/>
          <w:sz w:val="24"/>
          <w:szCs w:val="24"/>
          <w:lang w:val="sr-Cyrl-CS"/>
        </w:rPr>
        <w:t xml:space="preserve">и активности </w:t>
      </w:r>
      <w:r w:rsidR="00C05914" w:rsidRPr="00DD712F">
        <w:rPr>
          <w:rFonts w:ascii="Times New Roman" w:hAnsi="Times New Roman"/>
          <w:sz w:val="24"/>
          <w:szCs w:val="24"/>
          <w:lang w:val="sr-Cyrl-CS"/>
        </w:rPr>
        <w:t>за постизање ових циљева и</w:t>
      </w:r>
      <w:r w:rsidRPr="00DD712F">
        <w:rPr>
          <w:rFonts w:ascii="Times New Roman" w:hAnsi="Times New Roman"/>
          <w:sz w:val="24"/>
          <w:szCs w:val="24"/>
          <w:lang w:val="sr-Cyrl-CS"/>
        </w:rPr>
        <w:t xml:space="preserve"> кључн</w:t>
      </w:r>
      <w:r w:rsidR="00A73547">
        <w:rPr>
          <w:rFonts w:ascii="Times New Roman" w:hAnsi="Times New Roman"/>
          <w:sz w:val="24"/>
          <w:szCs w:val="24"/>
          <w:lang w:val="sr-Cyrl-CS"/>
        </w:rPr>
        <w:t>и показатељи</w:t>
      </w:r>
      <w:r w:rsidRPr="00DD712F">
        <w:rPr>
          <w:rFonts w:ascii="Times New Roman" w:hAnsi="Times New Roman"/>
          <w:sz w:val="24"/>
          <w:szCs w:val="24"/>
          <w:lang w:val="sr-Cyrl-CS"/>
        </w:rPr>
        <w:t xml:space="preserve"> учинка</w:t>
      </w:r>
      <w:r w:rsidR="00C05914" w:rsidRPr="00DD712F">
        <w:rPr>
          <w:rFonts w:ascii="Times New Roman" w:hAnsi="Times New Roman"/>
          <w:sz w:val="24"/>
          <w:szCs w:val="24"/>
          <w:lang w:val="sr-Cyrl-CS"/>
        </w:rPr>
        <w:t>, те</w:t>
      </w:r>
      <w:r w:rsidRPr="00DD712F">
        <w:rPr>
          <w:rFonts w:ascii="Times New Roman" w:hAnsi="Times New Roman"/>
          <w:sz w:val="24"/>
          <w:szCs w:val="24"/>
          <w:lang w:val="sr-Cyrl-CS"/>
        </w:rPr>
        <w:t xml:space="preserve"> план за праћење спровођења Стратегије.</w:t>
      </w:r>
    </w:p>
    <w:p w14:paraId="46BD273D" w14:textId="77777777" w:rsidR="002660E4" w:rsidRPr="00F30508" w:rsidRDefault="002601D4" w:rsidP="0035362E">
      <w:pPr>
        <w:pStyle w:val="Heading1"/>
        <w:numPr>
          <w:ilvl w:val="0"/>
          <w:numId w:val="25"/>
        </w:numPr>
        <w:spacing w:line="276" w:lineRule="auto"/>
        <w:ind w:left="0" w:firstLine="0"/>
        <w:jc w:val="center"/>
        <w:rPr>
          <w:rFonts w:ascii="Times New Roman" w:hAnsi="Times New Roman" w:cs="Times New Roman"/>
          <w:color w:val="auto"/>
          <w:sz w:val="24"/>
          <w:szCs w:val="24"/>
        </w:rPr>
      </w:pPr>
      <w:r w:rsidRPr="00F30508">
        <w:rPr>
          <w:rFonts w:ascii="Times New Roman" w:hAnsi="Times New Roman" w:cs="Times New Roman"/>
          <w:color w:val="auto"/>
          <w:shd w:val="clear" w:color="auto" w:fill="FFFFFF"/>
        </w:rPr>
        <w:t>МИСИЈА И ВИЗИЈА</w:t>
      </w:r>
    </w:p>
    <w:p w14:paraId="61972C5F" w14:textId="77777777" w:rsidR="002601D4" w:rsidRPr="00F30508" w:rsidRDefault="002601D4" w:rsidP="0035362E">
      <w:pPr>
        <w:spacing w:after="0" w:line="276" w:lineRule="auto"/>
        <w:jc w:val="center"/>
        <w:rPr>
          <w:rFonts w:ascii="Times New Roman" w:hAnsi="Times New Roman" w:cs="Times New Roman"/>
          <w:sz w:val="24"/>
          <w:szCs w:val="24"/>
        </w:rPr>
      </w:pPr>
    </w:p>
    <w:p w14:paraId="7F8E10D9" w14:textId="1B49F217" w:rsidR="002520AA" w:rsidRPr="00210138" w:rsidRDefault="002601D4" w:rsidP="00210138">
      <w:pPr>
        <w:spacing w:after="0" w:line="276" w:lineRule="auto"/>
        <w:ind w:firstLine="720"/>
        <w:jc w:val="both"/>
        <w:rPr>
          <w:rFonts w:ascii="Times New Roman" w:hAnsi="Times New Roman" w:cs="Times New Roman"/>
          <w:sz w:val="24"/>
          <w:szCs w:val="24"/>
        </w:rPr>
      </w:pPr>
      <w:r w:rsidRPr="0017471C">
        <w:rPr>
          <w:rFonts w:ascii="Times New Roman" w:hAnsi="Times New Roman" w:cs="Times New Roman"/>
          <w:sz w:val="24"/>
          <w:szCs w:val="24"/>
        </w:rPr>
        <w:t xml:space="preserve">Мисија </w:t>
      </w:r>
      <w:r w:rsidR="002520AA">
        <w:rPr>
          <w:rFonts w:ascii="Times New Roman" w:hAnsi="Times New Roman" w:cs="Times New Roman"/>
          <w:sz w:val="24"/>
          <w:szCs w:val="24"/>
        </w:rPr>
        <w:t>Стратегије</w:t>
      </w:r>
      <w:r w:rsidR="002520AA" w:rsidRPr="002520AA">
        <w:rPr>
          <w:rFonts w:ascii="Times New Roman" w:hAnsi="Times New Roman" w:cs="Times New Roman"/>
          <w:sz w:val="24"/>
          <w:szCs w:val="24"/>
        </w:rPr>
        <w:t xml:space="preserve"> јесте унапр</w:t>
      </w:r>
      <w:r w:rsidR="002520AA">
        <w:rPr>
          <w:rFonts w:ascii="Times New Roman" w:hAnsi="Times New Roman" w:cs="Times New Roman"/>
          <w:sz w:val="24"/>
          <w:szCs w:val="24"/>
        </w:rPr>
        <w:t>еђење система којим се остварују веће дигиталне вештине грађана</w:t>
      </w:r>
      <w:r w:rsidR="002520AA" w:rsidRPr="002520AA">
        <w:rPr>
          <w:rFonts w:ascii="Times New Roman" w:hAnsi="Times New Roman" w:cs="Times New Roman"/>
          <w:sz w:val="24"/>
          <w:szCs w:val="24"/>
        </w:rPr>
        <w:t> </w:t>
      </w:r>
      <w:r w:rsidR="002520AA">
        <w:rPr>
          <w:rFonts w:ascii="Times New Roman" w:hAnsi="Times New Roman" w:cs="Times New Roman"/>
          <w:sz w:val="24"/>
          <w:szCs w:val="24"/>
        </w:rPr>
        <w:t xml:space="preserve">развојем </w:t>
      </w:r>
      <w:r w:rsidR="008A2711" w:rsidRPr="008A2711">
        <w:rPr>
          <w:rFonts w:ascii="Times New Roman" w:hAnsi="Times New Roman" w:cs="Times New Roman"/>
          <w:sz w:val="24"/>
          <w:szCs w:val="24"/>
        </w:rPr>
        <w:t>рачунарско</w:t>
      </w:r>
      <w:r w:rsidR="002520AA">
        <w:rPr>
          <w:rFonts w:ascii="Times New Roman" w:hAnsi="Times New Roman" w:cs="Times New Roman"/>
          <w:sz w:val="24"/>
          <w:szCs w:val="24"/>
        </w:rPr>
        <w:t>г</w:t>
      </w:r>
      <w:r w:rsidR="008A2711" w:rsidRPr="008A2711">
        <w:rPr>
          <w:rFonts w:ascii="Times New Roman" w:hAnsi="Times New Roman" w:cs="Times New Roman"/>
          <w:sz w:val="24"/>
          <w:szCs w:val="24"/>
        </w:rPr>
        <w:t xml:space="preserve"> размишљањ</w:t>
      </w:r>
      <w:r w:rsidR="002520AA">
        <w:rPr>
          <w:rFonts w:ascii="Times New Roman" w:hAnsi="Times New Roman" w:cs="Times New Roman"/>
          <w:sz w:val="24"/>
          <w:szCs w:val="24"/>
        </w:rPr>
        <w:t>а</w:t>
      </w:r>
      <w:r w:rsidR="008A2711" w:rsidRPr="008A2711">
        <w:rPr>
          <w:rFonts w:ascii="Times New Roman" w:hAnsi="Times New Roman" w:cs="Times New Roman"/>
          <w:sz w:val="24"/>
          <w:szCs w:val="24"/>
        </w:rPr>
        <w:t>, пружањ</w:t>
      </w:r>
      <w:r w:rsidR="002520AA">
        <w:rPr>
          <w:rFonts w:ascii="Times New Roman" w:hAnsi="Times New Roman" w:cs="Times New Roman"/>
          <w:sz w:val="24"/>
          <w:szCs w:val="24"/>
        </w:rPr>
        <w:t>ем</w:t>
      </w:r>
      <w:r w:rsidR="008A2711" w:rsidRPr="008A2711">
        <w:rPr>
          <w:rFonts w:ascii="Times New Roman" w:hAnsi="Times New Roman" w:cs="Times New Roman"/>
          <w:sz w:val="24"/>
          <w:szCs w:val="24"/>
        </w:rPr>
        <w:t xml:space="preserve"> вештина </w:t>
      </w:r>
      <w:r w:rsidR="002520AA">
        <w:rPr>
          <w:rFonts w:ascii="Times New Roman" w:hAnsi="Times New Roman" w:cs="Times New Roman"/>
          <w:sz w:val="24"/>
          <w:szCs w:val="24"/>
        </w:rPr>
        <w:t xml:space="preserve">које су </w:t>
      </w:r>
      <w:r w:rsidR="008A2711" w:rsidRPr="008A2711">
        <w:rPr>
          <w:rFonts w:ascii="Times New Roman" w:hAnsi="Times New Roman" w:cs="Times New Roman"/>
          <w:sz w:val="24"/>
          <w:szCs w:val="24"/>
        </w:rPr>
        <w:t>потребн</w:t>
      </w:r>
      <w:r w:rsidR="002520AA">
        <w:rPr>
          <w:rFonts w:ascii="Times New Roman" w:hAnsi="Times New Roman" w:cs="Times New Roman"/>
          <w:sz w:val="24"/>
          <w:szCs w:val="24"/>
        </w:rPr>
        <w:t>е</w:t>
      </w:r>
      <w:r w:rsidR="008A2711" w:rsidRPr="008A2711">
        <w:rPr>
          <w:rFonts w:ascii="Times New Roman" w:hAnsi="Times New Roman" w:cs="Times New Roman"/>
          <w:sz w:val="24"/>
          <w:szCs w:val="24"/>
        </w:rPr>
        <w:t xml:space="preserve"> </w:t>
      </w:r>
      <w:r w:rsidR="008A2711" w:rsidRPr="008A2711">
        <w:rPr>
          <w:rFonts w:ascii="Times New Roman" w:hAnsi="Times New Roman" w:cs="Times New Roman"/>
          <w:sz w:val="24"/>
          <w:szCs w:val="24"/>
        </w:rPr>
        <w:lastRenderedPageBreak/>
        <w:t xml:space="preserve">за </w:t>
      </w:r>
      <w:r w:rsidR="004E716E">
        <w:rPr>
          <w:rFonts w:ascii="Times New Roman" w:hAnsi="Times New Roman" w:cs="Times New Roman"/>
          <w:sz w:val="24"/>
          <w:szCs w:val="24"/>
        </w:rPr>
        <w:t xml:space="preserve">свакодневни живот и </w:t>
      </w:r>
      <w:r w:rsidR="008A2711" w:rsidRPr="008A2711">
        <w:rPr>
          <w:rFonts w:ascii="Times New Roman" w:hAnsi="Times New Roman" w:cs="Times New Roman"/>
          <w:sz w:val="24"/>
          <w:szCs w:val="24"/>
        </w:rPr>
        <w:t>развој успешне каријере у дигиталној економији,</w:t>
      </w:r>
      <w:r w:rsidR="004326BF">
        <w:rPr>
          <w:rFonts w:ascii="Times New Roman" w:hAnsi="Times New Roman" w:cs="Times New Roman"/>
          <w:sz w:val="24"/>
          <w:szCs w:val="24"/>
          <w:lang w:val="sr-Cyrl-RS"/>
        </w:rPr>
        <w:t xml:space="preserve"> </w:t>
      </w:r>
      <w:r w:rsidR="004E716E">
        <w:rPr>
          <w:rFonts w:ascii="Times New Roman" w:hAnsi="Times New Roman" w:cs="Times New Roman"/>
          <w:sz w:val="24"/>
          <w:szCs w:val="24"/>
        </w:rPr>
        <w:t>као</w:t>
      </w:r>
      <w:r w:rsidR="004326BF">
        <w:rPr>
          <w:rFonts w:ascii="Times New Roman" w:hAnsi="Times New Roman" w:cs="Times New Roman"/>
          <w:sz w:val="24"/>
          <w:szCs w:val="24"/>
          <w:lang w:val="sr-Cyrl-RS"/>
        </w:rPr>
        <w:t xml:space="preserve"> </w:t>
      </w:r>
      <w:r w:rsidR="008A2711">
        <w:rPr>
          <w:rFonts w:ascii="Times New Roman" w:hAnsi="Times New Roman" w:cs="Times New Roman"/>
          <w:sz w:val="24"/>
          <w:szCs w:val="24"/>
        </w:rPr>
        <w:t>и пружање</w:t>
      </w:r>
      <w:r w:rsidR="002520AA">
        <w:rPr>
          <w:rFonts w:ascii="Times New Roman" w:hAnsi="Times New Roman" w:cs="Times New Roman"/>
          <w:sz w:val="24"/>
          <w:szCs w:val="24"/>
        </w:rPr>
        <w:t>м</w:t>
      </w:r>
      <w:r w:rsidR="008A2711">
        <w:rPr>
          <w:rFonts w:ascii="Times New Roman" w:hAnsi="Times New Roman" w:cs="Times New Roman"/>
          <w:sz w:val="24"/>
          <w:szCs w:val="24"/>
        </w:rPr>
        <w:t xml:space="preserve"> услова за даље унапређивање знања и</w:t>
      </w:r>
      <w:r w:rsidR="00B37917">
        <w:rPr>
          <w:rFonts w:ascii="Times New Roman" w:hAnsi="Times New Roman" w:cs="Times New Roman"/>
          <w:sz w:val="24"/>
          <w:szCs w:val="24"/>
        </w:rPr>
        <w:t xml:space="preserve"> вештина</w:t>
      </w:r>
      <w:r w:rsidR="008A2711">
        <w:rPr>
          <w:rFonts w:ascii="Times New Roman" w:hAnsi="Times New Roman" w:cs="Times New Roman"/>
          <w:sz w:val="24"/>
          <w:szCs w:val="24"/>
        </w:rPr>
        <w:t xml:space="preserve"> ИКТ стручњака</w:t>
      </w:r>
      <w:r w:rsidR="002520AA" w:rsidRPr="00EE1E30">
        <w:rPr>
          <w:rFonts w:ascii="Times New Roman" w:hAnsi="Times New Roman" w:cs="Times New Roman"/>
          <w:sz w:val="24"/>
          <w:szCs w:val="24"/>
        </w:rPr>
        <w:t>.</w:t>
      </w:r>
      <w:r w:rsidR="00210138" w:rsidRPr="00950CC0">
        <w:rPr>
          <w:rFonts w:ascii="Times New Roman" w:hAnsi="Times New Roman" w:cs="Times New Roman"/>
          <w:sz w:val="24"/>
          <w:szCs w:val="24"/>
        </w:rPr>
        <w:t xml:space="preserve"> </w:t>
      </w:r>
      <w:r w:rsidR="008C073E">
        <w:rPr>
          <w:rFonts w:ascii="Times New Roman" w:hAnsi="Times New Roman" w:cs="Times New Roman"/>
          <w:sz w:val="24"/>
          <w:szCs w:val="24"/>
          <w:lang w:val="sr-Cyrl-RS"/>
        </w:rPr>
        <w:t>И</w:t>
      </w:r>
      <w:r w:rsidR="00210138" w:rsidRPr="00B0051D">
        <w:rPr>
          <w:rFonts w:ascii="Times New Roman" w:hAnsi="Times New Roman" w:cs="Times New Roman"/>
          <w:sz w:val="24"/>
          <w:szCs w:val="24"/>
        </w:rPr>
        <w:t>страживања указују на то да ће у наредним годинама на глобалном нивоу бити све више радних места за људе који поседују напредне дигиталне вештине, са тенденцијом да се тај тренд убрзава. Пресудно за стра</w:t>
      </w:r>
      <w:r w:rsidR="00210138" w:rsidRPr="00950CC0">
        <w:rPr>
          <w:rFonts w:ascii="Times New Roman" w:hAnsi="Times New Roman" w:cs="Times New Roman"/>
          <w:sz w:val="24"/>
          <w:szCs w:val="24"/>
        </w:rPr>
        <w:t>тешки приступ било ком изазову у области дигитализације</w:t>
      </w:r>
      <w:r w:rsidR="008D7D04" w:rsidRPr="00950CC0">
        <w:rPr>
          <w:rFonts w:ascii="Times New Roman" w:hAnsi="Times New Roman" w:cs="Times New Roman"/>
          <w:sz w:val="24"/>
          <w:szCs w:val="24"/>
          <w:lang w:val="sr-Cyrl-RS"/>
        </w:rPr>
        <w:t>, укључујући дигиталне вештине,</w:t>
      </w:r>
      <w:r w:rsidR="00210138" w:rsidRPr="00950CC0">
        <w:rPr>
          <w:rFonts w:ascii="Times New Roman" w:hAnsi="Times New Roman" w:cs="Times New Roman"/>
          <w:sz w:val="24"/>
          <w:szCs w:val="24"/>
        </w:rPr>
        <w:t xml:space="preserve"> </w:t>
      </w:r>
      <w:r w:rsidR="00210138" w:rsidRPr="00950CC0">
        <w:rPr>
          <w:rFonts w:ascii="Times New Roman" w:hAnsi="Times New Roman" w:cs="Times New Roman"/>
          <w:sz w:val="24"/>
          <w:szCs w:val="24"/>
          <w:lang w:val="sr-Cyrl-RS"/>
        </w:rPr>
        <w:t xml:space="preserve">огледа се у </w:t>
      </w:r>
      <w:r w:rsidR="00210138" w:rsidRPr="00EE1E30">
        <w:rPr>
          <w:rFonts w:ascii="Times New Roman" w:hAnsi="Times New Roman" w:cs="Times New Roman"/>
          <w:sz w:val="24"/>
          <w:szCs w:val="24"/>
        </w:rPr>
        <w:t>р</w:t>
      </w:r>
      <w:r w:rsidR="00210138" w:rsidRPr="00B0051D">
        <w:rPr>
          <w:rFonts w:ascii="Times New Roman" w:hAnsi="Times New Roman" w:cs="Times New Roman"/>
          <w:sz w:val="24"/>
          <w:szCs w:val="24"/>
        </w:rPr>
        <w:t>азумевањ</w:t>
      </w:r>
      <w:r w:rsidR="00210138" w:rsidRPr="00950CC0">
        <w:rPr>
          <w:rFonts w:ascii="Times New Roman" w:hAnsi="Times New Roman" w:cs="Times New Roman"/>
          <w:sz w:val="24"/>
          <w:szCs w:val="24"/>
          <w:lang w:val="sr-Cyrl-RS"/>
        </w:rPr>
        <w:t>у</w:t>
      </w:r>
      <w:r w:rsidR="00BF3370">
        <w:rPr>
          <w:rFonts w:ascii="Times New Roman" w:hAnsi="Times New Roman" w:cs="Times New Roman"/>
          <w:sz w:val="24"/>
          <w:szCs w:val="24"/>
        </w:rPr>
        <w:t xml:space="preserve"> карактеристика</w:t>
      </w:r>
      <w:r w:rsidR="00210138" w:rsidRPr="00EE1E30">
        <w:rPr>
          <w:rFonts w:ascii="Times New Roman" w:hAnsi="Times New Roman" w:cs="Times New Roman"/>
          <w:sz w:val="24"/>
          <w:szCs w:val="24"/>
        </w:rPr>
        <w:t xml:space="preserve"> „дигитализације“</w:t>
      </w:r>
      <w:r w:rsidR="00BF3370">
        <w:rPr>
          <w:rFonts w:ascii="Times New Roman" w:hAnsi="Times New Roman" w:cs="Times New Roman"/>
          <w:sz w:val="24"/>
          <w:szCs w:val="24"/>
          <w:lang w:val="sr-Cyrl-RS"/>
        </w:rPr>
        <w:t xml:space="preserve"> коју одликују</w:t>
      </w:r>
      <w:r w:rsidR="00F6012A">
        <w:rPr>
          <w:rFonts w:ascii="Times New Roman" w:hAnsi="Times New Roman" w:cs="Times New Roman"/>
          <w:sz w:val="24"/>
          <w:szCs w:val="24"/>
        </w:rPr>
        <w:t xml:space="preserve"> брзина и промена. </w:t>
      </w:r>
      <w:r w:rsidR="00F6012A">
        <w:rPr>
          <w:rFonts w:ascii="Times New Roman" w:hAnsi="Times New Roman" w:cs="Times New Roman"/>
          <w:sz w:val="24"/>
          <w:szCs w:val="24"/>
          <w:lang w:val="sr-Cyrl-RS"/>
        </w:rPr>
        <w:t>Сходно томе</w:t>
      </w:r>
      <w:r w:rsidR="00210138" w:rsidRPr="00EE1E30">
        <w:rPr>
          <w:rFonts w:ascii="Times New Roman" w:hAnsi="Times New Roman" w:cs="Times New Roman"/>
          <w:sz w:val="24"/>
          <w:szCs w:val="24"/>
        </w:rPr>
        <w:t>, креирање петогодишње</w:t>
      </w:r>
      <w:r w:rsidR="008D7D04" w:rsidRPr="00950CC0">
        <w:rPr>
          <w:rFonts w:ascii="Times New Roman" w:hAnsi="Times New Roman" w:cs="Times New Roman"/>
          <w:sz w:val="24"/>
          <w:szCs w:val="24"/>
          <w:lang w:val="sr-Cyrl-RS"/>
        </w:rPr>
        <w:t xml:space="preserve">г стратешког документа у области развоја </w:t>
      </w:r>
      <w:r w:rsidR="00803B2F" w:rsidRPr="00950CC0">
        <w:rPr>
          <w:rFonts w:ascii="Times New Roman" w:hAnsi="Times New Roman" w:cs="Times New Roman"/>
          <w:sz w:val="24"/>
          <w:szCs w:val="24"/>
          <w:lang w:val="sr-Cyrl-RS"/>
        </w:rPr>
        <w:t>дигиталних вешт</w:t>
      </w:r>
      <w:r w:rsidR="008D7D04" w:rsidRPr="00950CC0">
        <w:rPr>
          <w:rFonts w:ascii="Times New Roman" w:hAnsi="Times New Roman" w:cs="Times New Roman"/>
          <w:sz w:val="24"/>
          <w:szCs w:val="24"/>
          <w:lang w:val="sr-Cyrl-RS"/>
        </w:rPr>
        <w:t>ина</w:t>
      </w:r>
      <w:r w:rsidR="00210138" w:rsidRPr="00EE1E30">
        <w:rPr>
          <w:rFonts w:ascii="Times New Roman" w:hAnsi="Times New Roman" w:cs="Times New Roman"/>
          <w:sz w:val="24"/>
          <w:szCs w:val="24"/>
        </w:rPr>
        <w:t xml:space="preserve"> захтева одговарајући приступ који омогућава да </w:t>
      </w:r>
      <w:r w:rsidR="00234B42" w:rsidRPr="00950CC0">
        <w:rPr>
          <w:rFonts w:ascii="Times New Roman" w:hAnsi="Times New Roman" w:cs="Times New Roman"/>
          <w:sz w:val="24"/>
          <w:szCs w:val="24"/>
          <w:lang w:val="sr-Cyrl-RS"/>
        </w:rPr>
        <w:t xml:space="preserve">дугорочна </w:t>
      </w:r>
      <w:r w:rsidR="00803B2F" w:rsidRPr="00950CC0">
        <w:rPr>
          <w:rFonts w:ascii="Times New Roman" w:hAnsi="Times New Roman" w:cs="Times New Roman"/>
          <w:sz w:val="24"/>
          <w:szCs w:val="24"/>
          <w:lang w:val="sr-Cyrl-RS"/>
        </w:rPr>
        <w:t>мисија</w:t>
      </w:r>
      <w:r w:rsidR="0028073B" w:rsidRPr="00950CC0">
        <w:rPr>
          <w:rFonts w:ascii="Times New Roman" w:hAnsi="Times New Roman" w:cs="Times New Roman"/>
          <w:sz w:val="24"/>
          <w:szCs w:val="24"/>
        </w:rPr>
        <w:t xml:space="preserve"> Стратегије </w:t>
      </w:r>
      <w:r w:rsidR="00F6012A">
        <w:rPr>
          <w:rFonts w:ascii="Times New Roman" w:hAnsi="Times New Roman" w:cs="Times New Roman"/>
          <w:sz w:val="24"/>
          <w:szCs w:val="24"/>
          <w:lang w:val="sr-Cyrl-RS"/>
        </w:rPr>
        <w:t>обухвата</w:t>
      </w:r>
      <w:r w:rsidR="00210138" w:rsidRPr="00EE1E30">
        <w:rPr>
          <w:rFonts w:ascii="Times New Roman" w:hAnsi="Times New Roman" w:cs="Times New Roman"/>
          <w:sz w:val="24"/>
          <w:szCs w:val="24"/>
        </w:rPr>
        <w:t xml:space="preserve"> </w:t>
      </w:r>
      <w:r w:rsidR="00136D91" w:rsidRPr="00950CC0">
        <w:rPr>
          <w:rFonts w:ascii="Times New Roman" w:hAnsi="Times New Roman" w:cs="Times New Roman"/>
          <w:sz w:val="24"/>
          <w:szCs w:val="24"/>
          <w:lang w:val="sr-Cyrl-RS"/>
        </w:rPr>
        <w:t xml:space="preserve">континуирано </w:t>
      </w:r>
      <w:r w:rsidR="00210138" w:rsidRPr="00EE1E30">
        <w:rPr>
          <w:rFonts w:ascii="Times New Roman" w:hAnsi="Times New Roman" w:cs="Times New Roman"/>
          <w:sz w:val="24"/>
          <w:szCs w:val="24"/>
        </w:rPr>
        <w:t>развијање свести о</w:t>
      </w:r>
      <w:r w:rsidR="00F6012A">
        <w:rPr>
          <w:rFonts w:ascii="Times New Roman" w:hAnsi="Times New Roman" w:cs="Times New Roman"/>
          <w:sz w:val="24"/>
          <w:szCs w:val="24"/>
          <w:lang w:val="sr-Cyrl-RS"/>
        </w:rPr>
        <w:t xml:space="preserve"> потреби за</w:t>
      </w:r>
      <w:r w:rsidR="00210138" w:rsidRPr="00EE1E30">
        <w:rPr>
          <w:rFonts w:ascii="Times New Roman" w:hAnsi="Times New Roman" w:cs="Times New Roman"/>
          <w:sz w:val="24"/>
          <w:szCs w:val="24"/>
        </w:rPr>
        <w:t xml:space="preserve"> активном прилагођавању </w:t>
      </w:r>
      <w:r w:rsidR="00F6012A">
        <w:rPr>
          <w:rFonts w:ascii="Times New Roman" w:hAnsi="Times New Roman" w:cs="Times New Roman"/>
          <w:sz w:val="24"/>
          <w:szCs w:val="24"/>
        </w:rPr>
        <w:t xml:space="preserve">променама, кроз непрекидно и </w:t>
      </w:r>
      <w:r w:rsidR="00210138" w:rsidRPr="00EE1E30">
        <w:rPr>
          <w:rFonts w:ascii="Times New Roman" w:hAnsi="Times New Roman" w:cs="Times New Roman"/>
          <w:sz w:val="24"/>
          <w:szCs w:val="24"/>
        </w:rPr>
        <w:t>ефикасно учење.</w:t>
      </w:r>
    </w:p>
    <w:p w14:paraId="08295AF5" w14:textId="0C78F2D0" w:rsidR="004E716E" w:rsidRDefault="002520AA" w:rsidP="0035362E">
      <w:pPr>
        <w:spacing w:after="0" w:line="276" w:lineRule="auto"/>
        <w:ind w:firstLine="720"/>
        <w:jc w:val="both"/>
        <w:rPr>
          <w:rFonts w:ascii="Times New Roman" w:hAnsi="Times New Roman" w:cs="Times New Roman"/>
          <w:sz w:val="24"/>
          <w:szCs w:val="24"/>
        </w:rPr>
      </w:pPr>
      <w:r w:rsidRPr="002520AA">
        <w:rPr>
          <w:rFonts w:ascii="Times New Roman" w:hAnsi="Times New Roman" w:cs="Times New Roman"/>
          <w:sz w:val="24"/>
          <w:szCs w:val="24"/>
        </w:rPr>
        <w:t>Визија Стратегије јесте унапређењ</w:t>
      </w:r>
      <w:r w:rsidR="00F27860">
        <w:rPr>
          <w:rFonts w:ascii="Times New Roman" w:hAnsi="Times New Roman" w:cs="Times New Roman"/>
          <w:sz w:val="24"/>
          <w:szCs w:val="24"/>
        </w:rPr>
        <w:t>е</w:t>
      </w:r>
      <w:r w:rsidR="004326BF">
        <w:rPr>
          <w:rFonts w:ascii="Times New Roman" w:hAnsi="Times New Roman" w:cs="Times New Roman"/>
          <w:sz w:val="24"/>
          <w:szCs w:val="24"/>
          <w:lang w:val="sr-Cyrl-RS"/>
        </w:rPr>
        <w:t xml:space="preserve"> </w:t>
      </w:r>
      <w:r>
        <w:rPr>
          <w:rFonts w:ascii="Times New Roman" w:hAnsi="Times New Roman" w:cs="Times New Roman"/>
          <w:sz w:val="24"/>
          <w:szCs w:val="24"/>
        </w:rPr>
        <w:t>дигиталних вештина</w:t>
      </w:r>
      <w:r w:rsidRPr="002520AA">
        <w:rPr>
          <w:rFonts w:ascii="Times New Roman" w:hAnsi="Times New Roman" w:cs="Times New Roman"/>
          <w:sz w:val="24"/>
          <w:szCs w:val="24"/>
        </w:rPr>
        <w:t xml:space="preserve"> кроз заједнички </w:t>
      </w:r>
      <w:r w:rsidR="004E716E">
        <w:rPr>
          <w:rFonts w:ascii="Times New Roman" w:hAnsi="Times New Roman" w:cs="Times New Roman"/>
          <w:sz w:val="24"/>
          <w:szCs w:val="24"/>
        </w:rPr>
        <w:t xml:space="preserve">међусекторски </w:t>
      </w:r>
      <w:r w:rsidRPr="002520AA">
        <w:rPr>
          <w:rFonts w:ascii="Times New Roman" w:hAnsi="Times New Roman" w:cs="Times New Roman"/>
          <w:sz w:val="24"/>
          <w:szCs w:val="24"/>
        </w:rPr>
        <w:t>рад на подизању свести у овој области</w:t>
      </w:r>
      <w:r w:rsidR="004E716E">
        <w:rPr>
          <w:rFonts w:ascii="Times New Roman" w:hAnsi="Times New Roman" w:cs="Times New Roman"/>
          <w:sz w:val="24"/>
          <w:szCs w:val="24"/>
        </w:rPr>
        <w:t xml:space="preserve"> и</w:t>
      </w:r>
      <w:r w:rsidRPr="002520AA">
        <w:rPr>
          <w:rFonts w:ascii="Times New Roman" w:hAnsi="Times New Roman" w:cs="Times New Roman"/>
          <w:sz w:val="24"/>
          <w:szCs w:val="24"/>
        </w:rPr>
        <w:t xml:space="preserve"> унапређењ</w:t>
      </w:r>
      <w:r w:rsidR="004E716E">
        <w:rPr>
          <w:rFonts w:ascii="Times New Roman" w:hAnsi="Times New Roman" w:cs="Times New Roman"/>
          <w:sz w:val="24"/>
          <w:szCs w:val="24"/>
        </w:rPr>
        <w:t>у</w:t>
      </w:r>
      <w:r w:rsidRPr="002520AA">
        <w:rPr>
          <w:rFonts w:ascii="Times New Roman" w:hAnsi="Times New Roman" w:cs="Times New Roman"/>
          <w:sz w:val="24"/>
          <w:szCs w:val="24"/>
        </w:rPr>
        <w:t xml:space="preserve"> знања и вештина</w:t>
      </w:r>
      <w:r w:rsidR="004326BF">
        <w:rPr>
          <w:rFonts w:ascii="Times New Roman" w:hAnsi="Times New Roman" w:cs="Times New Roman"/>
          <w:sz w:val="24"/>
          <w:szCs w:val="24"/>
          <w:lang w:val="sr-Cyrl-RS"/>
        </w:rPr>
        <w:t xml:space="preserve"> </w:t>
      </w:r>
      <w:r w:rsidR="004E716E">
        <w:rPr>
          <w:rFonts w:ascii="Times New Roman" w:hAnsi="Times New Roman"/>
          <w:bCs/>
          <w:sz w:val="24"/>
          <w:szCs w:val="24"/>
        </w:rPr>
        <w:t xml:space="preserve">ради праћења развоја </w:t>
      </w:r>
      <w:r w:rsidR="004E716E" w:rsidRPr="004E716E">
        <w:rPr>
          <w:rFonts w:ascii="Times New Roman" w:hAnsi="Times New Roman" w:cs="Times New Roman"/>
          <w:bCs/>
          <w:sz w:val="24"/>
          <w:szCs w:val="24"/>
        </w:rPr>
        <w:t>нових технологија</w:t>
      </w:r>
      <w:r w:rsidRPr="002520AA">
        <w:rPr>
          <w:rFonts w:ascii="Times New Roman" w:hAnsi="Times New Roman" w:cs="Times New Roman"/>
          <w:sz w:val="24"/>
          <w:szCs w:val="24"/>
        </w:rPr>
        <w:t>.</w:t>
      </w:r>
      <w:r w:rsidR="004326BF">
        <w:rPr>
          <w:rFonts w:ascii="Times New Roman" w:hAnsi="Times New Roman" w:cs="Times New Roman"/>
          <w:sz w:val="24"/>
          <w:szCs w:val="24"/>
          <w:lang w:val="sr-Cyrl-RS"/>
        </w:rPr>
        <w:t xml:space="preserve"> В</w:t>
      </w:r>
      <w:r w:rsidRPr="002520AA">
        <w:rPr>
          <w:rFonts w:ascii="Times New Roman" w:hAnsi="Times New Roman" w:cs="Times New Roman"/>
          <w:sz w:val="24"/>
          <w:szCs w:val="24"/>
        </w:rPr>
        <w:t xml:space="preserve">изија је усмерена и на дужи период од </w:t>
      </w:r>
      <w:r w:rsidR="00A163BE">
        <w:rPr>
          <w:rFonts w:ascii="Times New Roman" w:hAnsi="Times New Roman" w:cs="Times New Roman"/>
          <w:sz w:val="24"/>
          <w:szCs w:val="24"/>
          <w:lang w:val="sr-Cyrl-RS"/>
        </w:rPr>
        <w:t xml:space="preserve">периода </w:t>
      </w:r>
      <w:r w:rsidRPr="002520AA">
        <w:rPr>
          <w:rFonts w:ascii="Times New Roman" w:hAnsi="Times New Roman" w:cs="Times New Roman"/>
          <w:sz w:val="24"/>
          <w:szCs w:val="24"/>
        </w:rPr>
        <w:t xml:space="preserve">спровођења </w:t>
      </w:r>
      <w:r w:rsidR="004E716E">
        <w:rPr>
          <w:rFonts w:ascii="Times New Roman" w:hAnsi="Times New Roman" w:cs="Times New Roman"/>
          <w:sz w:val="24"/>
          <w:szCs w:val="24"/>
        </w:rPr>
        <w:t>С</w:t>
      </w:r>
      <w:r w:rsidRPr="002520AA">
        <w:rPr>
          <w:rFonts w:ascii="Times New Roman" w:hAnsi="Times New Roman" w:cs="Times New Roman"/>
          <w:sz w:val="24"/>
          <w:szCs w:val="24"/>
        </w:rPr>
        <w:t xml:space="preserve">тратегије јер се на тај начин остварују </w:t>
      </w:r>
      <w:r w:rsidR="004E716E">
        <w:rPr>
          <w:rFonts w:ascii="Times New Roman" w:hAnsi="Times New Roman" w:cs="Times New Roman"/>
          <w:sz w:val="24"/>
          <w:szCs w:val="24"/>
        </w:rPr>
        <w:t>неопходни услови за развој целокупног друштва</w:t>
      </w:r>
      <w:r w:rsidRPr="002520AA">
        <w:rPr>
          <w:rFonts w:ascii="Times New Roman" w:hAnsi="Times New Roman" w:cs="Times New Roman"/>
          <w:sz w:val="24"/>
          <w:szCs w:val="24"/>
        </w:rPr>
        <w:t>.</w:t>
      </w:r>
    </w:p>
    <w:p w14:paraId="359321E0" w14:textId="7CB385B1" w:rsidR="00367800" w:rsidRPr="00D07EDF" w:rsidRDefault="00367800" w:rsidP="0035362E">
      <w:pPr>
        <w:spacing w:after="0" w:line="276" w:lineRule="auto"/>
        <w:ind w:firstLine="720"/>
        <w:jc w:val="both"/>
        <w:rPr>
          <w:rFonts w:ascii="Times New Roman" w:hAnsi="Times New Roman" w:cs="Times New Roman"/>
          <w:sz w:val="24"/>
          <w:szCs w:val="24"/>
        </w:rPr>
      </w:pPr>
      <w:r w:rsidRPr="00367800">
        <w:rPr>
          <w:rFonts w:ascii="Times New Roman" w:hAnsi="Times New Roman" w:cs="Times New Roman"/>
          <w:sz w:val="24"/>
          <w:szCs w:val="24"/>
        </w:rPr>
        <w:t>С обзиром на степен у којем дигиталне вештине дотичу сваки аспект рада и живота,</w:t>
      </w:r>
      <w:r w:rsidR="00DA3BE9">
        <w:rPr>
          <w:rFonts w:ascii="Times New Roman" w:hAnsi="Times New Roman" w:cs="Times New Roman"/>
          <w:sz w:val="24"/>
          <w:szCs w:val="24"/>
          <w:lang w:val="sr-Cyrl-RS"/>
        </w:rPr>
        <w:t xml:space="preserve"> </w:t>
      </w:r>
      <w:r w:rsidR="008A2711">
        <w:rPr>
          <w:rFonts w:ascii="Times New Roman" w:hAnsi="Times New Roman" w:cs="Times New Roman"/>
          <w:sz w:val="24"/>
          <w:szCs w:val="24"/>
        </w:rPr>
        <w:t>да обухватају различите</w:t>
      </w:r>
      <w:r w:rsidR="00DA3BE9">
        <w:rPr>
          <w:rFonts w:ascii="Times New Roman" w:hAnsi="Times New Roman" w:cs="Times New Roman"/>
          <w:sz w:val="24"/>
          <w:szCs w:val="24"/>
          <w:lang w:val="sr-Cyrl-RS"/>
        </w:rPr>
        <w:t xml:space="preserve"> </w:t>
      </w:r>
      <w:r w:rsidR="008A2711">
        <w:rPr>
          <w:rFonts w:ascii="Times New Roman" w:hAnsi="Times New Roman" w:cs="Times New Roman"/>
          <w:sz w:val="24"/>
          <w:szCs w:val="24"/>
        </w:rPr>
        <w:t xml:space="preserve">области - </w:t>
      </w:r>
      <w:r w:rsidR="008A2711" w:rsidRPr="00367800">
        <w:rPr>
          <w:rFonts w:ascii="Times New Roman" w:hAnsi="Times New Roman" w:cs="Times New Roman"/>
          <w:sz w:val="24"/>
          <w:szCs w:val="24"/>
        </w:rPr>
        <w:t>образовањ</w:t>
      </w:r>
      <w:r w:rsidR="008A2711">
        <w:rPr>
          <w:rFonts w:ascii="Times New Roman" w:hAnsi="Times New Roman" w:cs="Times New Roman"/>
          <w:sz w:val="24"/>
          <w:szCs w:val="24"/>
        </w:rPr>
        <w:t>е</w:t>
      </w:r>
      <w:r w:rsidR="008A2711" w:rsidRPr="00367800">
        <w:rPr>
          <w:rFonts w:ascii="Times New Roman" w:hAnsi="Times New Roman" w:cs="Times New Roman"/>
          <w:sz w:val="24"/>
          <w:szCs w:val="24"/>
        </w:rPr>
        <w:t xml:space="preserve"> и развој вештина, тржиште рада, конкуренциј</w:t>
      </w:r>
      <w:r w:rsidR="008A2711">
        <w:rPr>
          <w:rFonts w:ascii="Times New Roman" w:hAnsi="Times New Roman" w:cs="Times New Roman"/>
          <w:sz w:val="24"/>
          <w:szCs w:val="24"/>
        </w:rPr>
        <w:t>у</w:t>
      </w:r>
      <w:r w:rsidR="008A2711" w:rsidRPr="00367800">
        <w:rPr>
          <w:rFonts w:ascii="Times New Roman" w:hAnsi="Times New Roman" w:cs="Times New Roman"/>
          <w:sz w:val="24"/>
          <w:szCs w:val="24"/>
        </w:rPr>
        <w:t>, наук</w:t>
      </w:r>
      <w:r w:rsidR="008A2711">
        <w:rPr>
          <w:rFonts w:ascii="Times New Roman" w:hAnsi="Times New Roman" w:cs="Times New Roman"/>
          <w:sz w:val="24"/>
          <w:szCs w:val="24"/>
        </w:rPr>
        <w:t>у</w:t>
      </w:r>
      <w:r w:rsidR="008A2711" w:rsidRPr="00367800">
        <w:rPr>
          <w:rFonts w:ascii="Times New Roman" w:hAnsi="Times New Roman" w:cs="Times New Roman"/>
          <w:sz w:val="24"/>
          <w:szCs w:val="24"/>
        </w:rPr>
        <w:t>, технологиј</w:t>
      </w:r>
      <w:r w:rsidR="008A2711">
        <w:rPr>
          <w:rFonts w:ascii="Times New Roman" w:hAnsi="Times New Roman" w:cs="Times New Roman"/>
          <w:sz w:val="24"/>
          <w:szCs w:val="24"/>
        </w:rPr>
        <w:t>у</w:t>
      </w:r>
      <w:r w:rsidR="008A2711" w:rsidRPr="00367800">
        <w:rPr>
          <w:rFonts w:ascii="Times New Roman" w:hAnsi="Times New Roman" w:cs="Times New Roman"/>
          <w:sz w:val="24"/>
          <w:szCs w:val="24"/>
        </w:rPr>
        <w:t xml:space="preserve"> и иновације, као и трговинск</w:t>
      </w:r>
      <w:r w:rsidR="008A2711">
        <w:rPr>
          <w:rFonts w:ascii="Times New Roman" w:hAnsi="Times New Roman" w:cs="Times New Roman"/>
          <w:sz w:val="24"/>
          <w:szCs w:val="24"/>
        </w:rPr>
        <w:t>е</w:t>
      </w:r>
      <w:r w:rsidR="008A2711" w:rsidRPr="00367800">
        <w:rPr>
          <w:rFonts w:ascii="Times New Roman" w:hAnsi="Times New Roman" w:cs="Times New Roman"/>
          <w:sz w:val="24"/>
          <w:szCs w:val="24"/>
        </w:rPr>
        <w:t xml:space="preserve"> и индустријске политике</w:t>
      </w:r>
      <w:r w:rsidR="008A2711">
        <w:rPr>
          <w:rFonts w:ascii="Times New Roman" w:hAnsi="Times New Roman" w:cs="Times New Roman"/>
          <w:sz w:val="24"/>
          <w:szCs w:val="24"/>
        </w:rPr>
        <w:t xml:space="preserve">, </w:t>
      </w:r>
      <w:r w:rsidR="0059212B">
        <w:rPr>
          <w:rFonts w:ascii="Times New Roman" w:hAnsi="Times New Roman" w:cs="Times New Roman"/>
          <w:sz w:val="24"/>
          <w:szCs w:val="24"/>
        </w:rPr>
        <w:t>визија Стратегије подразумева</w:t>
      </w:r>
      <w:r w:rsidR="00B42C0D" w:rsidRPr="00367800">
        <w:rPr>
          <w:rFonts w:ascii="Times New Roman" w:hAnsi="Times New Roman" w:cs="Times New Roman"/>
          <w:sz w:val="24"/>
          <w:szCs w:val="24"/>
        </w:rPr>
        <w:t xml:space="preserve"> ефективну међусекторску сарадњу</w:t>
      </w:r>
      <w:r w:rsidR="00432CE4">
        <w:rPr>
          <w:rFonts w:ascii="Times New Roman" w:hAnsi="Times New Roman" w:cs="Times New Roman"/>
          <w:sz w:val="24"/>
          <w:szCs w:val="24"/>
        </w:rPr>
        <w:t xml:space="preserve"> и коришћење свих расположивих ресурса</w:t>
      </w:r>
      <w:r w:rsidRPr="00367800">
        <w:rPr>
          <w:rFonts w:ascii="Times New Roman" w:hAnsi="Times New Roman" w:cs="Times New Roman"/>
          <w:sz w:val="24"/>
          <w:szCs w:val="24"/>
        </w:rPr>
        <w:t>.</w:t>
      </w:r>
    </w:p>
    <w:p w14:paraId="2CEF8094" w14:textId="77777777" w:rsidR="008A2711" w:rsidRDefault="008A2711" w:rsidP="0035362E">
      <w:pPr>
        <w:spacing w:after="0" w:line="276" w:lineRule="auto"/>
        <w:jc w:val="both"/>
        <w:rPr>
          <w:rFonts w:ascii="Times New Roman" w:hAnsi="Times New Roman"/>
          <w:sz w:val="24"/>
          <w:szCs w:val="24"/>
        </w:rPr>
      </w:pPr>
    </w:p>
    <w:p w14:paraId="7B247099" w14:textId="77777777" w:rsidR="002601D4" w:rsidRPr="00F30508" w:rsidRDefault="002601D4" w:rsidP="0035362E">
      <w:pPr>
        <w:pStyle w:val="Heading1"/>
        <w:spacing w:line="276" w:lineRule="auto"/>
        <w:jc w:val="center"/>
        <w:rPr>
          <w:rFonts w:ascii="Times New Roman" w:hAnsi="Times New Roman" w:cs="Times New Roman"/>
          <w:color w:val="auto"/>
          <w:lang w:val="sr-Cyrl-CS"/>
        </w:rPr>
      </w:pPr>
      <w:r w:rsidRPr="00F30508">
        <w:rPr>
          <w:rFonts w:ascii="Times New Roman" w:hAnsi="Times New Roman" w:cs="Times New Roman"/>
          <w:color w:val="auto"/>
          <w:lang w:val="sr-Cyrl-CS"/>
        </w:rPr>
        <w:t>3.</w:t>
      </w:r>
      <w:r w:rsidRPr="00F30508">
        <w:rPr>
          <w:rFonts w:ascii="Times New Roman" w:hAnsi="Times New Roman" w:cs="Times New Roman"/>
          <w:color w:val="auto"/>
          <w:lang w:val="sr-Cyrl-CS"/>
        </w:rPr>
        <w:tab/>
        <w:t>ПРЕГЛЕД И АНАЛИЗА ПОСТОЈЕЋЕГ СТАЊА</w:t>
      </w:r>
    </w:p>
    <w:p w14:paraId="40009EAF" w14:textId="77777777" w:rsidR="002601D4" w:rsidRPr="0051250D" w:rsidRDefault="002601D4" w:rsidP="0035362E">
      <w:pPr>
        <w:spacing w:after="0" w:line="276" w:lineRule="auto"/>
        <w:ind w:firstLine="720"/>
        <w:jc w:val="both"/>
        <w:rPr>
          <w:rFonts w:ascii="Times New Roman" w:hAnsi="Times New Roman" w:cs="Times New Roman"/>
          <w:b/>
          <w:sz w:val="24"/>
          <w:szCs w:val="24"/>
          <w:lang w:val="sr-Cyrl-CS"/>
        </w:rPr>
      </w:pPr>
    </w:p>
    <w:p w14:paraId="72D47836" w14:textId="77777777" w:rsidR="00F30508" w:rsidRDefault="002601D4" w:rsidP="0035362E">
      <w:pPr>
        <w:pStyle w:val="Heading2"/>
        <w:spacing w:line="276" w:lineRule="auto"/>
        <w:ind w:left="0"/>
        <w:jc w:val="center"/>
        <w:rPr>
          <w:rFonts w:ascii="Times New Roman" w:hAnsi="Times New Roman" w:cs="Times New Roman"/>
          <w:lang w:val="sr-Cyrl-CS"/>
        </w:rPr>
      </w:pPr>
      <w:r w:rsidRPr="00F30508">
        <w:rPr>
          <w:rFonts w:ascii="Times New Roman" w:hAnsi="Times New Roman" w:cs="Times New Roman"/>
          <w:lang w:val="sr-Cyrl-CS"/>
        </w:rPr>
        <w:t>3.1</w:t>
      </w:r>
      <w:r w:rsidR="00D70374">
        <w:rPr>
          <w:rFonts w:ascii="Times New Roman" w:hAnsi="Times New Roman" w:cs="Times New Roman"/>
          <w:lang w:val="sr-Cyrl-CS"/>
        </w:rPr>
        <w:t>.</w:t>
      </w:r>
      <w:r w:rsidRPr="00F30508">
        <w:rPr>
          <w:rFonts w:ascii="Times New Roman" w:hAnsi="Times New Roman" w:cs="Times New Roman"/>
          <w:lang w:val="sr-Cyrl-CS"/>
        </w:rPr>
        <w:tab/>
      </w:r>
      <w:r w:rsidR="00901837">
        <w:rPr>
          <w:rFonts w:ascii="Times New Roman" w:hAnsi="Times New Roman" w:cs="Times New Roman"/>
        </w:rPr>
        <w:t>П</w:t>
      </w:r>
      <w:r w:rsidR="001235A4">
        <w:rPr>
          <w:rFonts w:ascii="Times New Roman" w:hAnsi="Times New Roman" w:cs="Times New Roman"/>
          <w:lang w:val="sr-Cyrl-CS"/>
        </w:rPr>
        <w:t>одаци</w:t>
      </w:r>
      <w:r w:rsidR="00901837">
        <w:rPr>
          <w:rFonts w:ascii="Times New Roman" w:hAnsi="Times New Roman" w:cs="Times New Roman"/>
          <w:lang w:val="sr-Cyrl-CS"/>
        </w:rPr>
        <w:t xml:space="preserve"> о коришћењу ИКТ у Републици Србији</w:t>
      </w:r>
    </w:p>
    <w:p w14:paraId="5C14AB3F" w14:textId="77777777" w:rsidR="00200572" w:rsidRDefault="00200572" w:rsidP="0035362E">
      <w:pPr>
        <w:spacing w:after="0" w:line="276" w:lineRule="auto"/>
        <w:ind w:firstLine="720"/>
        <w:jc w:val="both"/>
        <w:rPr>
          <w:rFonts w:ascii="Times New Roman" w:hAnsi="Times New Roman"/>
          <w:sz w:val="24"/>
          <w:szCs w:val="24"/>
          <w:lang w:val="sr-Cyrl-CS"/>
        </w:rPr>
      </w:pPr>
    </w:p>
    <w:p w14:paraId="1FFA8500" w14:textId="6B7ECD66" w:rsidR="009F4E43" w:rsidRPr="009F4E43" w:rsidRDefault="00212288" w:rsidP="0035362E">
      <w:pPr>
        <w:spacing w:after="0" w:line="276" w:lineRule="auto"/>
        <w:ind w:firstLine="720"/>
        <w:jc w:val="both"/>
        <w:rPr>
          <w:rFonts w:ascii="Times New Roman" w:hAnsi="Times New Roman"/>
          <w:sz w:val="24"/>
          <w:szCs w:val="24"/>
          <w:lang w:val="sr-Cyrl-CS"/>
        </w:rPr>
      </w:pPr>
      <w:r>
        <w:rPr>
          <w:rFonts w:ascii="Times New Roman" w:hAnsi="Times New Roman"/>
          <w:sz w:val="24"/>
          <w:szCs w:val="24"/>
          <w:lang w:val="sr-Cyrl-CS"/>
        </w:rPr>
        <w:t>П</w:t>
      </w:r>
      <w:r w:rsidRPr="0051250D">
        <w:rPr>
          <w:rFonts w:ascii="Times New Roman" w:hAnsi="Times New Roman"/>
          <w:sz w:val="24"/>
          <w:szCs w:val="24"/>
          <w:lang w:val="sr-Cyrl-CS"/>
        </w:rPr>
        <w:t>одаци о компјутерској писмености</w:t>
      </w:r>
      <w:r>
        <w:rPr>
          <w:rFonts w:ascii="Times New Roman" w:hAnsi="Times New Roman"/>
          <w:sz w:val="24"/>
          <w:szCs w:val="24"/>
          <w:lang w:val="sr-Cyrl-CS"/>
        </w:rPr>
        <w:t xml:space="preserve"> у Републици Србији</w:t>
      </w:r>
      <w:r w:rsidR="00735E25">
        <w:rPr>
          <w:rFonts w:ascii="Times New Roman" w:hAnsi="Times New Roman"/>
          <w:sz w:val="24"/>
          <w:szCs w:val="24"/>
          <w:lang w:val="sr-Cyrl-CS"/>
        </w:rPr>
        <w:t xml:space="preserve">, које </w:t>
      </w:r>
      <w:r w:rsidR="00735E25" w:rsidRPr="00886FC2">
        <w:rPr>
          <w:rFonts w:ascii="Times New Roman" w:hAnsi="Times New Roman"/>
          <w:sz w:val="24"/>
          <w:szCs w:val="24"/>
          <w:lang w:val="sr-Cyrl-CS"/>
        </w:rPr>
        <w:t>редовно објављује Републички завод за статистику у статистичким годишњацима,</w:t>
      </w:r>
      <w:r w:rsidR="006B116C">
        <w:rPr>
          <w:rFonts w:ascii="Times New Roman" w:hAnsi="Times New Roman"/>
          <w:sz w:val="24"/>
          <w:szCs w:val="24"/>
        </w:rPr>
        <w:t xml:space="preserve"> </w:t>
      </w:r>
      <w:r w:rsidR="009F4E43">
        <w:rPr>
          <w:rFonts w:ascii="Times New Roman" w:hAnsi="Times New Roman"/>
          <w:sz w:val="24"/>
          <w:szCs w:val="24"/>
          <w:lang w:val="sr-Cyrl-CS"/>
        </w:rPr>
        <w:t xml:space="preserve">показују да је </w:t>
      </w:r>
      <w:r w:rsidR="009F4E43" w:rsidRPr="009F4E43">
        <w:rPr>
          <w:rFonts w:ascii="Times New Roman" w:hAnsi="Times New Roman"/>
          <w:sz w:val="24"/>
          <w:szCs w:val="24"/>
          <w:lang w:val="sr-Cyrl-CS"/>
        </w:rPr>
        <w:t>34,2% лица старости 15 и више година компјутерски писмено, док је 14,8% лица делимично компјутерски писмено. Посматрано по полу, међу компјутерски писменим лицима учешће мушкараца и жена је готово изједначено (50,4% мушкараца и 49,6% жена је компјутерски писмено), док је међу компјутерски неписменим лицима веће учешће жена (54%) него мушкараца (46%).</w:t>
      </w:r>
      <w:r w:rsidR="009F4E43" w:rsidRPr="0051250D">
        <w:rPr>
          <w:rStyle w:val="FootnoteReference"/>
          <w:rFonts w:ascii="Times New Roman" w:hAnsi="Times New Roman"/>
          <w:sz w:val="24"/>
          <w:szCs w:val="24"/>
          <w:lang w:val="sr-Cyrl-CS"/>
        </w:rPr>
        <w:footnoteReference w:id="10"/>
      </w:r>
      <w:r w:rsidR="009F4E43">
        <w:rPr>
          <w:rFonts w:ascii="Times New Roman" w:hAnsi="Times New Roman"/>
          <w:sz w:val="24"/>
          <w:szCs w:val="24"/>
          <w:lang w:val="sr-Cyrl-CS"/>
        </w:rPr>
        <w:t xml:space="preserve"> Под к</w:t>
      </w:r>
      <w:r w:rsidR="009F4E43" w:rsidRPr="0051250D">
        <w:rPr>
          <w:rFonts w:ascii="Times New Roman" w:hAnsi="Times New Roman"/>
          <w:sz w:val="24"/>
          <w:szCs w:val="24"/>
          <w:lang w:val="sr-Cyrl-CS"/>
        </w:rPr>
        <w:t>омпјутерски писменим лицима се сматрају она лица која умеју да обављају четири основне активности на рачунару, и то: обраду текста, израду табела, слање и примање електронске поште и коришћење интернета. Лица која делимично познају рад на рачунару су лица која умеју да обављају једну, две или три активности на рачунару, али не и све четири наведене</w:t>
      </w:r>
      <w:r w:rsidR="009F4E43">
        <w:rPr>
          <w:rFonts w:ascii="Times New Roman" w:hAnsi="Times New Roman"/>
          <w:sz w:val="24"/>
          <w:szCs w:val="24"/>
          <w:lang w:val="sr-Cyrl-CS"/>
        </w:rPr>
        <w:t>, док се под компјутерски неписменим</w:t>
      </w:r>
      <w:r w:rsidR="009F4E43" w:rsidRPr="0051250D">
        <w:rPr>
          <w:rFonts w:ascii="Times New Roman" w:hAnsi="Times New Roman"/>
          <w:sz w:val="24"/>
          <w:szCs w:val="24"/>
          <w:lang w:val="sr-Cyrl-CS"/>
        </w:rPr>
        <w:t xml:space="preserve"> лиц</w:t>
      </w:r>
      <w:r w:rsidR="009F4E43">
        <w:rPr>
          <w:rFonts w:ascii="Times New Roman" w:hAnsi="Times New Roman"/>
          <w:sz w:val="24"/>
          <w:szCs w:val="24"/>
          <w:lang w:val="sr-Cyrl-CS"/>
        </w:rPr>
        <w:t>има подразумевају л</w:t>
      </w:r>
      <w:r w:rsidR="009F4E43" w:rsidRPr="0051250D">
        <w:rPr>
          <w:rFonts w:ascii="Times New Roman" w:hAnsi="Times New Roman"/>
          <w:sz w:val="24"/>
          <w:szCs w:val="24"/>
          <w:lang w:val="sr-Cyrl-CS"/>
        </w:rPr>
        <w:t>ица која не умеју да обављај</w:t>
      </w:r>
      <w:r w:rsidR="009F4E43">
        <w:rPr>
          <w:rFonts w:ascii="Times New Roman" w:hAnsi="Times New Roman"/>
          <w:sz w:val="24"/>
          <w:szCs w:val="24"/>
          <w:lang w:val="sr-Cyrl-CS"/>
        </w:rPr>
        <w:t>у ниједну активност на рачунару</w:t>
      </w:r>
      <w:r w:rsidR="009F4E43" w:rsidRPr="0051250D">
        <w:rPr>
          <w:rFonts w:ascii="Times New Roman" w:hAnsi="Times New Roman"/>
          <w:sz w:val="24"/>
          <w:szCs w:val="24"/>
          <w:lang w:val="sr-Cyrl-CS"/>
        </w:rPr>
        <w:t>.</w:t>
      </w:r>
      <w:r w:rsidR="00BF72CD">
        <w:rPr>
          <w:rFonts w:ascii="Times New Roman" w:hAnsi="Times New Roman"/>
          <w:sz w:val="24"/>
          <w:szCs w:val="24"/>
          <w:lang w:val="sr-Cyrl-CS"/>
        </w:rPr>
        <w:t xml:space="preserve"> Ови подаци </w:t>
      </w:r>
      <w:r w:rsidR="00BF72CD">
        <w:rPr>
          <w:rFonts w:ascii="Times New Roman" w:hAnsi="Times New Roman"/>
          <w:sz w:val="24"/>
          <w:szCs w:val="24"/>
          <w:lang w:val="sr-Cyrl-CS"/>
        </w:rPr>
        <w:lastRenderedPageBreak/>
        <w:t>указују колики је број лица којима је неопходно пружити дигиталну писменост бар</w:t>
      </w:r>
      <w:r w:rsidR="00F6012A">
        <w:rPr>
          <w:rFonts w:ascii="Times New Roman" w:hAnsi="Times New Roman"/>
          <w:sz w:val="24"/>
          <w:szCs w:val="24"/>
          <w:lang w:val="sr-Cyrl-CS"/>
        </w:rPr>
        <w:t xml:space="preserve"> на</w:t>
      </w:r>
      <w:r w:rsidR="00BF72CD">
        <w:rPr>
          <w:rFonts w:ascii="Times New Roman" w:hAnsi="Times New Roman"/>
          <w:sz w:val="24"/>
          <w:szCs w:val="24"/>
          <w:lang w:val="sr-Cyrl-CS"/>
        </w:rPr>
        <w:t xml:space="preserve"> основном нивоу, с обзиром да је компјутерски неписмених лица у Републици Србији 51%.</w:t>
      </w:r>
    </w:p>
    <w:p w14:paraId="68CD272A" w14:textId="77777777" w:rsidR="009F4E43" w:rsidRDefault="009F4E43" w:rsidP="0035362E">
      <w:pPr>
        <w:spacing w:after="0" w:line="276" w:lineRule="auto"/>
        <w:ind w:firstLine="720"/>
        <w:jc w:val="both"/>
        <w:rPr>
          <w:rFonts w:ascii="Times New Roman" w:hAnsi="Times New Roman"/>
          <w:sz w:val="24"/>
          <w:szCs w:val="24"/>
          <w:lang w:val="sr-Cyrl-CS"/>
        </w:rPr>
      </w:pPr>
    </w:p>
    <w:p w14:paraId="2164721E" w14:textId="77777777" w:rsidR="00F30508" w:rsidRDefault="00F30508" w:rsidP="0035362E">
      <w:pPr>
        <w:spacing w:after="0" w:line="276" w:lineRule="auto"/>
        <w:jc w:val="both"/>
        <w:rPr>
          <w:rFonts w:ascii="Times New Roman" w:hAnsi="Times New Roman"/>
          <w:sz w:val="24"/>
          <w:szCs w:val="24"/>
          <w:lang w:val="sr-Cyrl-CS"/>
        </w:rPr>
      </w:pPr>
    </w:p>
    <w:tbl>
      <w:tblPr>
        <w:tblStyle w:val="TableGrid"/>
        <w:tblW w:w="0" w:type="auto"/>
        <w:jc w:val="center"/>
        <w:tblLook w:val="04A0" w:firstRow="1" w:lastRow="0" w:firstColumn="1" w:lastColumn="0" w:noHBand="0" w:noVBand="1"/>
      </w:tblPr>
      <w:tblGrid>
        <w:gridCol w:w="4248"/>
        <w:gridCol w:w="1559"/>
        <w:gridCol w:w="1701"/>
        <w:gridCol w:w="1886"/>
      </w:tblGrid>
      <w:tr w:rsidR="00F30508" w14:paraId="216ADF6B" w14:textId="77777777" w:rsidTr="00212288">
        <w:trPr>
          <w:trHeight w:val="325"/>
          <w:jc w:val="center"/>
        </w:trPr>
        <w:tc>
          <w:tcPr>
            <w:tcW w:w="4248" w:type="dxa"/>
            <w:shd w:val="clear" w:color="auto" w:fill="F2F2F2" w:themeFill="background1" w:themeFillShade="F2"/>
          </w:tcPr>
          <w:p w14:paraId="257AA60B" w14:textId="77777777" w:rsidR="00F30508" w:rsidRPr="009B653A" w:rsidRDefault="00F30508" w:rsidP="0035362E">
            <w:pPr>
              <w:spacing w:line="276" w:lineRule="auto"/>
              <w:jc w:val="center"/>
              <w:rPr>
                <w:rFonts w:ascii="Times New Roman" w:hAnsi="Times New Roman"/>
                <w:b/>
                <w:sz w:val="24"/>
                <w:szCs w:val="24"/>
                <w:lang w:val="sr-Cyrl-CS"/>
              </w:rPr>
            </w:pPr>
          </w:p>
        </w:tc>
        <w:tc>
          <w:tcPr>
            <w:tcW w:w="1559" w:type="dxa"/>
            <w:shd w:val="clear" w:color="auto" w:fill="F2F2F2" w:themeFill="background1" w:themeFillShade="F2"/>
          </w:tcPr>
          <w:p w14:paraId="6D40AFDD" w14:textId="77777777" w:rsidR="00F30508" w:rsidRPr="009B653A" w:rsidRDefault="00F30508" w:rsidP="0035362E">
            <w:pPr>
              <w:spacing w:line="276" w:lineRule="auto"/>
              <w:jc w:val="center"/>
              <w:rPr>
                <w:rFonts w:ascii="Times New Roman" w:hAnsi="Times New Roman"/>
                <w:b/>
                <w:sz w:val="24"/>
                <w:szCs w:val="24"/>
                <w:lang w:val="sr-Cyrl-CS"/>
              </w:rPr>
            </w:pPr>
            <w:r w:rsidRPr="009B653A">
              <w:rPr>
                <w:rFonts w:ascii="Times New Roman" w:hAnsi="Times New Roman"/>
                <w:b/>
                <w:sz w:val="24"/>
                <w:szCs w:val="24"/>
                <w:lang w:val="sr-Cyrl-CS"/>
              </w:rPr>
              <w:t>Жене</w:t>
            </w:r>
          </w:p>
        </w:tc>
        <w:tc>
          <w:tcPr>
            <w:tcW w:w="1701" w:type="dxa"/>
            <w:shd w:val="clear" w:color="auto" w:fill="F2F2F2" w:themeFill="background1" w:themeFillShade="F2"/>
          </w:tcPr>
          <w:p w14:paraId="65A79024" w14:textId="77777777" w:rsidR="00F30508" w:rsidRPr="009B653A" w:rsidRDefault="00F30508" w:rsidP="0035362E">
            <w:pPr>
              <w:spacing w:line="276" w:lineRule="auto"/>
              <w:jc w:val="center"/>
              <w:rPr>
                <w:rFonts w:ascii="Times New Roman" w:hAnsi="Times New Roman"/>
                <w:b/>
                <w:sz w:val="24"/>
                <w:szCs w:val="24"/>
                <w:lang w:val="sr-Cyrl-CS"/>
              </w:rPr>
            </w:pPr>
            <w:r w:rsidRPr="009B653A">
              <w:rPr>
                <w:rFonts w:ascii="Times New Roman" w:hAnsi="Times New Roman"/>
                <w:b/>
                <w:sz w:val="24"/>
                <w:szCs w:val="24"/>
                <w:lang w:val="sr-Cyrl-CS"/>
              </w:rPr>
              <w:t>Мушкарци</w:t>
            </w:r>
          </w:p>
        </w:tc>
        <w:tc>
          <w:tcPr>
            <w:tcW w:w="1886" w:type="dxa"/>
            <w:shd w:val="clear" w:color="auto" w:fill="F2F2F2" w:themeFill="background1" w:themeFillShade="F2"/>
          </w:tcPr>
          <w:p w14:paraId="6851B3C8" w14:textId="77777777" w:rsidR="00F30508" w:rsidRPr="009B653A" w:rsidRDefault="00F30508" w:rsidP="0035362E">
            <w:pPr>
              <w:spacing w:line="276" w:lineRule="auto"/>
              <w:jc w:val="center"/>
              <w:rPr>
                <w:rFonts w:ascii="Times New Roman" w:hAnsi="Times New Roman"/>
                <w:b/>
                <w:sz w:val="24"/>
                <w:szCs w:val="24"/>
                <w:lang w:val="sr-Cyrl-CS"/>
              </w:rPr>
            </w:pPr>
            <w:r w:rsidRPr="009B653A">
              <w:rPr>
                <w:rFonts w:ascii="Times New Roman" w:hAnsi="Times New Roman"/>
                <w:b/>
                <w:sz w:val="24"/>
                <w:szCs w:val="24"/>
                <w:lang w:val="sr-Cyrl-CS"/>
              </w:rPr>
              <w:t>Укупно</w:t>
            </w:r>
          </w:p>
        </w:tc>
      </w:tr>
      <w:tr w:rsidR="00F30508" w14:paraId="2FE13930" w14:textId="77777777" w:rsidTr="00212288">
        <w:trPr>
          <w:jc w:val="center"/>
        </w:trPr>
        <w:tc>
          <w:tcPr>
            <w:tcW w:w="4248" w:type="dxa"/>
          </w:tcPr>
          <w:p w14:paraId="1C09C498" w14:textId="77777777" w:rsidR="00F30508" w:rsidRDefault="00F30508" w:rsidP="0035362E">
            <w:pPr>
              <w:spacing w:line="276" w:lineRule="auto"/>
              <w:jc w:val="both"/>
              <w:rPr>
                <w:rFonts w:ascii="Times New Roman" w:hAnsi="Times New Roman"/>
                <w:sz w:val="24"/>
                <w:szCs w:val="24"/>
                <w:lang w:val="sr-Cyrl-CS"/>
              </w:rPr>
            </w:pPr>
            <w:r>
              <w:rPr>
                <w:rFonts w:ascii="Times New Roman" w:hAnsi="Times New Roman"/>
                <w:sz w:val="24"/>
                <w:szCs w:val="24"/>
                <w:lang w:val="sr-Cyrl-CS"/>
              </w:rPr>
              <w:t>Компјутерски писмена лица</w:t>
            </w:r>
          </w:p>
        </w:tc>
        <w:tc>
          <w:tcPr>
            <w:tcW w:w="1559" w:type="dxa"/>
          </w:tcPr>
          <w:p w14:paraId="3DC7C1F4"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49,6%</w:t>
            </w:r>
          </w:p>
        </w:tc>
        <w:tc>
          <w:tcPr>
            <w:tcW w:w="1701" w:type="dxa"/>
          </w:tcPr>
          <w:p w14:paraId="3368731A"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50,4%</w:t>
            </w:r>
          </w:p>
        </w:tc>
        <w:tc>
          <w:tcPr>
            <w:tcW w:w="1886" w:type="dxa"/>
          </w:tcPr>
          <w:p w14:paraId="49146E88"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34,2%</w:t>
            </w:r>
          </w:p>
        </w:tc>
      </w:tr>
      <w:tr w:rsidR="00F30508" w14:paraId="7170EE4D" w14:textId="77777777" w:rsidTr="00212288">
        <w:trPr>
          <w:jc w:val="center"/>
        </w:trPr>
        <w:tc>
          <w:tcPr>
            <w:tcW w:w="4248" w:type="dxa"/>
          </w:tcPr>
          <w:p w14:paraId="6E5BC1D9" w14:textId="77777777" w:rsidR="00F30508" w:rsidRDefault="004F280C" w:rsidP="0035362E">
            <w:pPr>
              <w:spacing w:line="276" w:lineRule="auto"/>
              <w:jc w:val="both"/>
              <w:rPr>
                <w:rFonts w:ascii="Times New Roman" w:hAnsi="Times New Roman"/>
                <w:sz w:val="24"/>
                <w:szCs w:val="24"/>
                <w:lang w:val="sr-Cyrl-CS"/>
              </w:rPr>
            </w:pPr>
            <w:r>
              <w:rPr>
                <w:rFonts w:ascii="Times New Roman" w:hAnsi="Times New Roman"/>
                <w:sz w:val="24"/>
                <w:szCs w:val="24"/>
                <w:lang w:val="sr-Cyrl-CS"/>
              </w:rPr>
              <w:t>Компјутерски д</w:t>
            </w:r>
            <w:r w:rsidR="00F30508">
              <w:rPr>
                <w:rFonts w:ascii="Times New Roman" w:hAnsi="Times New Roman"/>
                <w:sz w:val="24"/>
                <w:szCs w:val="24"/>
                <w:lang w:val="sr-Cyrl-CS"/>
              </w:rPr>
              <w:t>елимично писмена лица</w:t>
            </w:r>
          </w:p>
        </w:tc>
        <w:tc>
          <w:tcPr>
            <w:tcW w:w="1559" w:type="dxa"/>
          </w:tcPr>
          <w:p w14:paraId="512892C0"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49,1%</w:t>
            </w:r>
          </w:p>
        </w:tc>
        <w:tc>
          <w:tcPr>
            <w:tcW w:w="1701" w:type="dxa"/>
          </w:tcPr>
          <w:p w14:paraId="1C929F67"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50,9%</w:t>
            </w:r>
          </w:p>
        </w:tc>
        <w:tc>
          <w:tcPr>
            <w:tcW w:w="1886" w:type="dxa"/>
          </w:tcPr>
          <w:p w14:paraId="3FF9E91E"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14,8%</w:t>
            </w:r>
          </w:p>
        </w:tc>
      </w:tr>
      <w:tr w:rsidR="00F30508" w14:paraId="0E79D241" w14:textId="77777777" w:rsidTr="00212288">
        <w:trPr>
          <w:jc w:val="center"/>
        </w:trPr>
        <w:tc>
          <w:tcPr>
            <w:tcW w:w="4248" w:type="dxa"/>
          </w:tcPr>
          <w:p w14:paraId="1472E7FA" w14:textId="77777777" w:rsidR="00F30508" w:rsidRDefault="00F30508" w:rsidP="0035362E">
            <w:pPr>
              <w:spacing w:line="276" w:lineRule="auto"/>
              <w:jc w:val="both"/>
              <w:rPr>
                <w:rFonts w:ascii="Times New Roman" w:hAnsi="Times New Roman"/>
                <w:sz w:val="24"/>
                <w:szCs w:val="24"/>
                <w:lang w:val="sr-Cyrl-CS"/>
              </w:rPr>
            </w:pPr>
            <w:r>
              <w:rPr>
                <w:rFonts w:ascii="Times New Roman" w:hAnsi="Times New Roman"/>
                <w:sz w:val="24"/>
                <w:szCs w:val="24"/>
                <w:lang w:val="sr-Cyrl-CS"/>
              </w:rPr>
              <w:t>Компјутерски неписмена лица</w:t>
            </w:r>
          </w:p>
        </w:tc>
        <w:tc>
          <w:tcPr>
            <w:tcW w:w="1559" w:type="dxa"/>
          </w:tcPr>
          <w:p w14:paraId="173A19CB"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54,0%</w:t>
            </w:r>
          </w:p>
        </w:tc>
        <w:tc>
          <w:tcPr>
            <w:tcW w:w="1701" w:type="dxa"/>
          </w:tcPr>
          <w:p w14:paraId="2AFC4E86"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46,0%</w:t>
            </w:r>
          </w:p>
        </w:tc>
        <w:tc>
          <w:tcPr>
            <w:tcW w:w="1886" w:type="dxa"/>
          </w:tcPr>
          <w:p w14:paraId="2C5D32FD" w14:textId="77777777" w:rsidR="00F30508" w:rsidRDefault="00F30508" w:rsidP="0035362E">
            <w:pPr>
              <w:spacing w:line="276" w:lineRule="auto"/>
              <w:jc w:val="center"/>
              <w:rPr>
                <w:rFonts w:ascii="Times New Roman" w:hAnsi="Times New Roman"/>
                <w:sz w:val="24"/>
                <w:szCs w:val="24"/>
                <w:lang w:val="sr-Cyrl-CS"/>
              </w:rPr>
            </w:pPr>
            <w:r>
              <w:rPr>
                <w:rFonts w:ascii="Times New Roman" w:hAnsi="Times New Roman"/>
                <w:sz w:val="24"/>
                <w:szCs w:val="24"/>
                <w:lang w:val="sr-Cyrl-CS"/>
              </w:rPr>
              <w:t>51,0%</w:t>
            </w:r>
          </w:p>
        </w:tc>
      </w:tr>
    </w:tbl>
    <w:p w14:paraId="7283BFE2" w14:textId="77777777" w:rsidR="00F30508" w:rsidRDefault="00F30508" w:rsidP="0035362E">
      <w:pPr>
        <w:spacing w:after="0" w:line="276" w:lineRule="auto"/>
        <w:rPr>
          <w:rFonts w:ascii="Times New Roman" w:eastAsia="Times New Roman" w:hAnsi="Times New Roman" w:cs="Times New Roman"/>
          <w:color w:val="333333"/>
          <w:sz w:val="24"/>
          <w:szCs w:val="24"/>
          <w:shd w:val="clear" w:color="auto" w:fill="FFFFFF"/>
        </w:rPr>
      </w:pPr>
    </w:p>
    <w:p w14:paraId="43652AC0" w14:textId="77777777" w:rsidR="00F30508" w:rsidRPr="005C0CF9" w:rsidRDefault="00F30508" w:rsidP="0035362E">
      <w:pPr>
        <w:spacing w:after="0" w:line="276" w:lineRule="auto"/>
        <w:rPr>
          <w:rFonts w:ascii="Times New Roman" w:eastAsia="Times New Roman" w:hAnsi="Times New Roman" w:cs="Times New Roman"/>
          <w:sz w:val="24"/>
          <w:szCs w:val="24"/>
        </w:rPr>
      </w:pPr>
    </w:p>
    <w:p w14:paraId="1B25E616" w14:textId="1DCE7BFF" w:rsidR="009F4E43" w:rsidRPr="00BF72CD" w:rsidRDefault="00E22494" w:rsidP="0035362E">
      <w:pPr>
        <w:shd w:val="clear" w:color="auto" w:fill="FFFFFF"/>
        <w:spacing w:after="0" w:line="276" w:lineRule="auto"/>
        <w:ind w:firstLine="720"/>
        <w:jc w:val="both"/>
        <w:rPr>
          <w:rFonts w:ascii="Times New Roman" w:eastAsia="Times New Roman" w:hAnsi="Times New Roman" w:cs="Times New Roman"/>
          <w:sz w:val="24"/>
          <w:szCs w:val="24"/>
        </w:rPr>
      </w:pPr>
      <w:r w:rsidRPr="00E22494">
        <w:rPr>
          <w:rFonts w:ascii="Times New Roman" w:eastAsia="Times New Roman" w:hAnsi="Times New Roman" w:cs="Times New Roman"/>
          <w:sz w:val="24"/>
          <w:szCs w:val="24"/>
        </w:rPr>
        <w:t>Републички завод за статистику</w:t>
      </w:r>
      <w:r w:rsidR="009F4E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w:t>
      </w:r>
      <w:r w:rsidR="00F30508" w:rsidRPr="00E22494">
        <w:rPr>
          <w:rFonts w:ascii="Times New Roman" w:eastAsia="Times New Roman" w:hAnsi="Times New Roman" w:cs="Times New Roman"/>
          <w:sz w:val="24"/>
          <w:szCs w:val="24"/>
        </w:rPr>
        <w:t>агледавајући значај развоја и употребе информационо-комуникационих технологија у савременом „информационом друштву“, његову улогу у производњи и економији, као и у свим осталим сферама живота појединаца и друштва у целини,</w:t>
      </w:r>
      <w:r w:rsidR="00867111">
        <w:rPr>
          <w:rFonts w:ascii="Times New Roman" w:eastAsia="Times New Roman" w:hAnsi="Times New Roman" w:cs="Times New Roman"/>
          <w:sz w:val="24"/>
          <w:szCs w:val="24"/>
        </w:rPr>
        <w:t xml:space="preserve"> </w:t>
      </w:r>
      <w:r w:rsidR="00DB6379">
        <w:rPr>
          <w:rFonts w:ascii="Times New Roman" w:eastAsia="Times New Roman" w:hAnsi="Times New Roman" w:cs="Times New Roman"/>
          <w:sz w:val="24"/>
          <w:szCs w:val="24"/>
        </w:rPr>
        <w:t xml:space="preserve">редовно </w:t>
      </w:r>
      <w:r w:rsidR="00F30508" w:rsidRPr="00E22494">
        <w:rPr>
          <w:rFonts w:ascii="Times New Roman" w:eastAsia="Times New Roman" w:hAnsi="Times New Roman" w:cs="Times New Roman"/>
          <w:sz w:val="24"/>
          <w:szCs w:val="24"/>
        </w:rPr>
        <w:t>спрово</w:t>
      </w:r>
      <w:r w:rsidR="00DB6379">
        <w:rPr>
          <w:rFonts w:ascii="Times New Roman" w:eastAsia="Times New Roman" w:hAnsi="Times New Roman" w:cs="Times New Roman"/>
          <w:sz w:val="24"/>
          <w:szCs w:val="24"/>
        </w:rPr>
        <w:t>ди</w:t>
      </w:r>
      <w:r w:rsidR="00F30508" w:rsidRPr="00E22494">
        <w:rPr>
          <w:rFonts w:ascii="Times New Roman" w:eastAsia="Times New Roman" w:hAnsi="Times New Roman" w:cs="Times New Roman"/>
          <w:sz w:val="24"/>
          <w:szCs w:val="24"/>
        </w:rPr>
        <w:t xml:space="preserve"> истраживањ</w:t>
      </w:r>
      <w:r w:rsidR="009F4E43">
        <w:rPr>
          <w:rFonts w:ascii="Times New Roman" w:eastAsia="Times New Roman" w:hAnsi="Times New Roman" w:cs="Times New Roman"/>
          <w:sz w:val="24"/>
          <w:szCs w:val="24"/>
        </w:rPr>
        <w:t>а</w:t>
      </w:r>
      <w:r w:rsidR="00F30508" w:rsidRPr="00E22494">
        <w:rPr>
          <w:rFonts w:ascii="Times New Roman" w:eastAsia="Times New Roman" w:hAnsi="Times New Roman" w:cs="Times New Roman"/>
          <w:sz w:val="24"/>
          <w:szCs w:val="24"/>
        </w:rPr>
        <w:t xml:space="preserve"> о употреби информационо-комуникационих технологија од стране домаћинства и појединц</w:t>
      </w:r>
      <w:r w:rsidR="00DB6379">
        <w:rPr>
          <w:rFonts w:ascii="Times New Roman" w:eastAsia="Times New Roman" w:hAnsi="Times New Roman" w:cs="Times New Roman"/>
          <w:sz w:val="24"/>
          <w:szCs w:val="24"/>
        </w:rPr>
        <w:t>а</w:t>
      </w:r>
      <w:r w:rsidR="006D5C56">
        <w:rPr>
          <w:rFonts w:ascii="Times New Roman" w:eastAsia="Times New Roman" w:hAnsi="Times New Roman" w:cs="Times New Roman"/>
          <w:sz w:val="24"/>
          <w:szCs w:val="24"/>
          <w:lang w:val="sr-Cyrl-RS"/>
        </w:rPr>
        <w:t xml:space="preserve"> </w:t>
      </w:r>
      <w:r w:rsidR="00F30508" w:rsidRPr="00E22494">
        <w:rPr>
          <w:rFonts w:ascii="Times New Roman" w:eastAsia="Times New Roman" w:hAnsi="Times New Roman" w:cs="Times New Roman"/>
          <w:sz w:val="24"/>
          <w:szCs w:val="24"/>
        </w:rPr>
        <w:t xml:space="preserve">и посебно истраживање </w:t>
      </w:r>
      <w:r w:rsidR="009F4E43" w:rsidRPr="009F4E43">
        <w:rPr>
          <w:rFonts w:ascii="Times New Roman" w:eastAsia="Times New Roman" w:hAnsi="Times New Roman" w:cs="Times New Roman"/>
          <w:sz w:val="24"/>
          <w:szCs w:val="24"/>
        </w:rPr>
        <w:t>о употреби информационо-комуникационих технологија</w:t>
      </w:r>
      <w:r w:rsidR="00867111">
        <w:rPr>
          <w:rFonts w:ascii="Times New Roman" w:eastAsia="Times New Roman" w:hAnsi="Times New Roman" w:cs="Times New Roman"/>
          <w:sz w:val="24"/>
          <w:szCs w:val="24"/>
        </w:rPr>
        <w:t xml:space="preserve"> </w:t>
      </w:r>
      <w:r w:rsidR="00F30508" w:rsidRPr="00E22494">
        <w:rPr>
          <w:rFonts w:ascii="Times New Roman" w:eastAsia="Times New Roman" w:hAnsi="Times New Roman" w:cs="Times New Roman"/>
          <w:sz w:val="24"/>
          <w:szCs w:val="24"/>
        </w:rPr>
        <w:t>којим су обухваћена предузећа.</w:t>
      </w:r>
      <w:r w:rsidR="009F4E43" w:rsidRPr="00E22494">
        <w:rPr>
          <w:rFonts w:ascii="Times New Roman" w:hAnsi="Times New Roman" w:cs="Times New Roman"/>
          <w:bCs/>
          <w:sz w:val="24"/>
          <w:szCs w:val="24"/>
          <w:vertAlign w:val="superscript"/>
        </w:rPr>
        <w:footnoteReference w:id="11"/>
      </w:r>
      <w:r w:rsidR="003552AF">
        <w:rPr>
          <w:rFonts w:ascii="Times New Roman" w:eastAsia="Times New Roman" w:hAnsi="Times New Roman" w:cs="Times New Roman"/>
          <w:sz w:val="24"/>
          <w:szCs w:val="24"/>
        </w:rPr>
        <w:t xml:space="preserve"> </w:t>
      </w:r>
      <w:r w:rsidR="00BF72CD">
        <w:rPr>
          <w:rFonts w:ascii="Times New Roman" w:eastAsia="Times New Roman" w:hAnsi="Times New Roman" w:cs="Times New Roman"/>
          <w:sz w:val="24"/>
          <w:szCs w:val="24"/>
        </w:rPr>
        <w:t xml:space="preserve">Резултати ових истраживања дају слику о стању како у погледу приступа рачунарима и интернету, тако и о </w:t>
      </w:r>
      <w:r w:rsidR="00F6012A">
        <w:rPr>
          <w:rFonts w:ascii="Times New Roman" w:eastAsia="Times New Roman" w:hAnsi="Times New Roman" w:cs="Times New Roman"/>
          <w:sz w:val="24"/>
          <w:szCs w:val="24"/>
          <w:lang w:val="sr-Cyrl-RS"/>
        </w:rPr>
        <w:t xml:space="preserve">начину </w:t>
      </w:r>
      <w:r w:rsidR="00BF72CD">
        <w:rPr>
          <w:rFonts w:ascii="Times New Roman" w:eastAsia="Times New Roman" w:hAnsi="Times New Roman" w:cs="Times New Roman"/>
          <w:sz w:val="24"/>
          <w:szCs w:val="24"/>
        </w:rPr>
        <w:t>њихово</w:t>
      </w:r>
      <w:r w:rsidR="00F6012A">
        <w:rPr>
          <w:rFonts w:ascii="Times New Roman" w:eastAsia="Times New Roman" w:hAnsi="Times New Roman" w:cs="Times New Roman"/>
          <w:sz w:val="24"/>
          <w:szCs w:val="24"/>
          <w:lang w:val="sr-Cyrl-RS"/>
        </w:rPr>
        <w:t>г</w:t>
      </w:r>
      <w:r w:rsidR="00BF72CD">
        <w:rPr>
          <w:rFonts w:ascii="Times New Roman" w:eastAsia="Times New Roman" w:hAnsi="Times New Roman" w:cs="Times New Roman"/>
          <w:sz w:val="24"/>
          <w:szCs w:val="24"/>
        </w:rPr>
        <w:t xml:space="preserve"> коришћењ</w:t>
      </w:r>
      <w:r w:rsidR="00F6012A">
        <w:rPr>
          <w:rFonts w:ascii="Times New Roman" w:eastAsia="Times New Roman" w:hAnsi="Times New Roman" w:cs="Times New Roman"/>
          <w:sz w:val="24"/>
          <w:szCs w:val="24"/>
          <w:lang w:val="sr-Cyrl-RS"/>
        </w:rPr>
        <w:t>а</w:t>
      </w:r>
      <w:r w:rsidR="00BF72CD">
        <w:rPr>
          <w:rFonts w:ascii="Times New Roman" w:eastAsia="Times New Roman" w:hAnsi="Times New Roman" w:cs="Times New Roman"/>
          <w:sz w:val="24"/>
          <w:szCs w:val="24"/>
        </w:rPr>
        <w:t xml:space="preserve"> у зависности од подручја, нивоа образовања, прихода и др.</w:t>
      </w:r>
    </w:p>
    <w:p w14:paraId="17F8A7C5" w14:textId="73037A0A" w:rsidR="00F30508" w:rsidRPr="00724FEB" w:rsidRDefault="009F4E43" w:rsidP="0035362E">
      <w:pPr>
        <w:shd w:val="clear" w:color="auto" w:fill="FFFFFF"/>
        <w:spacing w:after="0" w:line="276" w:lineRule="auto"/>
        <w:ind w:firstLine="720"/>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 xml:space="preserve">Према резултатима </w:t>
      </w:r>
      <w:r w:rsidR="00F30508" w:rsidRPr="00E22494">
        <w:rPr>
          <w:rFonts w:ascii="Times New Roman" w:eastAsia="Times New Roman" w:hAnsi="Times New Roman" w:cs="Times New Roman"/>
          <w:sz w:val="24"/>
          <w:szCs w:val="24"/>
        </w:rPr>
        <w:t xml:space="preserve">истраживања </w:t>
      </w:r>
      <w:r w:rsidRPr="009F4E43">
        <w:rPr>
          <w:rFonts w:ascii="Times New Roman" w:eastAsia="Times New Roman" w:hAnsi="Times New Roman" w:cs="Times New Roman"/>
          <w:sz w:val="24"/>
          <w:szCs w:val="24"/>
        </w:rPr>
        <w:t>о употреби информационо-комуникационих технологија од стране домаћинст</w:t>
      </w:r>
      <w:r w:rsidR="00F6012A">
        <w:rPr>
          <w:rFonts w:ascii="Times New Roman" w:eastAsia="Times New Roman" w:hAnsi="Times New Roman" w:cs="Times New Roman"/>
          <w:sz w:val="24"/>
          <w:szCs w:val="24"/>
          <w:lang w:val="sr-Cyrl-RS"/>
        </w:rPr>
        <w:t>а</w:t>
      </w:r>
      <w:r w:rsidRPr="009F4E43">
        <w:rPr>
          <w:rFonts w:ascii="Times New Roman" w:eastAsia="Times New Roman" w:hAnsi="Times New Roman" w:cs="Times New Roman"/>
          <w:sz w:val="24"/>
          <w:szCs w:val="24"/>
        </w:rPr>
        <w:t>ва и поједин</w:t>
      </w:r>
      <w:r w:rsidR="00F6012A">
        <w:rPr>
          <w:rFonts w:ascii="Times New Roman" w:eastAsia="Times New Roman" w:hAnsi="Times New Roman" w:cs="Times New Roman"/>
          <w:sz w:val="24"/>
          <w:szCs w:val="24"/>
          <w:lang w:val="sr-Cyrl-RS"/>
        </w:rPr>
        <w:t>а</w:t>
      </w:r>
      <w:r w:rsidRPr="009F4E43">
        <w:rPr>
          <w:rFonts w:ascii="Times New Roman" w:eastAsia="Times New Roman" w:hAnsi="Times New Roman" w:cs="Times New Roman"/>
          <w:sz w:val="24"/>
          <w:szCs w:val="24"/>
        </w:rPr>
        <w:t xml:space="preserve">ца </w:t>
      </w:r>
      <w:r>
        <w:rPr>
          <w:rFonts w:ascii="Times New Roman" w:eastAsia="Times New Roman" w:hAnsi="Times New Roman" w:cs="Times New Roman"/>
          <w:sz w:val="24"/>
          <w:szCs w:val="24"/>
        </w:rPr>
        <w:t>из</w:t>
      </w:r>
      <w:r w:rsidR="00F30508" w:rsidRPr="00E22494">
        <w:rPr>
          <w:rFonts w:ascii="Times New Roman" w:eastAsia="Times New Roman" w:hAnsi="Times New Roman" w:cs="Times New Roman"/>
          <w:sz w:val="24"/>
          <w:szCs w:val="24"/>
        </w:rPr>
        <w:t xml:space="preserve"> 2018.</w:t>
      </w:r>
      <w:r w:rsidR="009126D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г</w:t>
      </w:r>
      <w:r w:rsidR="00F30508" w:rsidRPr="00E22494">
        <w:rPr>
          <w:rFonts w:ascii="Times New Roman" w:eastAsia="Times New Roman" w:hAnsi="Times New Roman" w:cs="Times New Roman"/>
          <w:sz w:val="24"/>
          <w:szCs w:val="24"/>
        </w:rPr>
        <w:t>один</w:t>
      </w:r>
      <w:r>
        <w:rPr>
          <w:rFonts w:ascii="Times New Roman" w:eastAsia="Times New Roman" w:hAnsi="Times New Roman" w:cs="Times New Roman"/>
          <w:sz w:val="24"/>
          <w:szCs w:val="24"/>
        </w:rPr>
        <w:t>е</w:t>
      </w:r>
      <w:r w:rsidR="009126D1">
        <w:rPr>
          <w:rFonts w:ascii="Times New Roman" w:eastAsia="Times New Roman" w:hAnsi="Times New Roman" w:cs="Times New Roman"/>
          <w:sz w:val="24"/>
          <w:szCs w:val="24"/>
          <w:lang w:val="sr-Cyrl-RS"/>
        </w:rPr>
        <w:t xml:space="preserve"> </w:t>
      </w:r>
      <w:r w:rsidR="00F30508" w:rsidRPr="00B6797A">
        <w:rPr>
          <w:rFonts w:ascii="Times New Roman" w:hAnsi="Times New Roman" w:cs="Times New Roman"/>
          <w:sz w:val="24"/>
          <w:szCs w:val="24"/>
        </w:rPr>
        <w:t>72,1% домаћинстава у Републици Србији поседује рачунар</w:t>
      </w:r>
      <w:r w:rsidR="003552AF">
        <w:rPr>
          <w:rFonts w:ascii="Times New Roman" w:hAnsi="Times New Roman" w:cs="Times New Roman"/>
          <w:sz w:val="24"/>
          <w:szCs w:val="24"/>
        </w:rPr>
        <w:t xml:space="preserve">. </w:t>
      </w:r>
      <w:r w:rsidR="00F30508" w:rsidRPr="00B6797A">
        <w:rPr>
          <w:rFonts w:ascii="Times New Roman" w:hAnsi="Times New Roman" w:cs="Times New Roman"/>
          <w:sz w:val="24"/>
          <w:szCs w:val="24"/>
        </w:rPr>
        <w:t xml:space="preserve">Заступљеност рачунара у домаћинствима варира </w:t>
      </w:r>
      <w:r>
        <w:rPr>
          <w:rFonts w:ascii="Times New Roman" w:hAnsi="Times New Roman" w:cs="Times New Roman"/>
          <w:sz w:val="24"/>
          <w:szCs w:val="24"/>
        </w:rPr>
        <w:t>па тако</w:t>
      </w:r>
      <w:r w:rsidR="00F30508" w:rsidRPr="00B6797A">
        <w:rPr>
          <w:rFonts w:ascii="Times New Roman" w:hAnsi="Times New Roman" w:cs="Times New Roman"/>
          <w:sz w:val="24"/>
          <w:szCs w:val="24"/>
        </w:rPr>
        <w:t xml:space="preserve"> у Београду износи 81,1%, у Војводини 69,3%, а у централној Србији 69,0%.</w:t>
      </w:r>
      <w:r w:rsidR="003552AF">
        <w:rPr>
          <w:rFonts w:ascii="Times New Roman" w:hAnsi="Times New Roman" w:cs="Times New Roman"/>
          <w:sz w:val="24"/>
          <w:szCs w:val="24"/>
        </w:rPr>
        <w:t xml:space="preserve"> </w:t>
      </w:r>
      <w:r>
        <w:rPr>
          <w:rFonts w:ascii="Times New Roman" w:hAnsi="Times New Roman" w:cs="Times New Roman"/>
          <w:sz w:val="24"/>
          <w:szCs w:val="24"/>
        </w:rPr>
        <w:t xml:space="preserve">Заступљеност рачунара варира </w:t>
      </w:r>
      <w:r w:rsidR="00E22494">
        <w:rPr>
          <w:rFonts w:ascii="Times New Roman" w:hAnsi="Times New Roman" w:cs="Times New Roman"/>
          <w:sz w:val="24"/>
          <w:szCs w:val="24"/>
        </w:rPr>
        <w:t xml:space="preserve">и </w:t>
      </w:r>
      <w:r w:rsidR="00F30508" w:rsidRPr="00B6797A">
        <w:rPr>
          <w:rFonts w:ascii="Times New Roman" w:hAnsi="Times New Roman" w:cs="Times New Roman"/>
          <w:sz w:val="24"/>
          <w:szCs w:val="24"/>
        </w:rPr>
        <w:t>када се упоред</w:t>
      </w:r>
      <w:r w:rsidR="00E20584">
        <w:rPr>
          <w:rFonts w:ascii="Times New Roman" w:hAnsi="Times New Roman" w:cs="Times New Roman"/>
          <w:sz w:val="24"/>
          <w:szCs w:val="24"/>
        </w:rPr>
        <w:t>e</w:t>
      </w:r>
      <w:r>
        <w:rPr>
          <w:rFonts w:ascii="Times New Roman" w:hAnsi="Times New Roman" w:cs="Times New Roman"/>
          <w:sz w:val="24"/>
          <w:szCs w:val="24"/>
        </w:rPr>
        <w:t xml:space="preserve"> градски</w:t>
      </w:r>
      <w:r w:rsidR="003552AF">
        <w:rPr>
          <w:rFonts w:ascii="Times New Roman" w:hAnsi="Times New Roman" w:cs="Times New Roman"/>
          <w:sz w:val="24"/>
          <w:szCs w:val="24"/>
        </w:rPr>
        <w:t xml:space="preserve"> </w:t>
      </w:r>
      <w:r w:rsidR="00E22494">
        <w:rPr>
          <w:rFonts w:ascii="Times New Roman" w:hAnsi="Times New Roman" w:cs="Times New Roman"/>
          <w:sz w:val="24"/>
          <w:szCs w:val="24"/>
        </w:rPr>
        <w:t>(</w:t>
      </w:r>
      <w:r w:rsidR="00E22494" w:rsidRPr="00B6797A">
        <w:rPr>
          <w:rFonts w:ascii="Times New Roman" w:hAnsi="Times New Roman" w:cs="Times New Roman"/>
          <w:sz w:val="24"/>
          <w:szCs w:val="24"/>
        </w:rPr>
        <w:t>78,2%</w:t>
      </w:r>
      <w:r w:rsidR="00E22494">
        <w:rPr>
          <w:rFonts w:ascii="Times New Roman" w:hAnsi="Times New Roman" w:cs="Times New Roman"/>
          <w:sz w:val="24"/>
          <w:szCs w:val="24"/>
        </w:rPr>
        <w:t xml:space="preserve">) </w:t>
      </w:r>
      <w:r w:rsidR="00F30508" w:rsidRPr="00B6797A">
        <w:rPr>
          <w:rFonts w:ascii="Times New Roman" w:hAnsi="Times New Roman" w:cs="Times New Roman"/>
          <w:sz w:val="24"/>
          <w:szCs w:val="24"/>
        </w:rPr>
        <w:t>и о</w:t>
      </w:r>
      <w:r>
        <w:rPr>
          <w:rFonts w:ascii="Times New Roman" w:hAnsi="Times New Roman" w:cs="Times New Roman"/>
          <w:sz w:val="24"/>
          <w:szCs w:val="24"/>
        </w:rPr>
        <w:t>стали делови</w:t>
      </w:r>
      <w:r w:rsidR="00F30508" w:rsidRPr="00B6797A">
        <w:rPr>
          <w:rFonts w:ascii="Times New Roman" w:hAnsi="Times New Roman" w:cs="Times New Roman"/>
          <w:sz w:val="24"/>
          <w:szCs w:val="24"/>
        </w:rPr>
        <w:t xml:space="preserve"> Србије</w:t>
      </w:r>
      <w:r w:rsidR="00E22494">
        <w:rPr>
          <w:rFonts w:ascii="Times New Roman" w:hAnsi="Times New Roman" w:cs="Times New Roman"/>
          <w:sz w:val="24"/>
          <w:szCs w:val="24"/>
        </w:rPr>
        <w:t xml:space="preserve"> (</w:t>
      </w:r>
      <w:r w:rsidR="00F30508" w:rsidRPr="00B6797A">
        <w:rPr>
          <w:rFonts w:ascii="Times New Roman" w:hAnsi="Times New Roman" w:cs="Times New Roman"/>
          <w:sz w:val="24"/>
          <w:szCs w:val="24"/>
        </w:rPr>
        <w:t>61,8%</w:t>
      </w:r>
      <w:r w:rsidR="00E22494">
        <w:rPr>
          <w:rFonts w:ascii="Times New Roman" w:hAnsi="Times New Roman" w:cs="Times New Roman"/>
          <w:sz w:val="24"/>
          <w:szCs w:val="24"/>
        </w:rPr>
        <w:t>), а у</w:t>
      </w:r>
      <w:r w:rsidR="00F30508" w:rsidRPr="00B6797A">
        <w:rPr>
          <w:rFonts w:ascii="Times New Roman" w:hAnsi="Times New Roman" w:cs="Times New Roman"/>
          <w:sz w:val="24"/>
          <w:szCs w:val="24"/>
        </w:rPr>
        <w:t xml:space="preserve"> односу на 2017. годину, овај јаз се благо повећао</w:t>
      </w:r>
      <w:r w:rsidR="00BF72CD">
        <w:rPr>
          <w:rFonts w:ascii="Times New Roman" w:hAnsi="Times New Roman" w:cs="Times New Roman"/>
          <w:sz w:val="24"/>
          <w:szCs w:val="24"/>
        </w:rPr>
        <w:t>,</w:t>
      </w:r>
      <w:r w:rsidR="00E22494">
        <w:rPr>
          <w:rFonts w:ascii="Times New Roman" w:hAnsi="Times New Roman" w:cs="Times New Roman"/>
          <w:sz w:val="24"/>
          <w:szCs w:val="24"/>
        </w:rPr>
        <w:t xml:space="preserve"> </w:t>
      </w:r>
      <w:r w:rsidR="00F30508" w:rsidRPr="00B6797A">
        <w:rPr>
          <w:rFonts w:ascii="Times New Roman" w:hAnsi="Times New Roman" w:cs="Times New Roman"/>
          <w:sz w:val="24"/>
          <w:szCs w:val="24"/>
        </w:rPr>
        <w:t xml:space="preserve">стопе раста заступљености рачунара </w:t>
      </w:r>
      <w:r w:rsidR="00BF72CD" w:rsidRPr="00B6797A">
        <w:rPr>
          <w:rFonts w:ascii="Times New Roman" w:hAnsi="Times New Roman" w:cs="Times New Roman"/>
          <w:sz w:val="24"/>
          <w:szCs w:val="24"/>
        </w:rPr>
        <w:t>у односу на 2017</w:t>
      </w:r>
      <w:r w:rsidR="00BF72CD">
        <w:rPr>
          <w:rFonts w:ascii="Times New Roman" w:hAnsi="Times New Roman" w:cs="Times New Roman"/>
          <w:sz w:val="24"/>
          <w:szCs w:val="24"/>
        </w:rPr>
        <w:t xml:space="preserve">. годину </w:t>
      </w:r>
      <w:r w:rsidR="00F30508" w:rsidRPr="00B6797A">
        <w:rPr>
          <w:rFonts w:ascii="Times New Roman" w:hAnsi="Times New Roman" w:cs="Times New Roman"/>
          <w:sz w:val="24"/>
          <w:szCs w:val="24"/>
        </w:rPr>
        <w:t xml:space="preserve">у градским </w:t>
      </w:r>
      <w:r w:rsidR="00F6012A">
        <w:rPr>
          <w:rFonts w:ascii="Times New Roman" w:hAnsi="Times New Roman" w:cs="Times New Roman"/>
          <w:sz w:val="24"/>
          <w:szCs w:val="24"/>
          <w:lang w:val="sr-Cyrl-RS"/>
        </w:rPr>
        <w:t xml:space="preserve">срединама  је </w:t>
      </w:r>
      <w:r w:rsidR="00F30508" w:rsidRPr="00B6797A">
        <w:rPr>
          <w:rFonts w:ascii="Times New Roman" w:hAnsi="Times New Roman" w:cs="Times New Roman"/>
          <w:sz w:val="24"/>
          <w:szCs w:val="24"/>
        </w:rPr>
        <w:t>4,7%</w:t>
      </w:r>
      <w:r w:rsidR="00F6012A">
        <w:rPr>
          <w:rFonts w:ascii="Times New Roman" w:hAnsi="Times New Roman" w:cs="Times New Roman"/>
          <w:sz w:val="24"/>
          <w:szCs w:val="24"/>
        </w:rPr>
        <w:t xml:space="preserve"> </w:t>
      </w:r>
      <w:r w:rsidR="00F6012A">
        <w:rPr>
          <w:rFonts w:ascii="Times New Roman" w:hAnsi="Times New Roman" w:cs="Times New Roman"/>
          <w:sz w:val="24"/>
          <w:szCs w:val="24"/>
          <w:lang w:val="sr-Cyrl-RS"/>
        </w:rPr>
        <w:t xml:space="preserve">, а </w:t>
      </w:r>
      <w:r w:rsidR="00F30508" w:rsidRPr="00B6797A">
        <w:rPr>
          <w:rFonts w:ascii="Times New Roman" w:hAnsi="Times New Roman" w:cs="Times New Roman"/>
          <w:sz w:val="24"/>
          <w:szCs w:val="24"/>
        </w:rPr>
        <w:t xml:space="preserve"> у осталим деловима Србије</w:t>
      </w:r>
      <w:r w:rsidR="00F6012A">
        <w:rPr>
          <w:rFonts w:ascii="Times New Roman" w:hAnsi="Times New Roman" w:cs="Times New Roman"/>
          <w:sz w:val="24"/>
          <w:szCs w:val="24"/>
        </w:rPr>
        <w:t xml:space="preserve"> </w:t>
      </w:r>
      <w:r w:rsidR="00BF72CD" w:rsidRPr="00B6797A">
        <w:rPr>
          <w:rFonts w:ascii="Times New Roman" w:hAnsi="Times New Roman" w:cs="Times New Roman"/>
          <w:sz w:val="24"/>
          <w:szCs w:val="24"/>
        </w:rPr>
        <w:t>1,1%</w:t>
      </w:r>
      <w:r w:rsidR="00F30508" w:rsidRPr="00B6797A">
        <w:rPr>
          <w:rFonts w:ascii="Times New Roman" w:hAnsi="Times New Roman" w:cs="Times New Roman"/>
          <w:sz w:val="24"/>
          <w:szCs w:val="24"/>
        </w:rPr>
        <w:t>. Међутим, највећи јаз у погледу заступљености рачунара у домаћинствима видљив је код структуре</w:t>
      </w:r>
      <w:r w:rsidR="007D34EB">
        <w:rPr>
          <w:rFonts w:ascii="Times New Roman" w:hAnsi="Times New Roman" w:cs="Times New Roman"/>
          <w:sz w:val="24"/>
          <w:szCs w:val="24"/>
          <w:lang w:val="sr-Cyrl-RS"/>
        </w:rPr>
        <w:t xml:space="preserve"> </w:t>
      </w:r>
      <w:r w:rsidR="00F30508" w:rsidRPr="00B6797A">
        <w:rPr>
          <w:rFonts w:ascii="Times New Roman" w:hAnsi="Times New Roman" w:cs="Times New Roman"/>
          <w:sz w:val="24"/>
          <w:szCs w:val="24"/>
        </w:rPr>
        <w:t>домаћинстава према месечном приходу</w:t>
      </w:r>
      <w:r w:rsidR="00647203">
        <w:rPr>
          <w:rFonts w:ascii="Times New Roman" w:hAnsi="Times New Roman" w:cs="Times New Roman"/>
          <w:sz w:val="24"/>
          <w:szCs w:val="24"/>
          <w:lang w:val="sr-Cyrl-RS"/>
        </w:rPr>
        <w:t>. Р</w:t>
      </w:r>
      <w:r w:rsidR="00F30508" w:rsidRPr="00B6797A">
        <w:rPr>
          <w:rFonts w:ascii="Times New Roman" w:hAnsi="Times New Roman" w:cs="Times New Roman"/>
          <w:sz w:val="24"/>
          <w:szCs w:val="24"/>
        </w:rPr>
        <w:t>ачунар већином поседују домаћинства која имају месечни приход који премашује 600 евра (87,9%), док учешће домаћинстава с пр</w:t>
      </w:r>
      <w:r w:rsidR="00647203">
        <w:rPr>
          <w:rFonts w:ascii="Times New Roman" w:hAnsi="Times New Roman" w:cs="Times New Roman"/>
          <w:sz w:val="24"/>
          <w:szCs w:val="24"/>
        </w:rPr>
        <w:t xml:space="preserve">иходом до 300 евра износи </w:t>
      </w:r>
      <w:r w:rsidR="00F30508" w:rsidRPr="00B6797A">
        <w:rPr>
          <w:rFonts w:ascii="Times New Roman" w:hAnsi="Times New Roman" w:cs="Times New Roman"/>
          <w:sz w:val="24"/>
          <w:szCs w:val="24"/>
        </w:rPr>
        <w:t>54,8%.</w:t>
      </w:r>
      <w:r w:rsidR="003B58E7">
        <w:rPr>
          <w:rStyle w:val="FootnoteReference"/>
          <w:rFonts w:ascii="Times New Roman" w:hAnsi="Times New Roman" w:cs="Times New Roman"/>
          <w:sz w:val="24"/>
          <w:szCs w:val="24"/>
        </w:rPr>
        <w:footnoteReference w:id="12"/>
      </w:r>
    </w:p>
    <w:p w14:paraId="3948F8DF" w14:textId="472AE12A" w:rsidR="00F30508" w:rsidRPr="00724FEB" w:rsidRDefault="00F30508" w:rsidP="0035362E">
      <w:pPr>
        <w:spacing w:after="0" w:line="276" w:lineRule="auto"/>
        <w:ind w:firstLine="720"/>
        <w:jc w:val="both"/>
        <w:rPr>
          <w:rFonts w:ascii="Times New Roman" w:hAnsi="Times New Roman" w:cs="Times New Roman"/>
          <w:sz w:val="24"/>
          <w:szCs w:val="24"/>
          <w:highlight w:val="yellow"/>
        </w:rPr>
      </w:pPr>
      <w:r w:rsidRPr="00B6797A">
        <w:rPr>
          <w:rFonts w:ascii="Times New Roman" w:hAnsi="Times New Roman" w:cs="Times New Roman"/>
          <w:sz w:val="24"/>
          <w:szCs w:val="24"/>
        </w:rPr>
        <w:t>Такође, према резултатима овог истраживања, у Републици Србији 72,9% домаћинстава поседује интернет прикључак</w:t>
      </w:r>
      <w:r w:rsidR="007A3CE4">
        <w:rPr>
          <w:rFonts w:ascii="Times New Roman" w:hAnsi="Times New Roman" w:cs="Times New Roman"/>
          <w:sz w:val="24"/>
          <w:szCs w:val="24"/>
        </w:rPr>
        <w:t>.</w:t>
      </w:r>
      <w:r w:rsidRPr="00B6797A">
        <w:rPr>
          <w:rFonts w:ascii="Times New Roman" w:hAnsi="Times New Roman" w:cs="Times New Roman"/>
          <w:sz w:val="24"/>
          <w:szCs w:val="24"/>
        </w:rPr>
        <w:t xml:space="preserve"> Исто као и код заступљености рачунара у домаћинствима, велики јаз постоји у</w:t>
      </w:r>
      <w:r w:rsidR="00647203">
        <w:rPr>
          <w:rFonts w:ascii="Times New Roman" w:hAnsi="Times New Roman" w:cs="Times New Roman"/>
          <w:sz w:val="24"/>
          <w:szCs w:val="24"/>
          <w:lang w:val="sr-Cyrl-RS"/>
        </w:rPr>
        <w:t xml:space="preserve"> односу на месечне приходе: интернет прикључак поседује 87,8% домаћинстава која</w:t>
      </w:r>
      <w:r w:rsidRPr="00B6797A">
        <w:rPr>
          <w:rFonts w:ascii="Times New Roman" w:hAnsi="Times New Roman" w:cs="Times New Roman"/>
          <w:sz w:val="24"/>
          <w:szCs w:val="24"/>
        </w:rPr>
        <w:t xml:space="preserve"> имају месечни приход који премашује 600 евра</w:t>
      </w:r>
      <w:r w:rsidR="00647203">
        <w:rPr>
          <w:rFonts w:ascii="Times New Roman" w:hAnsi="Times New Roman" w:cs="Times New Roman"/>
          <w:sz w:val="24"/>
          <w:szCs w:val="24"/>
          <w:lang w:val="sr-Cyrl-RS"/>
        </w:rPr>
        <w:t>,</w:t>
      </w:r>
      <w:r w:rsidRPr="00B6797A">
        <w:rPr>
          <w:rFonts w:ascii="Times New Roman" w:hAnsi="Times New Roman" w:cs="Times New Roman"/>
          <w:sz w:val="24"/>
          <w:szCs w:val="24"/>
        </w:rPr>
        <w:t xml:space="preserve"> док учешће домаћинстава са пр</w:t>
      </w:r>
      <w:r w:rsidR="00647203">
        <w:rPr>
          <w:rFonts w:ascii="Times New Roman" w:hAnsi="Times New Roman" w:cs="Times New Roman"/>
          <w:sz w:val="24"/>
          <w:szCs w:val="24"/>
        </w:rPr>
        <w:t xml:space="preserve">иходом до 300 евра износи </w:t>
      </w:r>
      <w:r w:rsidRPr="00B6797A">
        <w:rPr>
          <w:rFonts w:ascii="Times New Roman" w:hAnsi="Times New Roman" w:cs="Times New Roman"/>
          <w:sz w:val="24"/>
          <w:szCs w:val="24"/>
        </w:rPr>
        <w:t>56,8%.</w:t>
      </w:r>
      <w:r w:rsidR="003B58E7">
        <w:rPr>
          <w:rStyle w:val="FootnoteReference"/>
          <w:rFonts w:ascii="Times New Roman" w:hAnsi="Times New Roman" w:cs="Times New Roman"/>
          <w:sz w:val="24"/>
          <w:szCs w:val="24"/>
        </w:rPr>
        <w:footnoteReference w:id="13"/>
      </w:r>
    </w:p>
    <w:p w14:paraId="3F8067B7" w14:textId="5AA30071" w:rsidR="00F30508" w:rsidRPr="00724FEB" w:rsidRDefault="00BF72CD" w:rsidP="0035362E">
      <w:pPr>
        <w:spacing w:after="0" w:line="276"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rPr>
        <w:lastRenderedPageBreak/>
        <w:t>Подаци који с</w:t>
      </w:r>
      <w:r w:rsidR="00647203">
        <w:rPr>
          <w:rFonts w:ascii="Times New Roman" w:hAnsi="Times New Roman" w:cs="Times New Roman"/>
          <w:sz w:val="24"/>
          <w:szCs w:val="24"/>
        </w:rPr>
        <w:t>е односе на коришћење рачунара по</w:t>
      </w:r>
      <w:r>
        <w:rPr>
          <w:rFonts w:ascii="Times New Roman" w:hAnsi="Times New Roman" w:cs="Times New Roman"/>
          <w:sz w:val="24"/>
          <w:szCs w:val="24"/>
        </w:rPr>
        <w:t xml:space="preserve">казују да је </w:t>
      </w:r>
      <w:r w:rsidR="00F30508" w:rsidRPr="00B6797A">
        <w:rPr>
          <w:rFonts w:ascii="Times New Roman" w:hAnsi="Times New Roman" w:cs="Times New Roman"/>
          <w:sz w:val="24"/>
          <w:szCs w:val="24"/>
        </w:rPr>
        <w:t>70,7% лица</w:t>
      </w:r>
      <w:r w:rsidR="00F45C42">
        <w:rPr>
          <w:rFonts w:ascii="Times New Roman" w:hAnsi="Times New Roman" w:cs="Times New Roman"/>
          <w:sz w:val="24"/>
          <w:szCs w:val="24"/>
        </w:rPr>
        <w:t xml:space="preserve"> </w:t>
      </w:r>
      <w:r w:rsidR="00F30508" w:rsidRPr="00B6797A">
        <w:rPr>
          <w:rFonts w:ascii="Times New Roman" w:hAnsi="Times New Roman" w:cs="Times New Roman"/>
          <w:sz w:val="24"/>
          <w:szCs w:val="24"/>
        </w:rPr>
        <w:t xml:space="preserve">користило рачунар у последња три месеца, </w:t>
      </w:r>
      <w:r w:rsidR="00677764">
        <w:rPr>
          <w:rFonts w:ascii="Times New Roman" w:hAnsi="Times New Roman" w:cs="Times New Roman"/>
          <w:sz w:val="24"/>
          <w:szCs w:val="24"/>
        </w:rPr>
        <w:t xml:space="preserve">док </w:t>
      </w:r>
      <w:r w:rsidR="00F30508" w:rsidRPr="00B6797A">
        <w:rPr>
          <w:rFonts w:ascii="Times New Roman" w:hAnsi="Times New Roman" w:cs="Times New Roman"/>
          <w:sz w:val="24"/>
          <w:szCs w:val="24"/>
        </w:rPr>
        <w:t xml:space="preserve">22,8% лица никада није користило рачунар. </w:t>
      </w:r>
      <w:r w:rsidR="003B58E7">
        <w:rPr>
          <w:rFonts w:ascii="Times New Roman" w:hAnsi="Times New Roman" w:cs="Times New Roman"/>
          <w:sz w:val="24"/>
          <w:szCs w:val="24"/>
        </w:rPr>
        <w:t>С</w:t>
      </w:r>
      <w:r w:rsidR="003B58E7" w:rsidRPr="00B6797A">
        <w:rPr>
          <w:rFonts w:ascii="Times New Roman" w:hAnsi="Times New Roman" w:cs="Times New Roman"/>
          <w:sz w:val="24"/>
          <w:szCs w:val="24"/>
        </w:rPr>
        <w:t>ваког или скоро сваког дана</w:t>
      </w:r>
      <w:r w:rsidR="00F45C42">
        <w:rPr>
          <w:rFonts w:ascii="Times New Roman" w:hAnsi="Times New Roman" w:cs="Times New Roman"/>
          <w:sz w:val="24"/>
          <w:szCs w:val="24"/>
        </w:rPr>
        <w:t xml:space="preserve"> </w:t>
      </w:r>
      <w:r w:rsidR="003B58E7" w:rsidRPr="00B6797A">
        <w:rPr>
          <w:rFonts w:ascii="Times New Roman" w:hAnsi="Times New Roman" w:cs="Times New Roman"/>
          <w:sz w:val="24"/>
          <w:szCs w:val="24"/>
        </w:rPr>
        <w:t>рачунар</w:t>
      </w:r>
      <w:r w:rsidR="00F45C42">
        <w:rPr>
          <w:rFonts w:ascii="Times New Roman" w:hAnsi="Times New Roman" w:cs="Times New Roman"/>
          <w:sz w:val="24"/>
          <w:szCs w:val="24"/>
        </w:rPr>
        <w:t xml:space="preserve"> </w:t>
      </w:r>
      <w:r w:rsidR="003B58E7" w:rsidRPr="00B6797A">
        <w:rPr>
          <w:rFonts w:ascii="Times New Roman" w:hAnsi="Times New Roman" w:cs="Times New Roman"/>
          <w:sz w:val="24"/>
          <w:szCs w:val="24"/>
        </w:rPr>
        <w:t>користи</w:t>
      </w:r>
      <w:r w:rsidR="00F45C42">
        <w:rPr>
          <w:rFonts w:ascii="Times New Roman" w:hAnsi="Times New Roman" w:cs="Times New Roman"/>
          <w:sz w:val="24"/>
          <w:szCs w:val="24"/>
        </w:rPr>
        <w:t xml:space="preserve"> </w:t>
      </w:r>
      <w:r w:rsidR="003B58E7">
        <w:rPr>
          <w:rFonts w:ascii="Times New Roman" w:hAnsi="Times New Roman" w:cs="Times New Roman"/>
          <w:sz w:val="24"/>
          <w:szCs w:val="24"/>
        </w:rPr>
        <w:t>п</w:t>
      </w:r>
      <w:r w:rsidR="003B58E7" w:rsidRPr="00B6797A">
        <w:rPr>
          <w:rFonts w:ascii="Times New Roman" w:hAnsi="Times New Roman" w:cs="Times New Roman"/>
          <w:sz w:val="24"/>
          <w:szCs w:val="24"/>
        </w:rPr>
        <w:t>реко 3</w:t>
      </w:r>
      <w:r w:rsidR="003B58E7">
        <w:rPr>
          <w:rFonts w:ascii="Times New Roman" w:hAnsi="Times New Roman" w:cs="Times New Roman"/>
          <w:sz w:val="24"/>
          <w:szCs w:val="24"/>
        </w:rPr>
        <w:t>.</w:t>
      </w:r>
      <w:r w:rsidR="003B58E7" w:rsidRPr="00B6797A">
        <w:rPr>
          <w:rFonts w:ascii="Times New Roman" w:hAnsi="Times New Roman" w:cs="Times New Roman"/>
          <w:sz w:val="24"/>
          <w:szCs w:val="24"/>
        </w:rPr>
        <w:t>108</w:t>
      </w:r>
      <w:r w:rsidR="003B58E7">
        <w:rPr>
          <w:rFonts w:ascii="Times New Roman" w:hAnsi="Times New Roman" w:cs="Times New Roman"/>
          <w:sz w:val="24"/>
          <w:szCs w:val="24"/>
        </w:rPr>
        <w:t>.</w:t>
      </w:r>
      <w:r w:rsidR="003B58E7" w:rsidRPr="00B6797A">
        <w:rPr>
          <w:rFonts w:ascii="Times New Roman" w:hAnsi="Times New Roman" w:cs="Times New Roman"/>
          <w:sz w:val="24"/>
          <w:szCs w:val="24"/>
        </w:rPr>
        <w:t>000 лица</w:t>
      </w:r>
      <w:r w:rsidR="00677764">
        <w:rPr>
          <w:rFonts w:ascii="Times New Roman" w:hAnsi="Times New Roman" w:cs="Times New Roman"/>
          <w:sz w:val="24"/>
          <w:szCs w:val="24"/>
        </w:rPr>
        <w:t xml:space="preserve">. </w:t>
      </w:r>
      <w:r w:rsidR="00677764">
        <w:rPr>
          <w:rFonts w:ascii="Times New Roman" w:hAnsi="Times New Roman" w:cs="Times New Roman"/>
          <w:sz w:val="24"/>
          <w:szCs w:val="24"/>
          <w:lang w:val="sr-Cyrl-RS"/>
        </w:rPr>
        <w:t>У</w:t>
      </w:r>
      <w:r w:rsidR="00F30508" w:rsidRPr="00B6797A">
        <w:rPr>
          <w:rFonts w:ascii="Times New Roman" w:hAnsi="Times New Roman" w:cs="Times New Roman"/>
          <w:sz w:val="24"/>
          <w:szCs w:val="24"/>
        </w:rPr>
        <w:t xml:space="preserve"> односу на 2017.</w:t>
      </w:r>
      <w:r w:rsidR="00F45C42">
        <w:rPr>
          <w:rFonts w:ascii="Times New Roman" w:hAnsi="Times New Roman" w:cs="Times New Roman"/>
          <w:sz w:val="24"/>
          <w:szCs w:val="24"/>
        </w:rPr>
        <w:t xml:space="preserve"> </w:t>
      </w:r>
      <w:r w:rsidR="00F30508" w:rsidRPr="00B6797A">
        <w:rPr>
          <w:rFonts w:ascii="Times New Roman" w:hAnsi="Times New Roman" w:cs="Times New Roman"/>
          <w:sz w:val="24"/>
          <w:szCs w:val="24"/>
        </w:rPr>
        <w:t>годину, број лица која су користила рачунар сваког или скоро сваког дана смањио се за нешто више од 10</w:t>
      </w:r>
      <w:r w:rsidR="003B58E7">
        <w:rPr>
          <w:rFonts w:ascii="Times New Roman" w:hAnsi="Times New Roman" w:cs="Times New Roman"/>
          <w:sz w:val="24"/>
          <w:szCs w:val="24"/>
        </w:rPr>
        <w:t>.</w:t>
      </w:r>
      <w:r w:rsidR="00F30508" w:rsidRPr="00B6797A">
        <w:rPr>
          <w:rFonts w:ascii="Times New Roman" w:hAnsi="Times New Roman" w:cs="Times New Roman"/>
          <w:sz w:val="24"/>
          <w:szCs w:val="24"/>
        </w:rPr>
        <w:t>000.</w:t>
      </w:r>
      <w:r w:rsidR="003B58E7">
        <w:rPr>
          <w:rStyle w:val="FootnoteReference"/>
          <w:rFonts w:ascii="Times New Roman" w:hAnsi="Times New Roman" w:cs="Times New Roman"/>
          <w:sz w:val="24"/>
          <w:szCs w:val="24"/>
        </w:rPr>
        <w:footnoteReference w:id="14"/>
      </w:r>
    </w:p>
    <w:p w14:paraId="3C17B61E" w14:textId="7A9A5BFD" w:rsidR="00F30508" w:rsidRPr="00724FEB" w:rsidRDefault="00BF72CD" w:rsidP="0035362E">
      <w:pPr>
        <w:spacing w:after="0" w:line="276"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rPr>
        <w:t>И</w:t>
      </w:r>
      <w:r w:rsidR="003B58E7" w:rsidRPr="00B6797A">
        <w:rPr>
          <w:rFonts w:ascii="Times New Roman" w:hAnsi="Times New Roman" w:cs="Times New Roman"/>
          <w:sz w:val="24"/>
          <w:szCs w:val="24"/>
        </w:rPr>
        <w:t>нтернет</w:t>
      </w:r>
      <w:r>
        <w:rPr>
          <w:rFonts w:ascii="Times New Roman" w:hAnsi="Times New Roman" w:cs="Times New Roman"/>
          <w:sz w:val="24"/>
          <w:szCs w:val="24"/>
        </w:rPr>
        <w:t xml:space="preserve"> је</w:t>
      </w:r>
      <w:r w:rsidR="003B58E7" w:rsidRPr="00B6797A">
        <w:rPr>
          <w:rFonts w:ascii="Times New Roman" w:hAnsi="Times New Roman" w:cs="Times New Roman"/>
          <w:sz w:val="24"/>
          <w:szCs w:val="24"/>
        </w:rPr>
        <w:t xml:space="preserve"> у последња три месеца користило </w:t>
      </w:r>
      <w:r w:rsidR="00F30508" w:rsidRPr="00B6797A">
        <w:rPr>
          <w:rFonts w:ascii="Times New Roman" w:hAnsi="Times New Roman" w:cs="Times New Roman"/>
          <w:sz w:val="24"/>
          <w:szCs w:val="24"/>
        </w:rPr>
        <w:t xml:space="preserve">73,4% лица, </w:t>
      </w:r>
      <w:r w:rsidR="003B58E7">
        <w:rPr>
          <w:rFonts w:ascii="Times New Roman" w:hAnsi="Times New Roman" w:cs="Times New Roman"/>
          <w:sz w:val="24"/>
          <w:szCs w:val="24"/>
        </w:rPr>
        <w:t>док ч</w:t>
      </w:r>
      <w:r w:rsidR="00F30508" w:rsidRPr="00B6797A">
        <w:rPr>
          <w:rFonts w:ascii="Times New Roman" w:hAnsi="Times New Roman" w:cs="Times New Roman"/>
          <w:sz w:val="24"/>
          <w:szCs w:val="24"/>
        </w:rPr>
        <w:t xml:space="preserve">ак 24,2% испитаника никад није користило интернет. </w:t>
      </w:r>
      <w:r>
        <w:rPr>
          <w:rFonts w:ascii="Times New Roman" w:hAnsi="Times New Roman" w:cs="Times New Roman"/>
          <w:sz w:val="24"/>
          <w:szCs w:val="24"/>
        </w:rPr>
        <w:t>Подаци о у</w:t>
      </w:r>
      <w:r w:rsidR="00F30508" w:rsidRPr="00B6797A">
        <w:rPr>
          <w:rFonts w:ascii="Times New Roman" w:hAnsi="Times New Roman" w:cs="Times New Roman"/>
          <w:sz w:val="24"/>
          <w:szCs w:val="24"/>
        </w:rPr>
        <w:t>де</w:t>
      </w:r>
      <w:r>
        <w:rPr>
          <w:rFonts w:ascii="Times New Roman" w:hAnsi="Times New Roman" w:cs="Times New Roman"/>
          <w:sz w:val="24"/>
          <w:szCs w:val="24"/>
        </w:rPr>
        <w:t>лу</w:t>
      </w:r>
      <w:r w:rsidR="00F30508" w:rsidRPr="00B6797A">
        <w:rPr>
          <w:rFonts w:ascii="Times New Roman" w:hAnsi="Times New Roman" w:cs="Times New Roman"/>
          <w:sz w:val="24"/>
          <w:szCs w:val="24"/>
        </w:rPr>
        <w:t xml:space="preserve"> корисника интернета (у последња три месеца), према нивоу образовања</w:t>
      </w:r>
      <w:r>
        <w:rPr>
          <w:rFonts w:ascii="Times New Roman" w:hAnsi="Times New Roman" w:cs="Times New Roman"/>
          <w:sz w:val="24"/>
          <w:szCs w:val="24"/>
        </w:rPr>
        <w:t xml:space="preserve"> говоре о потреби будућег деловања имајући у виду да је интернет користило</w:t>
      </w:r>
      <w:r w:rsidR="00F30508" w:rsidRPr="00B6797A">
        <w:rPr>
          <w:rFonts w:ascii="Times New Roman" w:hAnsi="Times New Roman" w:cs="Times New Roman"/>
          <w:sz w:val="24"/>
          <w:szCs w:val="24"/>
        </w:rPr>
        <w:t xml:space="preserve"> 90,8% лица с вишим и високим образовањем</w:t>
      </w:r>
      <w:r>
        <w:rPr>
          <w:rFonts w:ascii="Times New Roman" w:hAnsi="Times New Roman" w:cs="Times New Roman"/>
          <w:sz w:val="24"/>
          <w:szCs w:val="24"/>
        </w:rPr>
        <w:t>,</w:t>
      </w:r>
      <w:r w:rsidR="00F30508" w:rsidRPr="00B6797A">
        <w:rPr>
          <w:rFonts w:ascii="Times New Roman" w:hAnsi="Times New Roman" w:cs="Times New Roman"/>
          <w:sz w:val="24"/>
          <w:szCs w:val="24"/>
        </w:rPr>
        <w:t xml:space="preserve"> 83,0% лица са средњим образовањем </w:t>
      </w:r>
      <w:r w:rsidR="003B58E7">
        <w:rPr>
          <w:rFonts w:ascii="Times New Roman" w:hAnsi="Times New Roman" w:cs="Times New Roman"/>
          <w:sz w:val="24"/>
          <w:szCs w:val="24"/>
        </w:rPr>
        <w:t xml:space="preserve">и </w:t>
      </w:r>
      <w:r w:rsidR="00F30508" w:rsidRPr="00B6797A">
        <w:rPr>
          <w:rFonts w:ascii="Times New Roman" w:hAnsi="Times New Roman" w:cs="Times New Roman"/>
          <w:sz w:val="24"/>
          <w:szCs w:val="24"/>
        </w:rPr>
        <w:t>46,9% лица са образовањем нижим од средњег образовања</w:t>
      </w:r>
      <w:r w:rsidR="00F30508" w:rsidRPr="003B58E7">
        <w:rPr>
          <w:rFonts w:ascii="Times New Roman" w:hAnsi="Times New Roman" w:cs="Times New Roman"/>
          <w:sz w:val="24"/>
          <w:szCs w:val="24"/>
        </w:rPr>
        <w:t>.</w:t>
      </w:r>
      <w:r w:rsidR="003B58E7" w:rsidRPr="003B58E7">
        <w:rPr>
          <w:rStyle w:val="FootnoteReference"/>
          <w:rFonts w:ascii="Times New Roman" w:hAnsi="Times New Roman" w:cs="Times New Roman"/>
          <w:sz w:val="24"/>
          <w:szCs w:val="24"/>
        </w:rPr>
        <w:footnoteReference w:id="15"/>
      </w:r>
      <w:r w:rsidR="007D03E3">
        <w:rPr>
          <w:rFonts w:ascii="Times New Roman" w:hAnsi="Times New Roman" w:cs="Times New Roman"/>
          <w:sz w:val="24"/>
          <w:szCs w:val="24"/>
        </w:rPr>
        <w:t xml:space="preserve"> </w:t>
      </w:r>
      <w:r>
        <w:rPr>
          <w:rFonts w:ascii="Times New Roman" w:hAnsi="Times New Roman" w:cs="Times New Roman"/>
          <w:sz w:val="24"/>
          <w:szCs w:val="24"/>
        </w:rPr>
        <w:t>И</w:t>
      </w:r>
      <w:r w:rsidRPr="00B6797A">
        <w:rPr>
          <w:rFonts w:ascii="Times New Roman" w:hAnsi="Times New Roman" w:cs="Times New Roman"/>
          <w:sz w:val="24"/>
          <w:szCs w:val="24"/>
        </w:rPr>
        <w:t>нтернет услуге</w:t>
      </w:r>
      <w:r w:rsidR="00677764">
        <w:rPr>
          <w:rFonts w:ascii="Times New Roman" w:hAnsi="Times New Roman" w:cs="Times New Roman"/>
          <w:sz w:val="24"/>
          <w:szCs w:val="24"/>
          <w:lang w:val="sr-Cyrl-RS"/>
        </w:rPr>
        <w:t xml:space="preserve"> електронске управе</w:t>
      </w:r>
      <w:r w:rsidR="007D03E3">
        <w:rPr>
          <w:rFonts w:ascii="Times New Roman" w:hAnsi="Times New Roman" w:cs="Times New Roman"/>
          <w:sz w:val="24"/>
          <w:szCs w:val="24"/>
        </w:rPr>
        <w:t xml:space="preserve"> </w:t>
      </w:r>
      <w:r w:rsidRPr="00B6797A">
        <w:rPr>
          <w:rFonts w:ascii="Times New Roman" w:hAnsi="Times New Roman" w:cs="Times New Roman"/>
          <w:sz w:val="24"/>
          <w:szCs w:val="24"/>
        </w:rPr>
        <w:t>користи</w:t>
      </w:r>
      <w:r w:rsidR="007D03E3">
        <w:rPr>
          <w:rFonts w:ascii="Times New Roman" w:hAnsi="Times New Roman" w:cs="Times New Roman"/>
          <w:sz w:val="24"/>
          <w:szCs w:val="24"/>
        </w:rPr>
        <w:t xml:space="preserve"> </w:t>
      </w:r>
      <w:r w:rsidRPr="00B6797A">
        <w:rPr>
          <w:rFonts w:ascii="Times New Roman" w:hAnsi="Times New Roman" w:cs="Times New Roman"/>
          <w:sz w:val="24"/>
          <w:szCs w:val="24"/>
        </w:rPr>
        <w:t>37,3% интернет популације</w:t>
      </w:r>
      <w:r w:rsidR="007D03E3">
        <w:rPr>
          <w:rFonts w:ascii="Times New Roman" w:hAnsi="Times New Roman" w:cs="Times New Roman"/>
          <w:sz w:val="24"/>
          <w:szCs w:val="24"/>
        </w:rPr>
        <w:t xml:space="preserve"> </w:t>
      </w:r>
      <w:r w:rsidRPr="00B6797A">
        <w:rPr>
          <w:rFonts w:ascii="Times New Roman" w:hAnsi="Times New Roman" w:cs="Times New Roman"/>
          <w:sz w:val="24"/>
          <w:szCs w:val="24"/>
        </w:rPr>
        <w:t>уместо да остварује личне контакте или да посећује јавне установе или органе администрације.</w:t>
      </w:r>
    </w:p>
    <w:p w14:paraId="74B2602E" w14:textId="0BC27F22" w:rsidR="00F30508" w:rsidRPr="00950CC0" w:rsidRDefault="00F30508" w:rsidP="0035362E">
      <w:pPr>
        <w:spacing w:after="0" w:line="276" w:lineRule="auto"/>
        <w:ind w:firstLine="720"/>
        <w:jc w:val="both"/>
        <w:rPr>
          <w:rFonts w:ascii="Times New Roman" w:hAnsi="Times New Roman" w:cs="Times New Roman"/>
          <w:sz w:val="24"/>
          <w:szCs w:val="24"/>
        </w:rPr>
      </w:pPr>
      <w:r w:rsidRPr="003B6AD0">
        <w:rPr>
          <w:rFonts w:ascii="Times New Roman" w:hAnsi="Times New Roman" w:cs="Times New Roman"/>
          <w:sz w:val="24"/>
          <w:szCs w:val="24"/>
        </w:rPr>
        <w:t>Када је реч о</w:t>
      </w:r>
      <w:r w:rsidR="00677764">
        <w:rPr>
          <w:rFonts w:ascii="Times New Roman" w:hAnsi="Times New Roman" w:cs="Times New Roman"/>
          <w:sz w:val="24"/>
          <w:szCs w:val="24"/>
          <w:lang w:val="sr-Cyrl-RS"/>
        </w:rPr>
        <w:t xml:space="preserve"> електронској трговини</w:t>
      </w:r>
      <w:r w:rsidRPr="003B6AD0">
        <w:rPr>
          <w:rFonts w:ascii="Times New Roman" w:hAnsi="Times New Roman" w:cs="Times New Roman"/>
          <w:sz w:val="24"/>
          <w:szCs w:val="24"/>
        </w:rPr>
        <w:t xml:space="preserve">, 30,9% корисника обавило је куповину/поручивање </w:t>
      </w:r>
      <w:r w:rsidR="00677764">
        <w:rPr>
          <w:rFonts w:ascii="Times New Roman" w:hAnsi="Times New Roman" w:cs="Times New Roman"/>
          <w:sz w:val="24"/>
          <w:szCs w:val="24"/>
          <w:lang w:val="sr-Cyrl-RS"/>
        </w:rPr>
        <w:t xml:space="preserve">путем интернета </w:t>
      </w:r>
      <w:r w:rsidRPr="003B6AD0">
        <w:rPr>
          <w:rFonts w:ascii="Times New Roman" w:hAnsi="Times New Roman" w:cs="Times New Roman"/>
          <w:sz w:val="24"/>
          <w:szCs w:val="24"/>
        </w:rPr>
        <w:t>у последња три месеца, 14,6% пре више од три месеца, а 9,1% пре више од годину дана</w:t>
      </w:r>
      <w:r w:rsidR="00A30929" w:rsidRPr="005714D4">
        <w:rPr>
          <w:rFonts w:ascii="Times New Roman" w:hAnsi="Times New Roman" w:cs="Times New Roman"/>
          <w:sz w:val="24"/>
          <w:szCs w:val="24"/>
        </w:rPr>
        <w:t>, док</w:t>
      </w:r>
      <w:r w:rsidR="00677764">
        <w:rPr>
          <w:rFonts w:ascii="Times New Roman" w:hAnsi="Times New Roman" w:cs="Times New Roman"/>
          <w:sz w:val="24"/>
          <w:szCs w:val="24"/>
        </w:rPr>
        <w:t xml:space="preserve"> </w:t>
      </w:r>
      <w:r w:rsidRPr="005714D4">
        <w:rPr>
          <w:rFonts w:ascii="Times New Roman" w:hAnsi="Times New Roman" w:cs="Times New Roman"/>
          <w:sz w:val="24"/>
          <w:szCs w:val="24"/>
        </w:rPr>
        <w:t>45,4% корисника интернета никада није куповало/поручивало робу или услуге путем интернета.</w:t>
      </w:r>
      <w:r w:rsidR="00EC304C">
        <w:rPr>
          <w:rFonts w:ascii="Times New Roman" w:hAnsi="Times New Roman" w:cs="Times New Roman"/>
          <w:sz w:val="24"/>
          <w:szCs w:val="24"/>
          <w:lang w:val="sr-Cyrl-RS"/>
        </w:rPr>
        <w:t xml:space="preserve"> </w:t>
      </w:r>
      <w:r w:rsidR="008725F4" w:rsidRPr="005714D4">
        <w:rPr>
          <w:rFonts w:ascii="Times New Roman" w:hAnsi="Times New Roman" w:cs="Times New Roman"/>
          <w:sz w:val="24"/>
          <w:szCs w:val="24"/>
        </w:rPr>
        <w:t>Ови подаци такође показују колики је простор за будуће деловање и на овом пољу</w:t>
      </w:r>
      <w:r w:rsidR="007D34EB">
        <w:rPr>
          <w:rFonts w:ascii="Times New Roman" w:hAnsi="Times New Roman" w:cs="Times New Roman"/>
          <w:sz w:val="24"/>
          <w:szCs w:val="24"/>
          <w:lang w:val="sr-Cyrl-RS"/>
        </w:rPr>
        <w:t xml:space="preserve">, нарочито имајући у виду незаустављив раст </w:t>
      </w:r>
      <w:r w:rsidR="00EC304C">
        <w:rPr>
          <w:rFonts w:ascii="Times New Roman" w:hAnsi="Times New Roman" w:cs="Times New Roman"/>
          <w:sz w:val="24"/>
          <w:szCs w:val="24"/>
          <w:lang w:val="sr-Cyrl-RS"/>
        </w:rPr>
        <w:t>како светског, тако</w:t>
      </w:r>
      <w:r w:rsidR="007D34EB">
        <w:rPr>
          <w:rFonts w:ascii="Times New Roman" w:hAnsi="Times New Roman" w:cs="Times New Roman"/>
          <w:sz w:val="24"/>
          <w:szCs w:val="24"/>
          <w:lang w:val="sr-Cyrl-RS"/>
        </w:rPr>
        <w:t xml:space="preserve"> и домаћег тржишта електронске трговине.</w:t>
      </w:r>
    </w:p>
    <w:p w14:paraId="7A20C942" w14:textId="0B390EEC" w:rsidR="00F30508" w:rsidRPr="00724FEB" w:rsidRDefault="00677764" w:rsidP="0035362E">
      <w:pPr>
        <w:spacing w:after="0" w:line="276"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lang w:val="sr-Cyrl-RS"/>
        </w:rPr>
        <w:t>Што се тиче</w:t>
      </w:r>
      <w:r w:rsidR="008725F4">
        <w:rPr>
          <w:rFonts w:ascii="Times New Roman" w:hAnsi="Times New Roman" w:cs="Times New Roman"/>
          <w:sz w:val="24"/>
          <w:szCs w:val="24"/>
        </w:rPr>
        <w:t xml:space="preserve"> могућност</w:t>
      </w:r>
      <w:r>
        <w:rPr>
          <w:rFonts w:ascii="Times New Roman" w:hAnsi="Times New Roman" w:cs="Times New Roman"/>
          <w:sz w:val="24"/>
          <w:szCs w:val="24"/>
          <w:lang w:val="sr-Cyrl-RS"/>
        </w:rPr>
        <w:t>и</w:t>
      </w:r>
      <w:r w:rsidR="008725F4">
        <w:rPr>
          <w:rFonts w:ascii="Times New Roman" w:hAnsi="Times New Roman" w:cs="Times New Roman"/>
          <w:sz w:val="24"/>
          <w:szCs w:val="24"/>
        </w:rPr>
        <w:t xml:space="preserve"> стицања знања</w:t>
      </w:r>
      <w:r w:rsidR="00F30508" w:rsidRPr="00B6797A">
        <w:rPr>
          <w:rFonts w:ascii="Times New Roman" w:hAnsi="Times New Roman" w:cs="Times New Roman"/>
          <w:sz w:val="24"/>
          <w:szCs w:val="24"/>
        </w:rPr>
        <w:t xml:space="preserve"> у циљу побољшања вештина у вези са употребом компјутера, софтвера или апликација у последњих </w:t>
      </w:r>
      <w:r w:rsidR="009927DD">
        <w:rPr>
          <w:rFonts w:ascii="Times New Roman" w:hAnsi="Times New Roman" w:cs="Times New Roman"/>
          <w:sz w:val="24"/>
          <w:szCs w:val="24"/>
        </w:rPr>
        <w:t>годину дана</w:t>
      </w:r>
      <w:r w:rsidR="00F30508" w:rsidRPr="00B6797A">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према истраживању из 2018. године, </w:t>
      </w:r>
      <w:r w:rsidR="00F30508" w:rsidRPr="00B6797A">
        <w:rPr>
          <w:rFonts w:ascii="Times New Roman" w:hAnsi="Times New Roman" w:cs="Times New Roman"/>
          <w:sz w:val="24"/>
          <w:szCs w:val="24"/>
        </w:rPr>
        <w:t xml:space="preserve">12% интернет корисника је </w:t>
      </w:r>
      <w:r w:rsidR="008725F4">
        <w:rPr>
          <w:rFonts w:ascii="Times New Roman" w:hAnsi="Times New Roman" w:cs="Times New Roman"/>
          <w:sz w:val="24"/>
          <w:szCs w:val="24"/>
        </w:rPr>
        <w:t>користило</w:t>
      </w:r>
      <w:r w:rsidR="00F30508" w:rsidRPr="00B6797A">
        <w:rPr>
          <w:rFonts w:ascii="Times New Roman" w:hAnsi="Times New Roman" w:cs="Times New Roman"/>
          <w:sz w:val="24"/>
          <w:szCs w:val="24"/>
        </w:rPr>
        <w:t xml:space="preserve"> бесплатн</w:t>
      </w:r>
      <w:r w:rsidR="008725F4">
        <w:rPr>
          <w:rFonts w:ascii="Times New Roman" w:hAnsi="Times New Roman" w:cs="Times New Roman"/>
          <w:sz w:val="24"/>
          <w:szCs w:val="24"/>
        </w:rPr>
        <w:t>у</w:t>
      </w:r>
      <w:r w:rsidR="00F30508" w:rsidRPr="00B6797A">
        <w:rPr>
          <w:rFonts w:ascii="Times New Roman" w:hAnsi="Times New Roman" w:cs="Times New Roman"/>
          <w:sz w:val="24"/>
          <w:szCs w:val="24"/>
        </w:rPr>
        <w:t xml:space="preserve"> онлајн обук</w:t>
      </w:r>
      <w:r w:rsidR="008725F4">
        <w:rPr>
          <w:rFonts w:ascii="Times New Roman" w:hAnsi="Times New Roman" w:cs="Times New Roman"/>
          <w:sz w:val="24"/>
          <w:szCs w:val="24"/>
        </w:rPr>
        <w:t>у</w:t>
      </w:r>
      <w:r w:rsidR="00F30508" w:rsidRPr="00B6797A">
        <w:rPr>
          <w:rFonts w:ascii="Times New Roman" w:hAnsi="Times New Roman" w:cs="Times New Roman"/>
          <w:sz w:val="24"/>
          <w:szCs w:val="24"/>
        </w:rPr>
        <w:t xml:space="preserve"> или самостално учење, док је 4,1% </w:t>
      </w:r>
      <w:r w:rsidR="008725F4">
        <w:rPr>
          <w:rFonts w:ascii="Times New Roman" w:hAnsi="Times New Roman" w:cs="Times New Roman"/>
          <w:sz w:val="24"/>
          <w:szCs w:val="24"/>
        </w:rPr>
        <w:t>обухваћено обуком</w:t>
      </w:r>
      <w:r w:rsidR="00F30508" w:rsidRPr="00B6797A">
        <w:rPr>
          <w:rFonts w:ascii="Times New Roman" w:hAnsi="Times New Roman" w:cs="Times New Roman"/>
          <w:sz w:val="24"/>
          <w:szCs w:val="24"/>
        </w:rPr>
        <w:t xml:space="preserve"> плаћен</w:t>
      </w:r>
      <w:r w:rsidR="008725F4">
        <w:rPr>
          <w:rFonts w:ascii="Times New Roman" w:hAnsi="Times New Roman" w:cs="Times New Roman"/>
          <w:sz w:val="24"/>
          <w:szCs w:val="24"/>
        </w:rPr>
        <w:t>ом</w:t>
      </w:r>
      <w:r w:rsidR="00F30508" w:rsidRPr="00B6797A">
        <w:rPr>
          <w:rFonts w:ascii="Times New Roman" w:hAnsi="Times New Roman" w:cs="Times New Roman"/>
          <w:sz w:val="24"/>
          <w:szCs w:val="24"/>
        </w:rPr>
        <w:t xml:space="preserve"> или обезбеђен</w:t>
      </w:r>
      <w:r w:rsidR="008725F4">
        <w:rPr>
          <w:rFonts w:ascii="Times New Roman" w:hAnsi="Times New Roman" w:cs="Times New Roman"/>
          <w:sz w:val="24"/>
          <w:szCs w:val="24"/>
        </w:rPr>
        <w:t>ом</w:t>
      </w:r>
      <w:r w:rsidR="00F30508" w:rsidRPr="00B6797A">
        <w:rPr>
          <w:rFonts w:ascii="Times New Roman" w:hAnsi="Times New Roman" w:cs="Times New Roman"/>
          <w:sz w:val="24"/>
          <w:szCs w:val="24"/>
        </w:rPr>
        <w:t xml:space="preserve"> од стране послодавца.</w:t>
      </w:r>
      <w:r w:rsidR="00A30929">
        <w:rPr>
          <w:rStyle w:val="FootnoteReference"/>
          <w:rFonts w:ascii="Times New Roman" w:hAnsi="Times New Roman" w:cs="Times New Roman"/>
          <w:sz w:val="24"/>
          <w:szCs w:val="24"/>
        </w:rPr>
        <w:footnoteReference w:id="16"/>
      </w:r>
    </w:p>
    <w:p w14:paraId="56D5CF41" w14:textId="3FC1D36C" w:rsidR="00163A42" w:rsidRDefault="00677764" w:rsidP="00677764">
      <w:pPr>
        <w:spacing w:after="0" w:line="276" w:lineRule="auto"/>
        <w:ind w:firstLine="720"/>
        <w:jc w:val="both"/>
        <w:rPr>
          <w:rFonts w:ascii="Times New Roman" w:hAnsi="Times New Roman" w:cs="Times New Roman"/>
          <w:bCs/>
          <w:iCs/>
          <w:color w:val="000000"/>
          <w:sz w:val="24"/>
          <w:szCs w:val="24"/>
          <w:shd w:val="clear" w:color="auto" w:fill="FFFFFF"/>
          <w:lang w:val="sr-Cyrl-CS"/>
        </w:rPr>
      </w:pPr>
      <w:r>
        <w:rPr>
          <w:rFonts w:ascii="Times New Roman" w:hAnsi="Times New Roman" w:cs="Times New Roman"/>
          <w:sz w:val="24"/>
          <w:szCs w:val="24"/>
          <w:lang w:val="sr-Cyrl-RS"/>
        </w:rPr>
        <w:t>Р</w:t>
      </w:r>
      <w:r w:rsidR="008725F4" w:rsidRPr="00367800">
        <w:rPr>
          <w:rFonts w:ascii="Times New Roman" w:hAnsi="Times New Roman" w:cs="Times New Roman"/>
          <w:sz w:val="24"/>
          <w:szCs w:val="24"/>
        </w:rPr>
        <w:t xml:space="preserve">езултати истраживања </w:t>
      </w:r>
      <w:r w:rsidR="00F30508" w:rsidRPr="00367800">
        <w:rPr>
          <w:rFonts w:ascii="Times New Roman" w:hAnsi="Times New Roman" w:cs="Times New Roman"/>
          <w:sz w:val="24"/>
          <w:szCs w:val="24"/>
        </w:rPr>
        <w:t>о употреби информационо-комуникационих технологија у предузећима показуј</w:t>
      </w:r>
      <w:r w:rsidR="000E0065">
        <w:rPr>
          <w:rFonts w:ascii="Times New Roman" w:hAnsi="Times New Roman" w:cs="Times New Roman"/>
          <w:sz w:val="24"/>
          <w:szCs w:val="24"/>
        </w:rPr>
        <w:t>у</w:t>
      </w:r>
      <w:r w:rsidR="00F30508" w:rsidRPr="00367800">
        <w:rPr>
          <w:rFonts w:ascii="Times New Roman" w:hAnsi="Times New Roman" w:cs="Times New Roman"/>
          <w:sz w:val="24"/>
          <w:szCs w:val="24"/>
        </w:rPr>
        <w:t xml:space="preserve"> да 99</w:t>
      </w:r>
      <w:r w:rsidR="00A30929">
        <w:rPr>
          <w:rFonts w:ascii="Times New Roman" w:hAnsi="Times New Roman" w:cs="Times New Roman"/>
          <w:sz w:val="24"/>
          <w:szCs w:val="24"/>
        </w:rPr>
        <w:t>,</w:t>
      </w:r>
      <w:r w:rsidR="00F30508" w:rsidRPr="00367800">
        <w:rPr>
          <w:rFonts w:ascii="Times New Roman" w:hAnsi="Times New Roman" w:cs="Times New Roman"/>
          <w:sz w:val="24"/>
          <w:szCs w:val="24"/>
        </w:rPr>
        <w:t xml:space="preserve">3% предузећа на територији Републике Србије користи </w:t>
      </w:r>
      <w:r w:rsidR="00F30508">
        <w:rPr>
          <w:rFonts w:ascii="Times New Roman" w:hAnsi="Times New Roman" w:cs="Times New Roman"/>
          <w:sz w:val="24"/>
          <w:szCs w:val="24"/>
        </w:rPr>
        <w:t>рачунар у свом пословању</w:t>
      </w:r>
      <w:r w:rsidR="00A30929">
        <w:rPr>
          <w:rFonts w:ascii="Times New Roman" w:hAnsi="Times New Roman" w:cs="Times New Roman"/>
          <w:sz w:val="24"/>
          <w:szCs w:val="24"/>
        </w:rPr>
        <w:t>,</w:t>
      </w:r>
      <w:r w:rsidR="00F30508" w:rsidRPr="00367800">
        <w:rPr>
          <w:rFonts w:ascii="Times New Roman" w:hAnsi="Times New Roman" w:cs="Times New Roman"/>
          <w:sz w:val="24"/>
          <w:szCs w:val="24"/>
        </w:rPr>
        <w:t xml:space="preserve"> а 99,8% предузећа има интернет </w:t>
      </w:r>
      <w:r w:rsidR="00F30508" w:rsidRPr="00A30929">
        <w:rPr>
          <w:rFonts w:ascii="Times New Roman" w:hAnsi="Times New Roman" w:cs="Times New Roman"/>
          <w:sz w:val="24"/>
          <w:szCs w:val="24"/>
        </w:rPr>
        <w:t>прикључак.</w:t>
      </w:r>
      <w:r w:rsidR="00FF6953">
        <w:rPr>
          <w:rFonts w:ascii="Times New Roman" w:hAnsi="Times New Roman" w:cs="Times New Roman"/>
          <w:sz w:val="24"/>
          <w:szCs w:val="24"/>
        </w:rPr>
        <w:t xml:space="preserve"> </w:t>
      </w:r>
      <w:r w:rsidR="00F30508" w:rsidRPr="00A30929">
        <w:rPr>
          <w:rFonts w:ascii="Times New Roman" w:hAnsi="Times New Roman" w:cs="Times New Roman"/>
          <w:sz w:val="24"/>
          <w:szCs w:val="24"/>
        </w:rPr>
        <w:t>ИКТ</w:t>
      </w:r>
      <w:r w:rsidR="00F30508" w:rsidRPr="00367800">
        <w:rPr>
          <w:rFonts w:ascii="Times New Roman" w:hAnsi="Times New Roman" w:cs="Times New Roman"/>
          <w:sz w:val="24"/>
          <w:szCs w:val="24"/>
        </w:rPr>
        <w:t xml:space="preserve"> стручњаке запошљава</w:t>
      </w:r>
      <w:r w:rsidR="00FF6953">
        <w:rPr>
          <w:rFonts w:ascii="Times New Roman" w:hAnsi="Times New Roman" w:cs="Times New Roman"/>
          <w:sz w:val="24"/>
          <w:szCs w:val="24"/>
        </w:rPr>
        <w:t xml:space="preserve"> </w:t>
      </w:r>
      <w:r w:rsidR="00F30508" w:rsidRPr="00367800">
        <w:rPr>
          <w:rFonts w:ascii="Times New Roman" w:hAnsi="Times New Roman" w:cs="Times New Roman"/>
          <w:sz w:val="24"/>
          <w:szCs w:val="24"/>
        </w:rPr>
        <w:t>20,7% предузећа и то 76,5% великих предузећа, док је тај проценат код малих предузећа 14,5%.</w:t>
      </w:r>
      <w:r w:rsidR="00A30929" w:rsidRPr="00A30929">
        <w:rPr>
          <w:rStyle w:val="FootnoteReference"/>
          <w:rFonts w:ascii="Times New Roman" w:hAnsi="Times New Roman" w:cs="Times New Roman"/>
          <w:sz w:val="24"/>
          <w:szCs w:val="24"/>
        </w:rPr>
        <w:footnoteReference w:id="17"/>
      </w:r>
      <w:r w:rsidR="00FF6953">
        <w:rPr>
          <w:rFonts w:ascii="Times New Roman" w:hAnsi="Times New Roman" w:cs="Times New Roman"/>
          <w:sz w:val="24"/>
          <w:szCs w:val="24"/>
        </w:rPr>
        <w:t xml:space="preserve"> </w:t>
      </w:r>
      <w:r w:rsidR="00751BDA">
        <w:rPr>
          <w:rFonts w:ascii="Times New Roman" w:hAnsi="Times New Roman" w:cs="Times New Roman"/>
          <w:sz w:val="24"/>
          <w:szCs w:val="24"/>
          <w:lang w:val="sr-Cyrl-RS"/>
        </w:rPr>
        <w:t>С</w:t>
      </w:r>
      <w:r w:rsidR="00F30508" w:rsidRPr="00367800">
        <w:rPr>
          <w:rFonts w:ascii="Times New Roman" w:hAnsi="Times New Roman" w:cs="Times New Roman"/>
          <w:sz w:val="24"/>
          <w:szCs w:val="24"/>
        </w:rPr>
        <w:t xml:space="preserve">амо 26,3% предузећа током 2017. </w:t>
      </w:r>
      <w:r w:rsidR="00ED5B74">
        <w:rPr>
          <w:rFonts w:ascii="Times New Roman" w:hAnsi="Times New Roman" w:cs="Times New Roman"/>
          <w:sz w:val="24"/>
          <w:szCs w:val="24"/>
        </w:rPr>
        <w:t xml:space="preserve">године </w:t>
      </w:r>
      <w:r w:rsidR="00F30508" w:rsidRPr="00367800">
        <w:rPr>
          <w:rFonts w:ascii="Times New Roman" w:hAnsi="Times New Roman" w:cs="Times New Roman"/>
          <w:sz w:val="24"/>
          <w:szCs w:val="24"/>
        </w:rPr>
        <w:t>примало поруџбине (изузев имејл-поруџбина) путем интернета.</w:t>
      </w:r>
      <w:r w:rsidR="003E7AEF">
        <w:rPr>
          <w:rStyle w:val="FootnoteReference"/>
          <w:rFonts w:ascii="Times New Roman" w:hAnsi="Times New Roman" w:cs="Times New Roman"/>
          <w:sz w:val="24"/>
          <w:szCs w:val="24"/>
        </w:rPr>
        <w:footnoteReference w:id="18"/>
      </w:r>
      <w:r w:rsidR="00FF6953">
        <w:rPr>
          <w:rFonts w:ascii="Times New Roman" w:hAnsi="Times New Roman" w:cs="Times New Roman"/>
          <w:sz w:val="24"/>
          <w:szCs w:val="24"/>
        </w:rPr>
        <w:t xml:space="preserve"> </w:t>
      </w:r>
      <w:r w:rsidR="008725F4">
        <w:rPr>
          <w:rFonts w:ascii="Times New Roman" w:hAnsi="Times New Roman" w:cs="Times New Roman"/>
          <w:sz w:val="24"/>
          <w:szCs w:val="24"/>
        </w:rPr>
        <w:t xml:space="preserve">У вези са </w:t>
      </w:r>
      <w:r w:rsidR="008725F4" w:rsidRPr="00367800">
        <w:rPr>
          <w:rFonts w:ascii="Times New Roman" w:hAnsi="Times New Roman" w:cs="Times New Roman"/>
          <w:sz w:val="24"/>
          <w:szCs w:val="24"/>
        </w:rPr>
        <w:t>учешћ</w:t>
      </w:r>
      <w:r w:rsidR="008725F4">
        <w:rPr>
          <w:rFonts w:ascii="Times New Roman" w:hAnsi="Times New Roman" w:cs="Times New Roman"/>
          <w:sz w:val="24"/>
          <w:szCs w:val="24"/>
        </w:rPr>
        <w:t>ем</w:t>
      </w:r>
      <w:r w:rsidR="00FF6953">
        <w:rPr>
          <w:rFonts w:ascii="Times New Roman" w:hAnsi="Times New Roman" w:cs="Times New Roman"/>
          <w:sz w:val="24"/>
          <w:szCs w:val="24"/>
        </w:rPr>
        <w:t xml:space="preserve"> </w:t>
      </w:r>
      <w:r w:rsidR="008725F4" w:rsidRPr="00367800">
        <w:rPr>
          <w:rFonts w:ascii="Times New Roman" w:hAnsi="Times New Roman" w:cs="Times New Roman"/>
          <w:sz w:val="24"/>
          <w:szCs w:val="24"/>
        </w:rPr>
        <w:t>дела укупног промета који је реализован на основу поруџбина примљених путем интернета</w:t>
      </w:r>
      <w:r w:rsidR="00751BDA">
        <w:rPr>
          <w:rFonts w:ascii="Times New Roman" w:hAnsi="Times New Roman" w:cs="Times New Roman"/>
          <w:sz w:val="24"/>
          <w:szCs w:val="24"/>
        </w:rPr>
        <w:t xml:space="preserve">, </w:t>
      </w:r>
      <w:r w:rsidR="008725F4">
        <w:rPr>
          <w:rFonts w:ascii="Times New Roman" w:hAnsi="Times New Roman" w:cs="Times New Roman"/>
          <w:sz w:val="24"/>
          <w:szCs w:val="24"/>
        </w:rPr>
        <w:t xml:space="preserve">око 13% предузећа је остварило више од половине укупног промета преко интернета, док је 72,5% предузећа остварило мање од 24% промета преко интернета. </w:t>
      </w:r>
      <w:r w:rsidR="00F30508" w:rsidRPr="00367800">
        <w:rPr>
          <w:rFonts w:ascii="Times New Roman" w:hAnsi="Times New Roman" w:cs="Times New Roman"/>
          <w:sz w:val="24"/>
          <w:szCs w:val="24"/>
        </w:rPr>
        <w:t>Друштвене мреже су све присутније и у пословању предузећа</w:t>
      </w:r>
      <w:r w:rsidR="00953C22">
        <w:rPr>
          <w:rFonts w:ascii="Times New Roman" w:hAnsi="Times New Roman" w:cs="Times New Roman"/>
          <w:sz w:val="24"/>
          <w:szCs w:val="24"/>
        </w:rPr>
        <w:t>, у</w:t>
      </w:r>
      <w:r w:rsidR="00F30508" w:rsidRPr="00367800">
        <w:rPr>
          <w:rFonts w:ascii="Times New Roman" w:hAnsi="Times New Roman" w:cs="Times New Roman"/>
          <w:sz w:val="24"/>
          <w:szCs w:val="24"/>
        </w:rPr>
        <w:t xml:space="preserve"> прилог </w:t>
      </w:r>
      <w:r w:rsidR="00953C22">
        <w:rPr>
          <w:rFonts w:ascii="Times New Roman" w:hAnsi="Times New Roman" w:cs="Times New Roman"/>
          <w:sz w:val="24"/>
          <w:szCs w:val="24"/>
        </w:rPr>
        <w:t>чему</w:t>
      </w:r>
      <w:r w:rsidR="00F30508" w:rsidRPr="00367800">
        <w:rPr>
          <w:rFonts w:ascii="Times New Roman" w:hAnsi="Times New Roman" w:cs="Times New Roman"/>
          <w:sz w:val="24"/>
          <w:szCs w:val="24"/>
        </w:rPr>
        <w:t xml:space="preserve"> говоре </w:t>
      </w:r>
      <w:r w:rsidR="008725F4">
        <w:rPr>
          <w:rFonts w:ascii="Times New Roman" w:hAnsi="Times New Roman" w:cs="Times New Roman"/>
          <w:sz w:val="24"/>
          <w:szCs w:val="24"/>
        </w:rPr>
        <w:t>подаци</w:t>
      </w:r>
      <w:r w:rsidR="00F30508" w:rsidRPr="00367800">
        <w:rPr>
          <w:rFonts w:ascii="Times New Roman" w:hAnsi="Times New Roman" w:cs="Times New Roman"/>
          <w:sz w:val="24"/>
          <w:szCs w:val="24"/>
        </w:rPr>
        <w:t xml:space="preserve"> да је </w:t>
      </w:r>
      <w:r w:rsidR="00427BD1">
        <w:rPr>
          <w:rFonts w:ascii="Times New Roman" w:hAnsi="Times New Roman" w:cs="Times New Roman"/>
          <w:sz w:val="24"/>
          <w:szCs w:val="24"/>
          <w:lang w:val="sr-Cyrl-RS"/>
        </w:rPr>
        <w:t xml:space="preserve">у 2017. години </w:t>
      </w:r>
      <w:r w:rsidR="00F30508" w:rsidRPr="00367800">
        <w:rPr>
          <w:rFonts w:ascii="Times New Roman" w:hAnsi="Times New Roman" w:cs="Times New Roman"/>
          <w:sz w:val="24"/>
          <w:szCs w:val="24"/>
        </w:rPr>
        <w:t>39,7% предузећа користило неку од друштвених мрежа за потребе пословања предузећа</w:t>
      </w:r>
      <w:r w:rsidR="00F30508" w:rsidRPr="003E7AEF">
        <w:rPr>
          <w:rFonts w:ascii="Times New Roman" w:hAnsi="Times New Roman" w:cs="Times New Roman"/>
          <w:sz w:val="24"/>
          <w:szCs w:val="24"/>
        </w:rPr>
        <w:t>.</w:t>
      </w:r>
    </w:p>
    <w:p w14:paraId="28CC1D34" w14:textId="77777777" w:rsidR="00751BDA" w:rsidRDefault="003B3B6A" w:rsidP="0035362E">
      <w:pPr>
        <w:spacing w:after="0" w:line="276" w:lineRule="auto"/>
        <w:ind w:firstLine="720"/>
        <w:jc w:val="both"/>
        <w:rPr>
          <w:rFonts w:ascii="Times New Roman" w:hAnsi="Times New Roman" w:cs="Times New Roman"/>
          <w:bCs/>
          <w:iCs/>
          <w:color w:val="000000"/>
          <w:sz w:val="24"/>
          <w:szCs w:val="24"/>
          <w:shd w:val="clear" w:color="auto" w:fill="FFFFFF"/>
          <w:lang w:val="sr-Cyrl-CS"/>
        </w:rPr>
      </w:pPr>
      <w:r>
        <w:rPr>
          <w:rFonts w:ascii="Times New Roman" w:hAnsi="Times New Roman" w:cs="Times New Roman"/>
          <w:bCs/>
          <w:iCs/>
          <w:color w:val="000000"/>
          <w:sz w:val="24"/>
          <w:szCs w:val="24"/>
          <w:shd w:val="clear" w:color="auto" w:fill="FFFFFF"/>
          <w:lang w:val="sr-Cyrl-CS"/>
        </w:rPr>
        <w:lastRenderedPageBreak/>
        <w:t>Стање у овој области сагледано је у анализи</w:t>
      </w:r>
      <w:r w:rsidRPr="00B42C0D">
        <w:rPr>
          <w:rFonts w:ascii="Times New Roman" w:hAnsi="Times New Roman" w:cs="Times New Roman"/>
          <w:bCs/>
          <w:iCs/>
          <w:color w:val="000000"/>
          <w:sz w:val="24"/>
          <w:szCs w:val="24"/>
          <w:shd w:val="clear" w:color="auto" w:fill="FFFFFF"/>
          <w:lang w:val="sr-Cyrl-CS"/>
        </w:rPr>
        <w:t xml:space="preserve"> „На путу ка </w:t>
      </w:r>
      <w:r w:rsidRPr="00F5206A">
        <w:rPr>
          <w:rFonts w:ascii="Times New Roman" w:hAnsi="Times New Roman" w:cs="Times New Roman"/>
          <w:bCs/>
          <w:iCs/>
          <w:color w:val="000000"/>
          <w:sz w:val="24"/>
          <w:szCs w:val="24"/>
          <w:shd w:val="clear" w:color="auto" w:fill="FFFFFF"/>
          <w:lang w:val="sr-Cyrl-CS"/>
        </w:rPr>
        <w:t>благостању 4.0 – Дигитализација Србије“</w:t>
      </w:r>
      <w:r w:rsidRPr="00F5206A">
        <w:rPr>
          <w:rFonts w:ascii="Times New Roman" w:hAnsi="Times New Roman" w:cs="Times New Roman"/>
          <w:bCs/>
          <w:iCs/>
          <w:color w:val="000000"/>
          <w:sz w:val="24"/>
          <w:szCs w:val="24"/>
          <w:shd w:val="clear" w:color="auto" w:fill="FFFFFF"/>
          <w:vertAlign w:val="superscript"/>
          <w:lang w:val="sr-Cyrl-CS"/>
        </w:rPr>
        <w:footnoteReference w:id="19"/>
      </w:r>
      <w:r w:rsidRPr="00F5206A">
        <w:rPr>
          <w:rFonts w:ascii="Times New Roman" w:hAnsi="Times New Roman" w:cs="Times New Roman"/>
          <w:bCs/>
          <w:iCs/>
          <w:color w:val="000000"/>
          <w:sz w:val="24"/>
          <w:szCs w:val="24"/>
          <w:shd w:val="clear" w:color="auto" w:fill="FFFFFF"/>
          <w:lang w:val="sr-Cyrl-CS"/>
        </w:rPr>
        <w:t xml:space="preserve"> у којој је наведено да, иако је Србија релативно касно почела са усваја</w:t>
      </w:r>
      <w:r w:rsidR="00751BDA">
        <w:rPr>
          <w:rFonts w:ascii="Times New Roman" w:hAnsi="Times New Roman" w:cs="Times New Roman"/>
          <w:bCs/>
          <w:iCs/>
          <w:color w:val="000000"/>
          <w:sz w:val="24"/>
          <w:szCs w:val="24"/>
          <w:shd w:val="clear" w:color="auto" w:fill="FFFFFF"/>
          <w:lang w:val="sr-Cyrl-CS"/>
        </w:rPr>
        <w:t xml:space="preserve">њем ИКТ-а, што је резултат </w:t>
      </w:r>
      <w:r w:rsidRPr="00F5206A">
        <w:rPr>
          <w:rFonts w:ascii="Times New Roman" w:hAnsi="Times New Roman" w:cs="Times New Roman"/>
          <w:bCs/>
          <w:iCs/>
          <w:color w:val="000000"/>
          <w:sz w:val="24"/>
          <w:szCs w:val="24"/>
          <w:shd w:val="clear" w:color="auto" w:fill="FFFFFF"/>
          <w:lang w:val="sr-Cyrl-CS"/>
        </w:rPr>
        <w:t>закаснеле транзиције и затворености прив</w:t>
      </w:r>
      <w:r w:rsidR="00751BDA">
        <w:rPr>
          <w:rFonts w:ascii="Times New Roman" w:hAnsi="Times New Roman" w:cs="Times New Roman"/>
          <w:bCs/>
          <w:iCs/>
          <w:color w:val="000000"/>
          <w:sz w:val="24"/>
          <w:szCs w:val="24"/>
          <w:shd w:val="clear" w:color="auto" w:fill="FFFFFF"/>
          <w:lang w:val="sr-Cyrl-CS"/>
        </w:rPr>
        <w:t xml:space="preserve">реде током 1990-их година, </w:t>
      </w:r>
      <w:r w:rsidRPr="00F5206A">
        <w:rPr>
          <w:rFonts w:ascii="Times New Roman" w:hAnsi="Times New Roman" w:cs="Times New Roman"/>
          <w:bCs/>
          <w:iCs/>
          <w:color w:val="000000"/>
          <w:sz w:val="24"/>
          <w:szCs w:val="24"/>
          <w:shd w:val="clear" w:color="auto" w:fill="FFFFFF"/>
          <w:lang w:val="sr-Cyrl-CS"/>
        </w:rPr>
        <w:t>становништво показује велико интересовање за употребу производа и услуга ИКТ-а, нарочито после 2005. године. Позитивно је што становништво у Србији веома брзо и спонтано прихвата нове информационе и комуникационе технологије, што је делимично заслуга активности различитих субјеката (курсеви обуке за рад на рачунарима и сл.) или саме конкуренције на одређеним пољима (мобилна телефонија). С обзиром на то да се после 2005. године инфраструктура ИКТ-а у Србији поправља и набавља све савременија опрема, прихватањем производа ИКТ-а од све већег дела становништва стварају се предуслови за даљи убрзанији развој информационог друштва</w:t>
      </w:r>
      <w:r w:rsidR="00751BDA">
        <w:rPr>
          <w:rFonts w:ascii="Times New Roman" w:hAnsi="Times New Roman" w:cs="Times New Roman"/>
          <w:bCs/>
          <w:iCs/>
          <w:color w:val="000000"/>
          <w:sz w:val="24"/>
          <w:szCs w:val="24"/>
          <w:shd w:val="clear" w:color="auto" w:fill="FFFFFF"/>
          <w:lang w:val="sr-Cyrl-CS"/>
        </w:rPr>
        <w:t xml:space="preserve">. </w:t>
      </w:r>
    </w:p>
    <w:p w14:paraId="637CC834" w14:textId="416FB0D1" w:rsidR="003B3B6A" w:rsidRPr="00950CC0" w:rsidRDefault="00751BDA" w:rsidP="0035362E">
      <w:pPr>
        <w:spacing w:after="0" w:line="276" w:lineRule="auto"/>
        <w:ind w:firstLine="720"/>
        <w:jc w:val="both"/>
        <w:rPr>
          <w:rFonts w:ascii="Times New Roman" w:hAnsi="Times New Roman" w:cs="Times New Roman"/>
          <w:bCs/>
          <w:iCs/>
          <w:color w:val="000000"/>
          <w:sz w:val="24"/>
          <w:szCs w:val="24"/>
          <w:highlight w:val="yellow"/>
          <w:shd w:val="clear" w:color="auto" w:fill="FFFFFF"/>
          <w:lang w:val="sr-Cyrl-CS"/>
        </w:rPr>
      </w:pPr>
      <w:r>
        <w:rPr>
          <w:rFonts w:ascii="Times New Roman" w:hAnsi="Times New Roman" w:cs="Times New Roman"/>
          <w:bCs/>
          <w:iCs/>
          <w:color w:val="000000"/>
          <w:sz w:val="24"/>
          <w:szCs w:val="24"/>
          <w:shd w:val="clear" w:color="auto" w:fill="FFFFFF"/>
          <w:lang w:val="sr-Cyrl-CS"/>
        </w:rPr>
        <w:t>С</w:t>
      </w:r>
      <w:r w:rsidR="003B3B6A" w:rsidRPr="00F5206A">
        <w:rPr>
          <w:rFonts w:ascii="Times New Roman" w:hAnsi="Times New Roman" w:cs="Times New Roman"/>
          <w:bCs/>
          <w:iCs/>
          <w:color w:val="000000"/>
          <w:sz w:val="24"/>
          <w:szCs w:val="24"/>
          <w:shd w:val="clear" w:color="auto" w:fill="FFFFFF"/>
          <w:lang w:val="sr-Cyrl-CS"/>
        </w:rPr>
        <w:t>а друге стране постоје одређени фактори који се могу окарактер</w:t>
      </w:r>
      <w:r>
        <w:rPr>
          <w:rFonts w:ascii="Times New Roman" w:hAnsi="Times New Roman" w:cs="Times New Roman"/>
          <w:bCs/>
          <w:iCs/>
          <w:color w:val="000000"/>
          <w:sz w:val="24"/>
          <w:szCs w:val="24"/>
          <w:shd w:val="clear" w:color="auto" w:fill="FFFFFF"/>
          <w:lang w:val="sr-Cyrl-CS"/>
        </w:rPr>
        <w:t>исати као недостаци за бржи</w:t>
      </w:r>
      <w:r w:rsidR="003B3B6A" w:rsidRPr="00F5206A">
        <w:rPr>
          <w:rFonts w:ascii="Times New Roman" w:hAnsi="Times New Roman" w:cs="Times New Roman"/>
          <w:bCs/>
          <w:iCs/>
          <w:color w:val="000000"/>
          <w:sz w:val="24"/>
          <w:szCs w:val="24"/>
          <w:shd w:val="clear" w:color="auto" w:fill="FFFFFF"/>
          <w:lang w:val="sr-Cyrl-CS"/>
        </w:rPr>
        <w:t xml:space="preserve"> развој информационог друштва. То се пре свега односи на високе трошкове приступа интернету, недовољно учешће становништва са високим образовањем и низак ниво електронског садржаја на интернету на српском језику. Све то даље отежава експанзију употребе интернета и е-трговине. Неадекватна опрема ИКТ-а у образовним институцијама и недовољан број образовног особља са одговарајућим </w:t>
      </w:r>
      <w:r>
        <w:rPr>
          <w:rFonts w:ascii="Times New Roman" w:hAnsi="Times New Roman" w:cs="Times New Roman"/>
          <w:bCs/>
          <w:iCs/>
          <w:color w:val="000000"/>
          <w:sz w:val="24"/>
          <w:szCs w:val="24"/>
          <w:shd w:val="clear" w:color="auto" w:fill="FFFFFF"/>
          <w:lang w:val="sr-Cyrl-CS"/>
        </w:rPr>
        <w:t xml:space="preserve">ИКТ </w:t>
      </w:r>
      <w:r w:rsidR="003B3B6A" w:rsidRPr="00F5206A">
        <w:rPr>
          <w:rFonts w:ascii="Times New Roman" w:hAnsi="Times New Roman" w:cs="Times New Roman"/>
          <w:bCs/>
          <w:iCs/>
          <w:color w:val="000000"/>
          <w:sz w:val="24"/>
          <w:szCs w:val="24"/>
          <w:shd w:val="clear" w:color="auto" w:fill="FFFFFF"/>
          <w:lang w:val="sr-Cyrl-CS"/>
        </w:rPr>
        <w:t>вештинама не</w:t>
      </w:r>
      <w:r w:rsidR="005F1F6F">
        <w:rPr>
          <w:rFonts w:ascii="Times New Roman" w:hAnsi="Times New Roman" w:cs="Times New Roman"/>
          <w:bCs/>
          <w:iCs/>
          <w:color w:val="000000"/>
          <w:sz w:val="24"/>
          <w:szCs w:val="24"/>
          <w:shd w:val="clear" w:color="auto" w:fill="FFFFFF"/>
          <w:lang w:val="sr-Cyrl-CS"/>
        </w:rPr>
        <w:t>повољно</w:t>
      </w:r>
      <w:r w:rsidR="003B3B6A" w:rsidRPr="00F5206A">
        <w:rPr>
          <w:rFonts w:ascii="Times New Roman" w:hAnsi="Times New Roman" w:cs="Times New Roman"/>
          <w:bCs/>
          <w:iCs/>
          <w:color w:val="000000"/>
          <w:sz w:val="24"/>
          <w:szCs w:val="24"/>
          <w:shd w:val="clear" w:color="auto" w:fill="FFFFFF"/>
          <w:lang w:val="sr-Cyrl-CS"/>
        </w:rPr>
        <w:t xml:space="preserve"> утичу на развој дигиталне економије у Србији. Према истраживањима 47% наставника процењује ниво опреме ИКТ-а у школама као задовољавајући, док више од </w:t>
      </w:r>
      <w:r w:rsidR="003B3B6A" w:rsidRPr="00573919">
        <w:rPr>
          <w:rFonts w:ascii="Times New Roman" w:hAnsi="Times New Roman" w:cs="Times New Roman"/>
          <w:bCs/>
          <w:iCs/>
          <w:color w:val="000000"/>
          <w:sz w:val="24"/>
          <w:szCs w:val="24"/>
          <w:shd w:val="clear" w:color="auto" w:fill="FFFFFF"/>
          <w:lang w:val="sr-Cyrl-CS"/>
        </w:rPr>
        <w:t xml:space="preserve">половине њих скоро уопште нема приступ дигиталним кабинетима или </w:t>
      </w:r>
      <w:r>
        <w:rPr>
          <w:rFonts w:ascii="Times New Roman" w:hAnsi="Times New Roman" w:cs="Times New Roman"/>
          <w:bCs/>
          <w:iCs/>
          <w:color w:val="000000"/>
          <w:sz w:val="24"/>
          <w:szCs w:val="24"/>
          <w:shd w:val="clear" w:color="auto" w:fill="FFFFFF"/>
          <w:lang w:val="sr-Cyrl-CS"/>
        </w:rPr>
        <w:t>их користе</w:t>
      </w:r>
      <w:r w:rsidR="003B3B6A" w:rsidRPr="00573919">
        <w:rPr>
          <w:rFonts w:ascii="Times New Roman" w:hAnsi="Times New Roman" w:cs="Times New Roman"/>
          <w:bCs/>
          <w:iCs/>
          <w:color w:val="000000"/>
          <w:sz w:val="24"/>
          <w:szCs w:val="24"/>
          <w:shd w:val="clear" w:color="auto" w:fill="FFFFFF"/>
          <w:lang w:val="sr-Cyrl-CS"/>
        </w:rPr>
        <w:t xml:space="preserve"> ређе од једном месечно.</w:t>
      </w:r>
      <w:r w:rsidR="003B0265">
        <w:rPr>
          <w:rStyle w:val="FootnoteReference"/>
          <w:rFonts w:ascii="Times New Roman" w:hAnsi="Times New Roman" w:cs="Times New Roman"/>
          <w:bCs/>
          <w:iCs/>
          <w:color w:val="000000"/>
          <w:sz w:val="24"/>
          <w:szCs w:val="24"/>
          <w:shd w:val="clear" w:color="auto" w:fill="FFFFFF"/>
          <w:lang w:val="sr-Cyrl-CS"/>
        </w:rPr>
        <w:footnoteReference w:id="20"/>
      </w:r>
      <w:r w:rsidR="001A37D6">
        <w:rPr>
          <w:rFonts w:ascii="Times New Roman" w:hAnsi="Times New Roman" w:cs="Times New Roman"/>
          <w:bCs/>
          <w:iCs/>
          <w:color w:val="000000"/>
          <w:sz w:val="24"/>
          <w:szCs w:val="24"/>
          <w:shd w:val="clear" w:color="auto" w:fill="FFFFFF"/>
          <w:lang w:val="sr-Cyrl-CS"/>
        </w:rPr>
        <w:t xml:space="preserve"> И</w:t>
      </w:r>
      <w:r w:rsidR="003B3B6A" w:rsidRPr="00573919">
        <w:rPr>
          <w:rFonts w:ascii="Times New Roman" w:hAnsi="Times New Roman" w:cs="Times New Roman"/>
          <w:bCs/>
          <w:iCs/>
          <w:color w:val="000000"/>
          <w:sz w:val="24"/>
          <w:szCs w:val="24"/>
          <w:shd w:val="clear" w:color="auto" w:fill="FFFFFF"/>
          <w:lang w:val="sr-Cyrl-CS"/>
        </w:rPr>
        <w:t xml:space="preserve">ако је у Србији пословни сектор релативно добро опремљен опремом ИКТ-а, ти капацитети се </w:t>
      </w:r>
      <w:r w:rsidR="001A37D6">
        <w:rPr>
          <w:rFonts w:ascii="Times New Roman" w:hAnsi="Times New Roman" w:cs="Times New Roman"/>
          <w:bCs/>
          <w:iCs/>
          <w:color w:val="000000"/>
          <w:sz w:val="24"/>
          <w:szCs w:val="24"/>
          <w:shd w:val="clear" w:color="auto" w:fill="FFFFFF"/>
          <w:lang w:val="sr-Cyrl-CS"/>
        </w:rPr>
        <w:t>недовољно</w:t>
      </w:r>
      <w:r w:rsidR="00FD4809">
        <w:rPr>
          <w:rFonts w:ascii="Times New Roman" w:hAnsi="Times New Roman" w:cs="Times New Roman"/>
          <w:bCs/>
          <w:iCs/>
          <w:color w:val="000000"/>
          <w:sz w:val="24"/>
          <w:szCs w:val="24"/>
          <w:shd w:val="clear" w:color="auto" w:fill="FFFFFF"/>
          <w:lang w:val="sr-Cyrl-CS"/>
        </w:rPr>
        <w:t xml:space="preserve"> </w:t>
      </w:r>
      <w:r w:rsidR="003B3B6A" w:rsidRPr="00573919">
        <w:rPr>
          <w:rFonts w:ascii="Times New Roman" w:hAnsi="Times New Roman" w:cs="Times New Roman"/>
          <w:bCs/>
          <w:iCs/>
          <w:color w:val="000000"/>
          <w:sz w:val="24"/>
          <w:szCs w:val="24"/>
          <w:shd w:val="clear" w:color="auto" w:fill="FFFFFF"/>
          <w:lang w:val="sr-Cyrl-CS"/>
        </w:rPr>
        <w:t>експлоатишу управо због недовољног интердисциплинарног знања и вештина запослених.</w:t>
      </w:r>
    </w:p>
    <w:p w14:paraId="451959B1" w14:textId="1E8C1E5E" w:rsidR="003B3B6A" w:rsidRPr="00573919" w:rsidRDefault="003B3B6A" w:rsidP="0035362E">
      <w:pPr>
        <w:spacing w:line="276" w:lineRule="auto"/>
        <w:ind w:firstLine="720"/>
        <w:jc w:val="both"/>
        <w:rPr>
          <w:rFonts w:ascii="Times New Roman" w:hAnsi="Times New Roman" w:cs="Times New Roman"/>
          <w:bCs/>
          <w:iCs/>
          <w:color w:val="000000"/>
          <w:sz w:val="24"/>
          <w:szCs w:val="24"/>
          <w:shd w:val="clear" w:color="auto" w:fill="FFFFFF"/>
        </w:rPr>
      </w:pPr>
      <w:r w:rsidRPr="00573919">
        <w:rPr>
          <w:rFonts w:ascii="Times New Roman" w:hAnsi="Times New Roman" w:cs="Times New Roman"/>
          <w:bCs/>
          <w:iCs/>
          <w:color w:val="000000"/>
          <w:sz w:val="24"/>
          <w:szCs w:val="24"/>
          <w:shd w:val="clear" w:color="auto" w:fill="FFFFFF"/>
          <w:lang w:val="sr-Cyrl-CS"/>
        </w:rPr>
        <w:t xml:space="preserve">Према истом извештају наведено је да образовни ниво </w:t>
      </w:r>
      <w:r w:rsidR="00FD4809">
        <w:rPr>
          <w:rFonts w:ascii="Times New Roman" w:hAnsi="Times New Roman" w:cs="Times New Roman"/>
          <w:bCs/>
          <w:iCs/>
          <w:color w:val="000000"/>
          <w:sz w:val="24"/>
          <w:szCs w:val="24"/>
          <w:shd w:val="clear" w:color="auto" w:fill="FFFFFF"/>
          <w:lang w:val="sr-Cyrl-CS"/>
        </w:rPr>
        <w:t>радне снаге у Србији, посматран</w:t>
      </w:r>
      <w:r w:rsidRPr="00573919">
        <w:rPr>
          <w:rFonts w:ascii="Times New Roman" w:hAnsi="Times New Roman" w:cs="Times New Roman"/>
          <w:bCs/>
          <w:iCs/>
          <w:color w:val="000000"/>
          <w:sz w:val="24"/>
          <w:szCs w:val="24"/>
          <w:shd w:val="clear" w:color="auto" w:fill="FFFFFF"/>
          <w:lang w:val="sr-Cyrl-CS"/>
        </w:rPr>
        <w:t xml:space="preserve"> као просечан број година школовања или као учешће запослених са високим образовањем, показује позитивну тенденцију раста после 2000. године. Са једне стране предности српске привреде се огледају у томе што је </w:t>
      </w:r>
      <w:r w:rsidR="00FD4809">
        <w:rPr>
          <w:rFonts w:ascii="Times New Roman" w:hAnsi="Times New Roman" w:cs="Times New Roman"/>
          <w:bCs/>
          <w:iCs/>
          <w:color w:val="000000"/>
          <w:sz w:val="24"/>
          <w:szCs w:val="24"/>
          <w:shd w:val="clear" w:color="auto" w:fill="FFFFFF"/>
          <w:lang w:val="sr-Cyrl-CS"/>
        </w:rPr>
        <w:t xml:space="preserve">велики број </w:t>
      </w:r>
      <w:r w:rsidRPr="00573919">
        <w:rPr>
          <w:rFonts w:ascii="Times New Roman" w:hAnsi="Times New Roman" w:cs="Times New Roman"/>
          <w:bCs/>
          <w:iCs/>
          <w:color w:val="000000"/>
          <w:sz w:val="24"/>
          <w:szCs w:val="24"/>
          <w:shd w:val="clear" w:color="auto" w:fill="FFFFFF"/>
          <w:lang w:val="sr-Cyrl-CS"/>
        </w:rPr>
        <w:t>студената уписан на техничке факултете на којима се изучавају и стичу дигитална знања и вештине, али са друге стране и даље постоји негативан тренд постепеног смањивања или стагнирања броја студената који уписују природне факултете. Према подацима Републичког завода за статистику, 2015. године 251.162 студента је уписало факултете, али је од тог броја њих 7,7% уписало рачунарске смерове. У истој школској години 5% дипломираних студената у Србији је завршило факултете који с</w:t>
      </w:r>
      <w:r w:rsidR="00FD4809">
        <w:rPr>
          <w:rFonts w:ascii="Times New Roman" w:hAnsi="Times New Roman" w:cs="Times New Roman"/>
          <w:bCs/>
          <w:iCs/>
          <w:color w:val="000000"/>
          <w:sz w:val="24"/>
          <w:szCs w:val="24"/>
          <w:shd w:val="clear" w:color="auto" w:fill="FFFFFF"/>
          <w:lang w:val="sr-Cyrl-CS"/>
        </w:rPr>
        <w:t>е односе на ИКТ, док их је</w:t>
      </w:r>
      <w:r w:rsidRPr="00573919">
        <w:rPr>
          <w:rFonts w:ascii="Times New Roman" w:hAnsi="Times New Roman" w:cs="Times New Roman"/>
          <w:bCs/>
          <w:iCs/>
          <w:color w:val="000000"/>
          <w:sz w:val="24"/>
          <w:szCs w:val="24"/>
          <w:shd w:val="clear" w:color="auto" w:fill="FFFFFF"/>
          <w:lang w:val="sr-Cyrl-CS"/>
        </w:rPr>
        <w:t xml:space="preserve"> 4,5% завршило природно-математичке факултете. У извештају „На путу ка благостању 4.0 – Дигитализација Србије“ се наводи да се, према недавним истраживањима, у Србији годишње ишколује око 1.000 информационо-технолошких стручњака. Када је у питању стечени ниво основ</w:t>
      </w:r>
      <w:r w:rsidR="00FD4809">
        <w:rPr>
          <w:rFonts w:ascii="Times New Roman" w:hAnsi="Times New Roman" w:cs="Times New Roman"/>
          <w:bCs/>
          <w:iCs/>
          <w:color w:val="000000"/>
          <w:sz w:val="24"/>
          <w:szCs w:val="24"/>
          <w:shd w:val="clear" w:color="auto" w:fill="FFFFFF"/>
          <w:lang w:val="sr-Cyrl-CS"/>
        </w:rPr>
        <w:t xml:space="preserve">них вештина ИКТ-а, он је </w:t>
      </w:r>
      <w:r w:rsidRPr="00573919">
        <w:rPr>
          <w:rFonts w:ascii="Times New Roman" w:hAnsi="Times New Roman" w:cs="Times New Roman"/>
          <w:bCs/>
          <w:iCs/>
          <w:color w:val="000000"/>
          <w:sz w:val="24"/>
          <w:szCs w:val="24"/>
          <w:shd w:val="clear" w:color="auto" w:fill="FFFFFF"/>
          <w:lang w:val="sr-Cyrl-CS"/>
        </w:rPr>
        <w:t>већи међу млађом популацијом у односу на старију популацију.</w:t>
      </w:r>
      <w:r w:rsidR="00AD0A52" w:rsidRPr="00573919">
        <w:rPr>
          <w:rFonts w:ascii="Times New Roman" w:hAnsi="Times New Roman" w:cs="Times New Roman"/>
          <w:bCs/>
          <w:iCs/>
          <w:color w:val="000000"/>
          <w:sz w:val="24"/>
          <w:szCs w:val="24"/>
          <w:shd w:val="clear" w:color="auto" w:fill="FFFFFF"/>
        </w:rPr>
        <w:t xml:space="preserve"> </w:t>
      </w:r>
      <w:r w:rsidRPr="00573919">
        <w:rPr>
          <w:rFonts w:ascii="Times New Roman" w:hAnsi="Times New Roman" w:cs="Times New Roman"/>
          <w:bCs/>
          <w:iCs/>
          <w:color w:val="000000"/>
          <w:sz w:val="24"/>
          <w:szCs w:val="24"/>
          <w:shd w:val="clear" w:color="auto" w:fill="FFFFFF"/>
          <w:lang w:val="sr-Cyrl-CS"/>
        </w:rPr>
        <w:t xml:space="preserve">Тренутни </w:t>
      </w:r>
      <w:r w:rsidRPr="00573919">
        <w:rPr>
          <w:rFonts w:ascii="Times New Roman" w:hAnsi="Times New Roman" w:cs="Times New Roman"/>
          <w:bCs/>
          <w:iCs/>
          <w:color w:val="000000"/>
          <w:sz w:val="24"/>
          <w:szCs w:val="24"/>
          <w:shd w:val="clear" w:color="auto" w:fill="FFFFFF"/>
          <w:lang w:val="sr-Cyrl-CS"/>
        </w:rPr>
        <w:lastRenderedPageBreak/>
        <w:t xml:space="preserve">ниво образовања, нарочито старије популације, не </w:t>
      </w:r>
      <w:r w:rsidR="00DE7287" w:rsidRPr="00573919">
        <w:rPr>
          <w:rFonts w:ascii="Times New Roman" w:hAnsi="Times New Roman" w:cs="Times New Roman"/>
          <w:bCs/>
          <w:iCs/>
          <w:color w:val="000000"/>
          <w:sz w:val="24"/>
          <w:szCs w:val="24"/>
          <w:shd w:val="clear" w:color="auto" w:fill="FFFFFF"/>
          <w:lang w:val="sr-Cyrl-CS"/>
        </w:rPr>
        <w:t>омогућава лако</w:t>
      </w:r>
      <w:r w:rsidR="0027733E" w:rsidRPr="00950CC0">
        <w:rPr>
          <w:rFonts w:ascii="Times New Roman" w:hAnsi="Times New Roman" w:cs="Times New Roman"/>
          <w:bCs/>
          <w:iCs/>
          <w:color w:val="000000"/>
          <w:sz w:val="24"/>
          <w:szCs w:val="24"/>
          <w:shd w:val="clear" w:color="auto" w:fill="FFFFFF"/>
          <w:lang w:val="sr-Cyrl-CS"/>
        </w:rPr>
        <w:t xml:space="preserve"> и једноставно</w:t>
      </w:r>
      <w:r w:rsidR="00DE7287" w:rsidRPr="00573919">
        <w:rPr>
          <w:rFonts w:ascii="Times New Roman" w:hAnsi="Times New Roman" w:cs="Times New Roman"/>
          <w:bCs/>
          <w:iCs/>
          <w:color w:val="000000"/>
          <w:sz w:val="24"/>
          <w:szCs w:val="24"/>
          <w:shd w:val="clear" w:color="auto" w:fill="FFFFFF"/>
          <w:lang w:val="sr-Cyrl-CS"/>
        </w:rPr>
        <w:t xml:space="preserve"> савладавање </w:t>
      </w:r>
      <w:r w:rsidRPr="00573919">
        <w:rPr>
          <w:rFonts w:ascii="Times New Roman" w:hAnsi="Times New Roman" w:cs="Times New Roman"/>
          <w:bCs/>
          <w:iCs/>
          <w:color w:val="000000"/>
          <w:sz w:val="24"/>
          <w:szCs w:val="24"/>
          <w:shd w:val="clear" w:color="auto" w:fill="FFFFFF"/>
          <w:lang w:val="sr-Cyrl-CS"/>
        </w:rPr>
        <w:t>дигиталн</w:t>
      </w:r>
      <w:r w:rsidR="00DE7287" w:rsidRPr="00573919">
        <w:rPr>
          <w:rFonts w:ascii="Times New Roman" w:hAnsi="Times New Roman" w:cs="Times New Roman"/>
          <w:bCs/>
          <w:iCs/>
          <w:color w:val="000000"/>
          <w:sz w:val="24"/>
          <w:szCs w:val="24"/>
          <w:shd w:val="clear" w:color="auto" w:fill="FFFFFF"/>
          <w:lang w:val="sr-Cyrl-CS"/>
        </w:rPr>
        <w:t>е</w:t>
      </w:r>
      <w:r w:rsidRPr="00573919">
        <w:rPr>
          <w:rFonts w:ascii="Times New Roman" w:hAnsi="Times New Roman" w:cs="Times New Roman"/>
          <w:bCs/>
          <w:iCs/>
          <w:color w:val="000000"/>
          <w:sz w:val="24"/>
          <w:szCs w:val="24"/>
          <w:shd w:val="clear" w:color="auto" w:fill="FFFFFF"/>
          <w:lang w:val="sr-Cyrl-CS"/>
        </w:rPr>
        <w:t xml:space="preserve"> економиј</w:t>
      </w:r>
      <w:r w:rsidR="00DE7287" w:rsidRPr="00573919">
        <w:rPr>
          <w:rFonts w:ascii="Times New Roman" w:hAnsi="Times New Roman" w:cs="Times New Roman"/>
          <w:bCs/>
          <w:iCs/>
          <w:color w:val="000000"/>
          <w:sz w:val="24"/>
          <w:szCs w:val="24"/>
          <w:shd w:val="clear" w:color="auto" w:fill="FFFFFF"/>
          <w:lang w:val="sr-Cyrl-CS"/>
        </w:rPr>
        <w:t>е</w:t>
      </w:r>
      <w:r w:rsidRPr="00573919">
        <w:rPr>
          <w:rFonts w:ascii="Times New Roman" w:hAnsi="Times New Roman" w:cs="Times New Roman"/>
          <w:bCs/>
          <w:iCs/>
          <w:color w:val="000000"/>
          <w:sz w:val="24"/>
          <w:szCs w:val="24"/>
          <w:shd w:val="clear" w:color="auto" w:fill="FFFFFF"/>
          <w:lang w:val="sr-Cyrl-CS"/>
        </w:rPr>
        <w:t>.</w:t>
      </w:r>
      <w:r w:rsidR="008B607D" w:rsidRPr="00573919">
        <w:rPr>
          <w:rFonts w:ascii="Times New Roman" w:hAnsi="Times New Roman" w:cs="Times New Roman"/>
          <w:bCs/>
          <w:iCs/>
          <w:color w:val="000000"/>
          <w:sz w:val="24"/>
          <w:szCs w:val="24"/>
          <w:shd w:val="clear" w:color="auto" w:fill="FFFFFF"/>
        </w:rPr>
        <w:t xml:space="preserve"> </w:t>
      </w:r>
      <w:r w:rsidRPr="00573919">
        <w:rPr>
          <w:rFonts w:ascii="Times New Roman" w:hAnsi="Times New Roman" w:cs="Times New Roman"/>
          <w:bCs/>
          <w:iCs/>
          <w:color w:val="000000"/>
          <w:sz w:val="24"/>
          <w:szCs w:val="24"/>
          <w:shd w:val="clear" w:color="auto" w:fill="FFFFFF"/>
          <w:lang w:val="sr-Cyrl-CS"/>
        </w:rPr>
        <w:t>Превазиђеност појединих образовних програма је једна од највећих слабости у транзицији ка информационом друштву, заједно са недовољним средствима које држава одваја за високо образовање.</w:t>
      </w:r>
      <w:r w:rsidR="00573919" w:rsidRPr="00950CC0">
        <w:rPr>
          <w:rFonts w:ascii="Times New Roman" w:hAnsi="Times New Roman" w:cs="Times New Roman"/>
          <w:bCs/>
          <w:iCs/>
          <w:color w:val="000000"/>
          <w:sz w:val="24"/>
          <w:szCs w:val="24"/>
          <w:shd w:val="clear" w:color="auto" w:fill="FFFFFF"/>
        </w:rPr>
        <w:t xml:space="preserve"> </w:t>
      </w:r>
      <w:r w:rsidRPr="00573919">
        <w:rPr>
          <w:rFonts w:ascii="Times New Roman" w:hAnsi="Times New Roman" w:cs="Times New Roman"/>
          <w:bCs/>
          <w:iCs/>
          <w:color w:val="000000"/>
          <w:sz w:val="24"/>
          <w:szCs w:val="24"/>
          <w:shd w:val="clear" w:color="auto" w:fill="FFFFFF"/>
          <w:lang w:val="sr-Cyrl-CS"/>
        </w:rPr>
        <w:t>Модерни образовни концепти у дигиталном сегменту и области економије захтевају веома блиску сарадњу академског и пословног сектора.</w:t>
      </w:r>
      <w:r w:rsidR="007306C1" w:rsidRPr="00573919">
        <w:rPr>
          <w:rFonts w:ascii="Times New Roman" w:hAnsi="Times New Roman" w:cs="Times New Roman"/>
          <w:bCs/>
          <w:iCs/>
          <w:color w:val="000000"/>
          <w:sz w:val="24"/>
          <w:szCs w:val="24"/>
          <w:shd w:val="clear" w:color="auto" w:fill="FFFFFF"/>
        </w:rPr>
        <w:t xml:space="preserve"> </w:t>
      </w:r>
      <w:r w:rsidRPr="00573919">
        <w:rPr>
          <w:rFonts w:ascii="Times New Roman" w:hAnsi="Times New Roman" w:cs="Times New Roman"/>
          <w:bCs/>
          <w:iCs/>
          <w:color w:val="000000"/>
          <w:sz w:val="24"/>
          <w:szCs w:val="24"/>
          <w:shd w:val="clear" w:color="auto" w:fill="FFFFFF"/>
          <w:lang w:val="sr-Cyrl-CS"/>
        </w:rPr>
        <w:t xml:space="preserve">Низак ниво такве сарадње и недостатак мотивације за </w:t>
      </w:r>
      <w:r w:rsidR="00573919" w:rsidRPr="00950CC0">
        <w:rPr>
          <w:rFonts w:ascii="Times New Roman" w:hAnsi="Times New Roman" w:cs="Times New Roman"/>
          <w:bCs/>
          <w:iCs/>
          <w:color w:val="000000"/>
          <w:sz w:val="24"/>
          <w:szCs w:val="24"/>
          <w:shd w:val="clear" w:color="auto" w:fill="FFFFFF"/>
          <w:lang w:val="sr-Cyrl-CS"/>
        </w:rPr>
        <w:t>њено унапређење</w:t>
      </w:r>
      <w:r w:rsidRPr="00573919">
        <w:rPr>
          <w:rFonts w:ascii="Times New Roman" w:hAnsi="Times New Roman" w:cs="Times New Roman"/>
          <w:bCs/>
          <w:iCs/>
          <w:color w:val="000000"/>
          <w:sz w:val="24"/>
          <w:szCs w:val="24"/>
          <w:shd w:val="clear" w:color="auto" w:fill="FFFFFF"/>
          <w:lang w:val="sr-Cyrl-CS"/>
        </w:rPr>
        <w:t xml:space="preserve"> представља значајну претњу за успешно прилагођавање образовног система потребама развоја дигиталног друштва.</w:t>
      </w:r>
    </w:p>
    <w:p w14:paraId="7892BD3B" w14:textId="3926E0CB" w:rsidR="0049207D" w:rsidRDefault="0027733E" w:rsidP="00563E4D">
      <w:pPr>
        <w:spacing w:after="120" w:line="276" w:lineRule="auto"/>
        <w:ind w:firstLine="720"/>
        <w:jc w:val="both"/>
        <w:rPr>
          <w:rFonts w:ascii="Times New Roman" w:eastAsia="Calibri" w:hAnsi="Times New Roman" w:cs="Times New Roman"/>
          <w:bCs/>
          <w:sz w:val="24"/>
          <w:szCs w:val="24"/>
          <w:shd w:val="clear" w:color="auto" w:fill="FFFFFF"/>
        </w:rPr>
      </w:pPr>
      <w:r w:rsidRPr="00950CC0">
        <w:rPr>
          <w:rFonts w:ascii="Times New Roman" w:eastAsia="Calibri" w:hAnsi="Times New Roman" w:cs="Times New Roman"/>
          <w:bCs/>
          <w:sz w:val="24"/>
          <w:szCs w:val="24"/>
          <w:shd w:val="clear" w:color="auto" w:fill="FFFFFF"/>
        </w:rPr>
        <w:t>У савременом друштву постаје све значајнија улога дигиталног окружења, слободе изражавања, заштите приватности, нових медија и дигиталне безбедности</w:t>
      </w:r>
      <w:r w:rsidR="00573919" w:rsidRPr="00950CC0">
        <w:rPr>
          <w:rFonts w:ascii="Times New Roman" w:hAnsi="Times New Roman" w:cs="Times New Roman"/>
          <w:bCs/>
          <w:sz w:val="24"/>
          <w:szCs w:val="24"/>
          <w:shd w:val="clear" w:color="auto" w:fill="FFFFFF"/>
          <w:lang w:val="sr-Cyrl-RS"/>
        </w:rPr>
        <w:t xml:space="preserve">. </w:t>
      </w:r>
      <w:r w:rsidRPr="00950CC0">
        <w:rPr>
          <w:rFonts w:ascii="Times New Roman" w:hAnsi="Times New Roman" w:cs="Times New Roman"/>
          <w:bCs/>
          <w:sz w:val="24"/>
          <w:szCs w:val="24"/>
          <w:shd w:val="clear" w:color="auto" w:fill="FFFFFF"/>
        </w:rPr>
        <w:t>У</w:t>
      </w:r>
      <w:r w:rsidRPr="00950CC0">
        <w:rPr>
          <w:rFonts w:ascii="Times New Roman" w:eastAsia="Calibri" w:hAnsi="Times New Roman" w:cs="Times New Roman"/>
          <w:bCs/>
          <w:sz w:val="24"/>
          <w:szCs w:val="24"/>
          <w:shd w:val="clear" w:color="auto" w:fill="FFFFFF"/>
        </w:rPr>
        <w:t xml:space="preserve"> извештају </w:t>
      </w:r>
      <w:r w:rsidRPr="00950CC0">
        <w:rPr>
          <w:rFonts w:ascii="Times New Roman" w:eastAsia="Calibri" w:hAnsi="Times New Roman" w:cs="Times New Roman"/>
          <w:bCs/>
          <w:i/>
          <w:sz w:val="24"/>
          <w:szCs w:val="24"/>
          <w:shd w:val="clear" w:color="auto" w:fill="FFFFFF"/>
        </w:rPr>
        <w:t>Мониторинг дигиталних права и слобода у Србији</w:t>
      </w:r>
      <w:r w:rsidRPr="00950CC0">
        <w:rPr>
          <w:rFonts w:ascii="Times New Roman" w:eastAsia="Calibri" w:hAnsi="Times New Roman" w:cs="Times New Roman"/>
          <w:bCs/>
          <w:i/>
          <w:sz w:val="24"/>
          <w:szCs w:val="24"/>
          <w:shd w:val="clear" w:color="auto" w:fill="FFFFFF"/>
          <w:vertAlign w:val="superscript"/>
        </w:rPr>
        <w:footnoteReference w:id="21"/>
      </w:r>
      <w:r w:rsidR="00EF16F8" w:rsidRPr="00573919">
        <w:rPr>
          <w:rFonts w:ascii="Times New Roman" w:eastAsia="Calibri" w:hAnsi="Times New Roman" w:cs="Times New Roman"/>
          <w:bCs/>
          <w:i/>
          <w:sz w:val="24"/>
          <w:szCs w:val="24"/>
          <w:shd w:val="clear" w:color="auto" w:fill="FFFFFF"/>
          <w:lang w:val="sr-Cyrl-RS"/>
        </w:rPr>
        <w:t xml:space="preserve"> </w:t>
      </w:r>
      <w:r w:rsidRPr="00950CC0">
        <w:rPr>
          <w:rFonts w:ascii="Times New Roman" w:eastAsia="Calibri" w:hAnsi="Times New Roman" w:cs="Times New Roman"/>
          <w:bCs/>
          <w:sz w:val="24"/>
          <w:szCs w:val="24"/>
          <w:shd w:val="clear" w:color="auto" w:fill="FFFFFF"/>
        </w:rPr>
        <w:t>наведено је да у Србији нешто више од 64% становника има приступ интернету, али званичне статистике несумњиво указују да се последњих година продубљује тзв. дигитални јаз, социоекономски ризик који угрожава слободан и уједначен приступ дигиталним технологијама. Унутар друштва, ове разлике најизраженије су у односу на особе са инвалидитетом, ромску популацију</w:t>
      </w:r>
      <w:r w:rsidR="006D501C">
        <w:rPr>
          <w:rFonts w:ascii="Times New Roman" w:eastAsia="Calibri" w:hAnsi="Times New Roman" w:cs="Times New Roman"/>
          <w:bCs/>
          <w:sz w:val="24"/>
          <w:szCs w:val="24"/>
          <w:shd w:val="clear" w:color="auto" w:fill="FFFFFF"/>
          <w:lang w:val="sr-Cyrl-RS"/>
        </w:rPr>
        <w:t xml:space="preserve"> и </w:t>
      </w:r>
      <w:r w:rsidRPr="00950CC0">
        <w:rPr>
          <w:rFonts w:ascii="Times New Roman" w:eastAsia="Calibri" w:hAnsi="Times New Roman" w:cs="Times New Roman"/>
          <w:bCs/>
          <w:sz w:val="24"/>
          <w:szCs w:val="24"/>
          <w:shd w:val="clear" w:color="auto" w:fill="FFFFFF"/>
        </w:rPr>
        <w:t>становништво руралних средина. Тако, подаци из Извештаја о дигиталној укључености говоре да рачунар и интернет не користи 90,2% од укупног броја особа са инвалидитетом. Разлике се могу уочити и када се упореди заступљеност рачунара у урбаном и руралном делу Србије: 73,3% наспрам 54%</w:t>
      </w:r>
      <w:r w:rsidRPr="00950CC0">
        <w:rPr>
          <w:rFonts w:ascii="Times New Roman" w:eastAsia="Calibri" w:hAnsi="Times New Roman" w:cs="Times New Roman"/>
          <w:bCs/>
          <w:sz w:val="24"/>
          <w:szCs w:val="24"/>
          <w:shd w:val="clear" w:color="auto" w:fill="FFFFFF"/>
          <w:vertAlign w:val="superscript"/>
        </w:rPr>
        <w:footnoteReference w:id="22"/>
      </w:r>
      <w:r w:rsidRPr="00950CC0">
        <w:rPr>
          <w:rFonts w:ascii="Times New Roman" w:eastAsia="Calibri" w:hAnsi="Times New Roman" w:cs="Times New Roman"/>
          <w:bCs/>
          <w:sz w:val="24"/>
          <w:szCs w:val="24"/>
          <w:shd w:val="clear" w:color="auto" w:fill="FFFFFF"/>
        </w:rPr>
        <w:t>.</w:t>
      </w:r>
    </w:p>
    <w:p w14:paraId="0EC8E750" w14:textId="77777777" w:rsidR="00476B8A" w:rsidRDefault="00B3270C" w:rsidP="0049207D">
      <w:pPr>
        <w:spacing w:after="120"/>
        <w:ind w:firstLine="720"/>
        <w:jc w:val="both"/>
        <w:rPr>
          <w:rFonts w:ascii="Times New Roman" w:eastAsia="Calibri" w:hAnsi="Times New Roman" w:cs="Times New Roman"/>
          <w:bCs/>
          <w:sz w:val="24"/>
          <w:szCs w:val="24"/>
          <w:shd w:val="clear" w:color="auto" w:fill="FFFFFF"/>
        </w:rPr>
      </w:pPr>
      <w:r w:rsidRPr="00950CC0">
        <w:rPr>
          <w:rFonts w:ascii="Times New Roman" w:eastAsia="Calibri" w:hAnsi="Times New Roman" w:cs="Times New Roman"/>
          <w:bCs/>
          <w:sz w:val="24"/>
          <w:szCs w:val="24"/>
          <w:shd w:val="clear" w:color="auto" w:fill="FFFFFF"/>
          <w:lang w:val="sr-Cyrl-RS"/>
        </w:rPr>
        <w:t xml:space="preserve">Када је реч о ИТ тржишту, резултати </w:t>
      </w:r>
      <w:r w:rsidR="00823491" w:rsidRPr="00950CC0">
        <w:rPr>
          <w:rFonts w:ascii="Times New Roman" w:eastAsia="Calibri" w:hAnsi="Times New Roman" w:cs="Times New Roman"/>
          <w:bCs/>
          <w:sz w:val="24"/>
          <w:szCs w:val="24"/>
          <w:shd w:val="clear" w:color="auto" w:fill="FFFFFF"/>
        </w:rPr>
        <w:t>истраживања</w:t>
      </w:r>
      <w:r w:rsidR="00823491" w:rsidRPr="003B6AD0">
        <w:rPr>
          <w:rStyle w:val="FootnoteReference"/>
          <w:rFonts w:ascii="Times New Roman" w:eastAsia="Calibri" w:hAnsi="Times New Roman" w:cs="Times New Roman"/>
          <w:bCs/>
          <w:sz w:val="24"/>
          <w:szCs w:val="24"/>
          <w:shd w:val="clear" w:color="auto" w:fill="FFFFFF"/>
        </w:rPr>
        <w:footnoteReference w:id="23"/>
      </w:r>
      <w:r w:rsidRPr="00950CC0">
        <w:rPr>
          <w:rFonts w:ascii="Times New Roman" w:eastAsia="Calibri" w:hAnsi="Times New Roman" w:cs="Times New Roman"/>
          <w:bCs/>
          <w:sz w:val="24"/>
          <w:szCs w:val="24"/>
          <w:shd w:val="clear" w:color="auto" w:fill="FFFFFF"/>
          <w:lang w:val="sr-Cyrl-RS"/>
        </w:rPr>
        <w:t xml:space="preserve"> </w:t>
      </w:r>
      <w:r w:rsidR="00823491" w:rsidRPr="00950CC0">
        <w:rPr>
          <w:rFonts w:ascii="Times New Roman" w:eastAsia="Calibri" w:hAnsi="Times New Roman" w:cs="Times New Roman"/>
          <w:bCs/>
          <w:sz w:val="24"/>
          <w:szCs w:val="24"/>
          <w:shd w:val="clear" w:color="auto" w:fill="FFFFFF"/>
        </w:rPr>
        <w:t>указуј</w:t>
      </w:r>
      <w:r>
        <w:rPr>
          <w:rFonts w:ascii="Times New Roman" w:eastAsia="Calibri" w:hAnsi="Times New Roman" w:cs="Times New Roman"/>
          <w:bCs/>
          <w:sz w:val="24"/>
          <w:szCs w:val="24"/>
          <w:shd w:val="clear" w:color="auto" w:fill="FFFFFF"/>
          <w:lang w:val="sr-Cyrl-RS"/>
        </w:rPr>
        <w:t>у</w:t>
      </w:r>
      <w:r w:rsidR="00823491" w:rsidRPr="00950CC0">
        <w:rPr>
          <w:rFonts w:ascii="Times New Roman" w:eastAsia="Calibri" w:hAnsi="Times New Roman" w:cs="Times New Roman"/>
          <w:bCs/>
          <w:sz w:val="24"/>
          <w:szCs w:val="24"/>
          <w:shd w:val="clear" w:color="auto" w:fill="FFFFFF"/>
        </w:rPr>
        <w:t xml:space="preserve"> да</w:t>
      </w:r>
      <w:r>
        <w:rPr>
          <w:rFonts w:ascii="Times New Roman" w:eastAsia="Calibri" w:hAnsi="Times New Roman" w:cs="Times New Roman"/>
          <w:bCs/>
          <w:sz w:val="24"/>
          <w:szCs w:val="24"/>
          <w:shd w:val="clear" w:color="auto" w:fill="FFFFFF"/>
          <w:lang w:val="sr-Cyrl-RS"/>
        </w:rPr>
        <w:t xml:space="preserve"> </w:t>
      </w:r>
      <w:r w:rsidR="0027733E" w:rsidRPr="00950CC0">
        <w:rPr>
          <w:rFonts w:ascii="Times New Roman" w:hAnsi="Times New Roman" w:cs="Times New Roman"/>
          <w:sz w:val="24"/>
          <w:szCs w:val="24"/>
        </w:rPr>
        <w:t>п</w:t>
      </w:r>
      <w:r w:rsidR="00823491" w:rsidRPr="00950CC0">
        <w:rPr>
          <w:rFonts w:ascii="Times New Roman" w:eastAsia="Calibri" w:hAnsi="Times New Roman" w:cs="Times New Roman"/>
          <w:bCs/>
          <w:sz w:val="24"/>
          <w:szCs w:val="24"/>
          <w:shd w:val="clear" w:color="auto" w:fill="FFFFFF"/>
        </w:rPr>
        <w:t>осле 10 година стагнације, у 2018. години ИТ тржиште може да премаши вре</w:t>
      </w:r>
      <w:r w:rsidR="00391AB7">
        <w:rPr>
          <w:rFonts w:ascii="Times New Roman" w:eastAsia="Calibri" w:hAnsi="Times New Roman" w:cs="Times New Roman"/>
          <w:bCs/>
          <w:sz w:val="24"/>
          <w:szCs w:val="24"/>
          <w:shd w:val="clear" w:color="auto" w:fill="FFFFFF"/>
          <w:lang w:val="sr-Cyrl-RS"/>
        </w:rPr>
        <w:t>д</w:t>
      </w:r>
      <w:r w:rsidR="00823491" w:rsidRPr="00950CC0">
        <w:rPr>
          <w:rFonts w:ascii="Times New Roman" w:eastAsia="Calibri" w:hAnsi="Times New Roman" w:cs="Times New Roman"/>
          <w:bCs/>
          <w:sz w:val="24"/>
          <w:szCs w:val="24"/>
          <w:shd w:val="clear" w:color="auto" w:fill="FFFFFF"/>
        </w:rPr>
        <w:t xml:space="preserve">ност од пола милијарде евра, односно да </w:t>
      </w:r>
      <w:r w:rsidR="00E9063D">
        <w:rPr>
          <w:rFonts w:ascii="Times New Roman" w:eastAsia="Calibri" w:hAnsi="Times New Roman" w:cs="Times New Roman"/>
          <w:bCs/>
          <w:sz w:val="24"/>
          <w:szCs w:val="24"/>
          <w:shd w:val="clear" w:color="auto" w:fill="FFFFFF"/>
          <w:lang w:val="sr-Cyrl-RS"/>
        </w:rPr>
        <w:t>ј</w:t>
      </w:r>
      <w:r w:rsidR="00823491" w:rsidRPr="00950CC0">
        <w:rPr>
          <w:rFonts w:ascii="Times New Roman" w:eastAsia="Calibri" w:hAnsi="Times New Roman" w:cs="Times New Roman"/>
          <w:bCs/>
          <w:sz w:val="24"/>
          <w:szCs w:val="24"/>
          <w:shd w:val="clear" w:color="auto" w:fill="FFFFFF"/>
        </w:rPr>
        <w:t>е вредност домаћег ИТ тржишта у 2018. години процењ</w:t>
      </w:r>
      <w:r w:rsidR="00E9063D">
        <w:rPr>
          <w:rFonts w:ascii="Times New Roman" w:eastAsia="Calibri" w:hAnsi="Times New Roman" w:cs="Times New Roman"/>
          <w:bCs/>
          <w:sz w:val="24"/>
          <w:szCs w:val="24"/>
          <w:shd w:val="clear" w:color="auto" w:fill="FFFFFF"/>
          <w:lang w:val="sr-Cyrl-RS"/>
        </w:rPr>
        <w:t>ена</w:t>
      </w:r>
      <w:r w:rsidR="00823491" w:rsidRPr="00950CC0">
        <w:rPr>
          <w:rFonts w:ascii="Times New Roman" w:eastAsia="Calibri" w:hAnsi="Times New Roman" w:cs="Times New Roman"/>
          <w:bCs/>
          <w:sz w:val="24"/>
          <w:szCs w:val="24"/>
          <w:shd w:val="clear" w:color="auto" w:fill="FFFFFF"/>
        </w:rPr>
        <w:t xml:space="preserve"> на 522,7 милиона евра, што представља годишњи раст од 8%. Тржишта софтвера и ИТ услуга </w:t>
      </w:r>
      <w:r w:rsidR="00084512" w:rsidRPr="00950CC0">
        <w:rPr>
          <w:rFonts w:ascii="Times New Roman" w:eastAsia="Calibri" w:hAnsi="Times New Roman" w:cs="Times New Roman"/>
          <w:bCs/>
          <w:sz w:val="24"/>
          <w:szCs w:val="24"/>
          <w:shd w:val="clear" w:color="auto" w:fill="FFFFFF"/>
        </w:rPr>
        <w:t xml:space="preserve">у Србији </w:t>
      </w:r>
      <w:r w:rsidR="00C97FEB" w:rsidRPr="00950CC0">
        <w:rPr>
          <w:rFonts w:ascii="Times New Roman" w:eastAsia="Calibri" w:hAnsi="Times New Roman" w:cs="Times New Roman"/>
          <w:bCs/>
          <w:sz w:val="24"/>
          <w:szCs w:val="24"/>
          <w:shd w:val="clear" w:color="auto" w:fill="FFFFFF"/>
        </w:rPr>
        <w:t>д</w:t>
      </w:r>
      <w:r w:rsidR="00AD0A52">
        <w:rPr>
          <w:rFonts w:ascii="Times New Roman" w:eastAsia="Calibri" w:hAnsi="Times New Roman" w:cs="Times New Roman"/>
          <w:bCs/>
          <w:sz w:val="24"/>
          <w:szCs w:val="24"/>
          <w:shd w:val="clear" w:color="auto" w:fill="FFFFFF"/>
        </w:rPr>
        <w:t>o</w:t>
      </w:r>
      <w:r w:rsidR="00AD0A52">
        <w:rPr>
          <w:rFonts w:ascii="Times New Roman" w:eastAsia="Calibri" w:hAnsi="Times New Roman" w:cs="Times New Roman"/>
          <w:bCs/>
          <w:sz w:val="24"/>
          <w:szCs w:val="24"/>
          <w:shd w:val="clear" w:color="auto" w:fill="FFFFFF"/>
          <w:lang w:val="sr-Cyrl-RS"/>
        </w:rPr>
        <w:t>с</w:t>
      </w:r>
      <w:r w:rsidR="00C97FEB" w:rsidRPr="00950CC0">
        <w:rPr>
          <w:rFonts w:ascii="Times New Roman" w:eastAsia="Calibri" w:hAnsi="Times New Roman" w:cs="Times New Roman"/>
          <w:bCs/>
          <w:sz w:val="24"/>
          <w:szCs w:val="24"/>
          <w:shd w:val="clear" w:color="auto" w:fill="FFFFFF"/>
        </w:rPr>
        <w:t>тижу</w:t>
      </w:r>
      <w:r w:rsidR="00823491" w:rsidRPr="00950CC0">
        <w:rPr>
          <w:rFonts w:ascii="Times New Roman" w:eastAsia="Calibri" w:hAnsi="Times New Roman" w:cs="Times New Roman"/>
          <w:bCs/>
          <w:sz w:val="24"/>
          <w:szCs w:val="24"/>
          <w:shd w:val="clear" w:color="auto" w:fill="FFFFFF"/>
        </w:rPr>
        <w:t xml:space="preserve"> двоцифрен раст</w:t>
      </w:r>
      <w:r w:rsidR="00C97FEB" w:rsidRPr="00950CC0">
        <w:rPr>
          <w:rFonts w:ascii="Times New Roman" w:eastAsia="Calibri" w:hAnsi="Times New Roman" w:cs="Times New Roman"/>
          <w:bCs/>
          <w:sz w:val="24"/>
          <w:szCs w:val="24"/>
          <w:shd w:val="clear" w:color="auto" w:fill="FFFFFF"/>
        </w:rPr>
        <w:t>, што се м</w:t>
      </w:r>
      <w:r w:rsidR="00823491" w:rsidRPr="00950CC0">
        <w:rPr>
          <w:rFonts w:ascii="Times New Roman" w:eastAsia="Calibri" w:hAnsi="Times New Roman" w:cs="Times New Roman"/>
          <w:bCs/>
          <w:sz w:val="24"/>
          <w:szCs w:val="24"/>
          <w:shd w:val="clear" w:color="auto" w:fill="FFFFFF"/>
        </w:rPr>
        <w:t>оже посматра</w:t>
      </w:r>
      <w:r w:rsidR="00C97FEB" w:rsidRPr="00950CC0">
        <w:rPr>
          <w:rFonts w:ascii="Times New Roman" w:eastAsia="Calibri" w:hAnsi="Times New Roman" w:cs="Times New Roman"/>
          <w:bCs/>
          <w:sz w:val="24"/>
          <w:szCs w:val="24"/>
          <w:shd w:val="clear" w:color="auto" w:fill="FFFFFF"/>
        </w:rPr>
        <w:t>ти</w:t>
      </w:r>
      <w:r w:rsidR="00823491" w:rsidRPr="00950CC0">
        <w:rPr>
          <w:rFonts w:ascii="Times New Roman" w:eastAsia="Calibri" w:hAnsi="Times New Roman" w:cs="Times New Roman"/>
          <w:bCs/>
          <w:sz w:val="24"/>
          <w:szCs w:val="24"/>
          <w:shd w:val="clear" w:color="auto" w:fill="FFFFFF"/>
        </w:rPr>
        <w:t xml:space="preserve"> као индикатор нешто бржег развоја ИТ тржишта и почетак ослобађања великог</w:t>
      </w:r>
      <w:r w:rsidR="00C97FEB" w:rsidRPr="00950CC0">
        <w:rPr>
          <w:rFonts w:ascii="Times New Roman" w:eastAsia="Calibri" w:hAnsi="Times New Roman" w:cs="Times New Roman"/>
          <w:bCs/>
          <w:sz w:val="24"/>
          <w:szCs w:val="24"/>
          <w:shd w:val="clear" w:color="auto" w:fill="FFFFFF"/>
        </w:rPr>
        <w:t>, неискоришћеног</w:t>
      </w:r>
      <w:r w:rsidR="00823491" w:rsidRPr="00950CC0">
        <w:rPr>
          <w:rFonts w:ascii="Times New Roman" w:eastAsia="Calibri" w:hAnsi="Times New Roman" w:cs="Times New Roman"/>
          <w:bCs/>
          <w:sz w:val="24"/>
          <w:szCs w:val="24"/>
          <w:shd w:val="clear" w:color="auto" w:fill="FFFFFF"/>
        </w:rPr>
        <w:t xml:space="preserve"> потенцијала.</w:t>
      </w:r>
      <w:r w:rsidR="00F26039">
        <w:rPr>
          <w:rFonts w:ascii="Times New Roman" w:eastAsia="Calibri" w:hAnsi="Times New Roman" w:cs="Times New Roman"/>
          <w:bCs/>
          <w:sz w:val="24"/>
          <w:szCs w:val="24"/>
          <w:shd w:val="clear" w:color="auto" w:fill="FFFFFF"/>
          <w:lang w:val="sr-Cyrl-RS"/>
        </w:rPr>
        <w:t xml:space="preserve"> </w:t>
      </w:r>
      <w:r w:rsidR="00C97FEB" w:rsidRPr="00950CC0">
        <w:rPr>
          <w:rFonts w:ascii="Times New Roman" w:eastAsia="Calibri" w:hAnsi="Times New Roman" w:cs="Times New Roman"/>
          <w:bCs/>
          <w:sz w:val="24"/>
          <w:szCs w:val="24"/>
          <w:shd w:val="clear" w:color="auto" w:fill="FFFFFF"/>
        </w:rPr>
        <w:t>Из године у годину, ИТ услуге бележе раст од почетних 71,7 на 202,6 милиона евра у 2018. години, а вредност ИТ услуга у 2018. години износи 280% њихових вредности из 2006. године. За бржи и ефикаснији ИТ раст у Србији од великог је значаја почетак преговора за приступање Србије ЕУ и испуњавање стандарда у свих 35 области. Наиме, ИТ прожима све области, а без ИТ подршке је немогуће замислити функционисање савременог живота, образовања, здравства</w:t>
      </w:r>
      <w:r w:rsidR="00F26039">
        <w:rPr>
          <w:rFonts w:ascii="Times New Roman" w:eastAsia="Calibri" w:hAnsi="Times New Roman" w:cs="Times New Roman"/>
          <w:bCs/>
          <w:sz w:val="24"/>
          <w:szCs w:val="24"/>
          <w:shd w:val="clear" w:color="auto" w:fill="FFFFFF"/>
          <w:lang w:val="sr-Cyrl-RS"/>
        </w:rPr>
        <w:t xml:space="preserve"> и сл.</w:t>
      </w:r>
      <w:r w:rsidR="00084512" w:rsidRPr="00950CC0">
        <w:rPr>
          <w:rFonts w:ascii="Times New Roman" w:eastAsia="Calibri" w:hAnsi="Times New Roman" w:cs="Times New Roman"/>
          <w:bCs/>
          <w:sz w:val="24"/>
          <w:szCs w:val="24"/>
          <w:shd w:val="clear" w:color="auto" w:fill="FFFFFF"/>
        </w:rPr>
        <w:t xml:space="preserve"> У 2017. години, у домаћој информатичкој индустрији је пословало 2.163 предузећа са појединачним пословним приходом већим од милион динара, која су запошљавала укупно 25.890 радника</w:t>
      </w:r>
      <w:r w:rsidR="000E2C94" w:rsidRPr="00950CC0">
        <w:rPr>
          <w:rFonts w:ascii="Times New Roman" w:eastAsia="Calibri" w:hAnsi="Times New Roman" w:cs="Times New Roman"/>
          <w:bCs/>
          <w:sz w:val="24"/>
          <w:szCs w:val="24"/>
          <w:shd w:val="clear" w:color="auto" w:fill="FFFFFF"/>
        </w:rPr>
        <w:t xml:space="preserve"> (од којих су преко 60% ИТ стручњаци)</w:t>
      </w:r>
      <w:r w:rsidR="00084512" w:rsidRPr="00950CC0">
        <w:rPr>
          <w:rFonts w:ascii="Times New Roman" w:eastAsia="Calibri" w:hAnsi="Times New Roman" w:cs="Times New Roman"/>
          <w:bCs/>
          <w:sz w:val="24"/>
          <w:szCs w:val="24"/>
          <w:shd w:val="clear" w:color="auto" w:fill="FFFFFF"/>
        </w:rPr>
        <w:t>, или око 1,6% укупног броја запослених у Србији</w:t>
      </w:r>
      <w:r w:rsidR="000E2C94" w:rsidRPr="00950CC0">
        <w:rPr>
          <w:rFonts w:ascii="Times New Roman" w:eastAsia="Calibri" w:hAnsi="Times New Roman" w:cs="Times New Roman"/>
          <w:bCs/>
          <w:sz w:val="24"/>
          <w:szCs w:val="24"/>
          <w:shd w:val="clear" w:color="auto" w:fill="FFFFFF"/>
        </w:rPr>
        <w:t>, што је за 74% више него 2011. године</w:t>
      </w:r>
      <w:r w:rsidR="00084512" w:rsidRPr="00950CC0">
        <w:rPr>
          <w:rFonts w:ascii="Times New Roman" w:eastAsia="Calibri" w:hAnsi="Times New Roman" w:cs="Times New Roman"/>
          <w:bCs/>
          <w:sz w:val="24"/>
          <w:szCs w:val="24"/>
          <w:shd w:val="clear" w:color="auto" w:fill="FFFFFF"/>
        </w:rPr>
        <w:t xml:space="preserve">. Иако мала и средња предузећа (МСП) чине тек нешто више од петине укупног броја ИТ фирми, она према приходима, запосленима, капиталу и добити носе две трећине целокупне пословне активности домаћег ИТ тржишта, док преосталу трећину </w:t>
      </w:r>
      <w:r w:rsidR="00084512" w:rsidRPr="00950CC0">
        <w:rPr>
          <w:rFonts w:ascii="Times New Roman" w:eastAsia="Calibri" w:hAnsi="Times New Roman" w:cs="Times New Roman"/>
          <w:bCs/>
          <w:sz w:val="24"/>
          <w:szCs w:val="24"/>
          <w:shd w:val="clear" w:color="auto" w:fill="FFFFFF"/>
        </w:rPr>
        <w:lastRenderedPageBreak/>
        <w:t>равноправно дели 1.680 микро фирми, са једне стране, и 10 великих ИТ компанија са друге стране.</w:t>
      </w:r>
      <w:r w:rsidR="00F26039">
        <w:rPr>
          <w:rFonts w:ascii="Times New Roman" w:eastAsia="Calibri" w:hAnsi="Times New Roman" w:cs="Times New Roman"/>
          <w:bCs/>
          <w:sz w:val="24"/>
          <w:szCs w:val="24"/>
          <w:shd w:val="clear" w:color="auto" w:fill="FFFFFF"/>
          <w:lang w:val="sr-Cyrl-RS"/>
        </w:rPr>
        <w:t xml:space="preserve"> </w:t>
      </w:r>
      <w:r w:rsidR="00084512" w:rsidRPr="00950CC0">
        <w:rPr>
          <w:rFonts w:ascii="Times New Roman" w:eastAsia="Calibri" w:hAnsi="Times New Roman" w:cs="Times New Roman"/>
          <w:bCs/>
          <w:sz w:val="24"/>
          <w:szCs w:val="24"/>
          <w:shd w:val="clear" w:color="auto" w:fill="FFFFFF"/>
        </w:rPr>
        <w:t>Кључна предност која омогућава раст скоро свим д</w:t>
      </w:r>
      <w:r w:rsidR="009A7B92">
        <w:rPr>
          <w:rFonts w:ascii="Times New Roman" w:eastAsia="Calibri" w:hAnsi="Times New Roman" w:cs="Times New Roman"/>
          <w:bCs/>
          <w:sz w:val="24"/>
          <w:szCs w:val="24"/>
          <w:shd w:val="clear" w:color="auto" w:fill="FFFFFF"/>
          <w:lang w:val="sr-Cyrl-RS"/>
        </w:rPr>
        <w:t>о</w:t>
      </w:r>
      <w:r w:rsidR="00084512" w:rsidRPr="00950CC0">
        <w:rPr>
          <w:rFonts w:ascii="Times New Roman" w:eastAsia="Calibri" w:hAnsi="Times New Roman" w:cs="Times New Roman"/>
          <w:bCs/>
          <w:sz w:val="24"/>
          <w:szCs w:val="24"/>
          <w:shd w:val="clear" w:color="auto" w:fill="FFFFFF"/>
        </w:rPr>
        <w:t>маћим ИТ извозницима је глобална тражња, које је практично бесконачна. Тако је у 2015. години основано 188 програмерских предузећа, у 2017. години било их је 253, а само у првих 11 месеци 2017. године је покренуто 261 програмерских фирми. Међутим, од укупно 659 програмерских фирми, колико их је основано у периоду од 2015. до 2017. године, њих 250 није остварило приходе нити је запошљавало раднике.</w:t>
      </w:r>
      <w:r w:rsidR="000E2C94" w:rsidRPr="00950CC0">
        <w:rPr>
          <w:rFonts w:ascii="Times New Roman" w:eastAsia="Calibri" w:hAnsi="Times New Roman" w:cs="Times New Roman"/>
          <w:bCs/>
          <w:sz w:val="24"/>
          <w:szCs w:val="24"/>
          <w:shd w:val="clear" w:color="auto" w:fill="FFFFFF"/>
        </w:rPr>
        <w:t xml:space="preserve"> У области информатике и инжењерства, заступљеност жена у укупној запослености је 15-20%, а постизање баланса у родној заступљености у овим областима је изазов не само код нас н</w:t>
      </w:r>
      <w:r w:rsidR="00252A63">
        <w:rPr>
          <w:rFonts w:ascii="Times New Roman" w:eastAsia="Calibri" w:hAnsi="Times New Roman" w:cs="Times New Roman"/>
          <w:bCs/>
          <w:sz w:val="24"/>
          <w:szCs w:val="24"/>
          <w:shd w:val="clear" w:color="auto" w:fill="FFFFFF"/>
          <w:lang w:val="sr-Cyrl-RS"/>
        </w:rPr>
        <w:t>е</w:t>
      </w:r>
      <w:r w:rsidR="000E2C94" w:rsidRPr="00950CC0">
        <w:rPr>
          <w:rFonts w:ascii="Times New Roman" w:eastAsia="Calibri" w:hAnsi="Times New Roman" w:cs="Times New Roman"/>
          <w:bCs/>
          <w:sz w:val="24"/>
          <w:szCs w:val="24"/>
          <w:shd w:val="clear" w:color="auto" w:fill="FFFFFF"/>
        </w:rPr>
        <w:t xml:space="preserve">го и у ЕУ. </w:t>
      </w:r>
    </w:p>
    <w:p w14:paraId="7DC4D3EE" w14:textId="77777777" w:rsidR="00476B8A" w:rsidRDefault="00186BB0" w:rsidP="0049207D">
      <w:pPr>
        <w:spacing w:after="120"/>
        <w:ind w:firstLine="720"/>
        <w:jc w:val="both"/>
        <w:rPr>
          <w:rFonts w:ascii="Times New Roman" w:eastAsia="Calibri" w:hAnsi="Times New Roman" w:cs="Times New Roman"/>
          <w:bCs/>
          <w:sz w:val="24"/>
          <w:szCs w:val="24"/>
          <w:shd w:val="clear" w:color="auto" w:fill="FFFFFF"/>
        </w:rPr>
      </w:pPr>
      <w:r w:rsidRPr="00950CC0">
        <w:rPr>
          <w:rFonts w:ascii="Times New Roman" w:eastAsia="Calibri" w:hAnsi="Times New Roman" w:cs="Times New Roman"/>
          <w:bCs/>
          <w:sz w:val="24"/>
          <w:szCs w:val="24"/>
          <w:shd w:val="clear" w:color="auto" w:fill="FFFFFF"/>
        </w:rPr>
        <w:t xml:space="preserve">Значај развоја ИТ сектора </w:t>
      </w:r>
      <w:r w:rsidR="000E2C94" w:rsidRPr="00950CC0">
        <w:rPr>
          <w:rFonts w:ascii="Times New Roman" w:eastAsia="Calibri" w:hAnsi="Times New Roman" w:cs="Times New Roman"/>
          <w:bCs/>
          <w:sz w:val="24"/>
          <w:szCs w:val="24"/>
          <w:shd w:val="clear" w:color="auto" w:fill="FFFFFF"/>
        </w:rPr>
        <w:t>је препозна</w:t>
      </w:r>
      <w:r w:rsidRPr="00950CC0">
        <w:rPr>
          <w:rFonts w:ascii="Times New Roman" w:eastAsia="Calibri" w:hAnsi="Times New Roman" w:cs="Times New Roman"/>
          <w:bCs/>
          <w:sz w:val="24"/>
          <w:szCs w:val="24"/>
          <w:shd w:val="clear" w:color="auto" w:fill="FFFFFF"/>
        </w:rPr>
        <w:t>т и доношењем</w:t>
      </w:r>
      <w:r w:rsidR="000E2C94" w:rsidRPr="00950CC0">
        <w:rPr>
          <w:rFonts w:ascii="Times New Roman" w:eastAsia="Calibri" w:hAnsi="Times New Roman" w:cs="Times New Roman"/>
          <w:bCs/>
          <w:sz w:val="24"/>
          <w:szCs w:val="24"/>
          <w:shd w:val="clear" w:color="auto" w:fill="FFFFFF"/>
        </w:rPr>
        <w:t xml:space="preserve"> Стратегиј</w:t>
      </w:r>
      <w:r w:rsidRPr="00950CC0">
        <w:rPr>
          <w:rFonts w:ascii="Times New Roman" w:eastAsia="Calibri" w:hAnsi="Times New Roman" w:cs="Times New Roman"/>
          <w:bCs/>
          <w:sz w:val="24"/>
          <w:szCs w:val="24"/>
          <w:shd w:val="clear" w:color="auto" w:fill="FFFFFF"/>
        </w:rPr>
        <w:t>е</w:t>
      </w:r>
      <w:r w:rsidR="000E2C94" w:rsidRPr="00950CC0">
        <w:rPr>
          <w:rFonts w:ascii="Times New Roman" w:eastAsia="Calibri" w:hAnsi="Times New Roman" w:cs="Times New Roman"/>
          <w:bCs/>
          <w:sz w:val="24"/>
          <w:szCs w:val="24"/>
          <w:shd w:val="clear" w:color="auto" w:fill="FFFFFF"/>
        </w:rPr>
        <w:t xml:space="preserve"> развоја индустрије информационих технологија </w:t>
      </w:r>
      <w:r w:rsidRPr="00950CC0">
        <w:rPr>
          <w:rFonts w:ascii="Times New Roman" w:eastAsia="Calibri" w:hAnsi="Times New Roman" w:cs="Times New Roman"/>
          <w:bCs/>
          <w:sz w:val="24"/>
          <w:szCs w:val="24"/>
          <w:shd w:val="clear" w:color="auto" w:fill="FFFFFF"/>
        </w:rPr>
        <w:t>за период 2017. до 2020. године</w:t>
      </w:r>
      <w:r w:rsidRPr="003B6AD0">
        <w:rPr>
          <w:rStyle w:val="FootnoteReference"/>
          <w:rFonts w:ascii="Times New Roman" w:eastAsia="Calibri" w:hAnsi="Times New Roman" w:cs="Times New Roman"/>
          <w:bCs/>
          <w:sz w:val="24"/>
          <w:szCs w:val="24"/>
          <w:shd w:val="clear" w:color="auto" w:fill="FFFFFF"/>
        </w:rPr>
        <w:footnoteReference w:id="24"/>
      </w:r>
      <w:r w:rsidRPr="00950CC0">
        <w:rPr>
          <w:rFonts w:ascii="Times New Roman" w:eastAsia="Calibri" w:hAnsi="Times New Roman" w:cs="Times New Roman"/>
          <w:bCs/>
          <w:sz w:val="24"/>
          <w:szCs w:val="24"/>
          <w:shd w:val="clear" w:color="auto" w:fill="FFFFFF"/>
        </w:rPr>
        <w:t xml:space="preserve"> која садржи </w:t>
      </w:r>
      <w:r w:rsidR="000E2C94" w:rsidRPr="00950CC0">
        <w:rPr>
          <w:rFonts w:ascii="Times New Roman" w:eastAsia="Calibri" w:hAnsi="Times New Roman" w:cs="Times New Roman"/>
          <w:bCs/>
          <w:sz w:val="24"/>
          <w:szCs w:val="24"/>
          <w:shd w:val="clear" w:color="auto" w:fill="FFFFFF"/>
        </w:rPr>
        <w:t>мер</w:t>
      </w:r>
      <w:r w:rsidRPr="00950CC0">
        <w:rPr>
          <w:rFonts w:ascii="Times New Roman" w:eastAsia="Calibri" w:hAnsi="Times New Roman" w:cs="Times New Roman"/>
          <w:bCs/>
          <w:sz w:val="24"/>
          <w:szCs w:val="24"/>
          <w:shd w:val="clear" w:color="auto" w:fill="FFFFFF"/>
        </w:rPr>
        <w:t>е</w:t>
      </w:r>
      <w:r w:rsidR="000E2C94" w:rsidRPr="00950CC0">
        <w:rPr>
          <w:rFonts w:ascii="Times New Roman" w:eastAsia="Calibri" w:hAnsi="Times New Roman" w:cs="Times New Roman"/>
          <w:bCs/>
          <w:sz w:val="24"/>
          <w:szCs w:val="24"/>
          <w:shd w:val="clear" w:color="auto" w:fill="FFFFFF"/>
        </w:rPr>
        <w:t xml:space="preserve"> за побољшање услова пословања домаћих ИТ компанија, подстицање оснивања нових предузећа и производње сопствених производа и подршке развоју кадрова.</w:t>
      </w:r>
    </w:p>
    <w:p w14:paraId="307269C9" w14:textId="5CF98A7B" w:rsidR="00FE7924" w:rsidRPr="003B6AD0" w:rsidRDefault="00476B8A" w:rsidP="0049207D">
      <w:pPr>
        <w:spacing w:after="120"/>
        <w:ind w:firstLine="720"/>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lang w:val="sr-Cyrl-RS"/>
        </w:rPr>
        <w:t>К</w:t>
      </w:r>
      <w:r w:rsidR="00186BB0" w:rsidRPr="00950CC0">
        <w:rPr>
          <w:rFonts w:ascii="Times New Roman" w:eastAsia="Calibri" w:hAnsi="Times New Roman" w:cs="Times New Roman"/>
          <w:bCs/>
          <w:sz w:val="24"/>
          <w:szCs w:val="24"/>
          <w:shd w:val="clear" w:color="auto" w:fill="FFFFFF"/>
        </w:rPr>
        <w:t>ада се посматра</w:t>
      </w:r>
      <w:r w:rsidR="004F2C93" w:rsidRPr="00950CC0">
        <w:rPr>
          <w:rFonts w:ascii="Times New Roman" w:eastAsia="Calibri" w:hAnsi="Times New Roman" w:cs="Times New Roman"/>
          <w:bCs/>
          <w:sz w:val="24"/>
          <w:szCs w:val="24"/>
          <w:shd w:val="clear" w:color="auto" w:fill="FFFFFF"/>
        </w:rPr>
        <w:t xml:space="preserve"> образовање и потребе, у Е</w:t>
      </w:r>
      <w:r w:rsidR="00874106">
        <w:rPr>
          <w:rFonts w:ascii="Times New Roman" w:eastAsia="Calibri" w:hAnsi="Times New Roman" w:cs="Times New Roman"/>
          <w:bCs/>
          <w:sz w:val="24"/>
          <w:szCs w:val="24"/>
          <w:shd w:val="clear" w:color="auto" w:fill="FFFFFF"/>
          <w:lang w:val="sr-Cyrl-RS"/>
        </w:rPr>
        <w:t xml:space="preserve">вропској унији </w:t>
      </w:r>
      <w:r w:rsidR="004F2C93" w:rsidRPr="00950CC0">
        <w:rPr>
          <w:rFonts w:ascii="Times New Roman" w:eastAsia="Calibri" w:hAnsi="Times New Roman" w:cs="Times New Roman"/>
          <w:bCs/>
          <w:sz w:val="24"/>
          <w:szCs w:val="24"/>
          <w:shd w:val="clear" w:color="auto" w:fill="FFFFFF"/>
        </w:rPr>
        <w:t xml:space="preserve">је у 2016. години укупан број ИКТ студената процењен на око 1,5 милиона (око 250.000 дипломаца годишње), док се потребе процењују на око 2 милиона до 2022. године, што указује на недостатак од око 435.000 стручњака. У Србији је исте године </w:t>
      </w:r>
      <w:r w:rsidR="00FC28B3" w:rsidRPr="00950CC0">
        <w:rPr>
          <w:rFonts w:ascii="Times New Roman" w:eastAsia="Calibri" w:hAnsi="Times New Roman" w:cs="Times New Roman"/>
          <w:bCs/>
          <w:sz w:val="24"/>
          <w:szCs w:val="24"/>
          <w:shd w:val="clear" w:color="auto" w:fill="FFFFFF"/>
        </w:rPr>
        <w:t>(</w:t>
      </w:r>
      <w:r w:rsidR="004F2C93" w:rsidRPr="00950CC0">
        <w:rPr>
          <w:rFonts w:ascii="Times New Roman" w:eastAsia="Calibri" w:hAnsi="Times New Roman" w:cs="Times New Roman"/>
          <w:bCs/>
          <w:sz w:val="24"/>
          <w:szCs w:val="24"/>
          <w:shd w:val="clear" w:color="auto" w:fill="FFFFFF"/>
        </w:rPr>
        <w:t>2016) дипломирало</w:t>
      </w:r>
      <w:r w:rsidR="00FC28B3" w:rsidRPr="00950CC0">
        <w:rPr>
          <w:rFonts w:ascii="Times New Roman" w:eastAsia="Calibri" w:hAnsi="Times New Roman" w:cs="Times New Roman"/>
          <w:bCs/>
          <w:sz w:val="24"/>
          <w:szCs w:val="24"/>
          <w:shd w:val="clear" w:color="auto" w:fill="FFFFFF"/>
        </w:rPr>
        <w:t xml:space="preserve"> укупно</w:t>
      </w:r>
      <w:r w:rsidR="004F2C93" w:rsidRPr="00950CC0">
        <w:rPr>
          <w:rFonts w:ascii="Times New Roman" w:eastAsia="Calibri" w:hAnsi="Times New Roman" w:cs="Times New Roman"/>
          <w:bCs/>
          <w:sz w:val="24"/>
          <w:szCs w:val="24"/>
          <w:shd w:val="clear" w:color="auto" w:fill="FFFFFF"/>
        </w:rPr>
        <w:t xml:space="preserve"> 5.288 И</w:t>
      </w:r>
      <w:r w:rsidR="00FC28B3" w:rsidRPr="00950CC0">
        <w:rPr>
          <w:rFonts w:ascii="Times New Roman" w:eastAsia="Calibri" w:hAnsi="Times New Roman" w:cs="Times New Roman"/>
          <w:bCs/>
          <w:sz w:val="24"/>
          <w:szCs w:val="24"/>
          <w:shd w:val="clear" w:color="auto" w:fill="FFFFFF"/>
        </w:rPr>
        <w:t>КТ стручњака</w:t>
      </w:r>
      <w:r w:rsidR="004F2C93" w:rsidRPr="00950CC0">
        <w:rPr>
          <w:rFonts w:ascii="Times New Roman" w:eastAsia="Calibri" w:hAnsi="Times New Roman" w:cs="Times New Roman"/>
          <w:bCs/>
          <w:sz w:val="24"/>
          <w:szCs w:val="24"/>
          <w:shd w:val="clear" w:color="auto" w:fill="FFFFFF"/>
        </w:rPr>
        <w:t>. ИКТ настава се одржава на 53 образовн</w:t>
      </w:r>
      <w:r w:rsidR="00FC28B3" w:rsidRPr="00950CC0">
        <w:rPr>
          <w:rFonts w:ascii="Times New Roman" w:eastAsia="Calibri" w:hAnsi="Times New Roman" w:cs="Times New Roman"/>
          <w:bCs/>
          <w:sz w:val="24"/>
          <w:szCs w:val="24"/>
          <w:shd w:val="clear" w:color="auto" w:fill="FFFFFF"/>
        </w:rPr>
        <w:t>е</w:t>
      </w:r>
      <w:r w:rsidR="004F2C93" w:rsidRPr="00950CC0">
        <w:rPr>
          <w:rFonts w:ascii="Times New Roman" w:eastAsia="Calibri" w:hAnsi="Times New Roman" w:cs="Times New Roman"/>
          <w:bCs/>
          <w:sz w:val="24"/>
          <w:szCs w:val="24"/>
          <w:shd w:val="clear" w:color="auto" w:fill="FFFFFF"/>
        </w:rPr>
        <w:t xml:space="preserve"> институциј</w:t>
      </w:r>
      <w:r w:rsidR="00FC28B3" w:rsidRPr="00950CC0">
        <w:rPr>
          <w:rFonts w:ascii="Times New Roman" w:eastAsia="Calibri" w:hAnsi="Times New Roman" w:cs="Times New Roman"/>
          <w:bCs/>
          <w:sz w:val="24"/>
          <w:szCs w:val="24"/>
          <w:shd w:val="clear" w:color="auto" w:fill="FFFFFF"/>
        </w:rPr>
        <w:t>е</w:t>
      </w:r>
      <w:r w:rsidR="004F2C93" w:rsidRPr="00950CC0">
        <w:rPr>
          <w:rFonts w:ascii="Times New Roman" w:eastAsia="Calibri" w:hAnsi="Times New Roman" w:cs="Times New Roman"/>
          <w:bCs/>
          <w:sz w:val="24"/>
          <w:szCs w:val="24"/>
          <w:shd w:val="clear" w:color="auto" w:fill="FFFFFF"/>
        </w:rPr>
        <w:t>, 14 је у оквиру државних универзитета, 18 је у саставу приватних универзитета и 21 је у високим школама</w:t>
      </w:r>
      <w:r w:rsidR="00FC28B3" w:rsidRPr="00950CC0">
        <w:rPr>
          <w:rFonts w:ascii="Times New Roman" w:eastAsia="Calibri" w:hAnsi="Times New Roman" w:cs="Times New Roman"/>
          <w:bCs/>
          <w:sz w:val="24"/>
          <w:szCs w:val="24"/>
          <w:shd w:val="clear" w:color="auto" w:fill="FFFFFF"/>
        </w:rPr>
        <w:t>.</w:t>
      </w:r>
      <w:r w:rsidR="00252A63">
        <w:rPr>
          <w:rFonts w:ascii="Times New Roman" w:eastAsia="Calibri" w:hAnsi="Times New Roman" w:cs="Times New Roman"/>
          <w:bCs/>
          <w:sz w:val="24"/>
          <w:szCs w:val="24"/>
          <w:shd w:val="clear" w:color="auto" w:fill="FFFFFF"/>
          <w:lang w:val="sr-Cyrl-RS"/>
        </w:rPr>
        <w:t xml:space="preserve"> </w:t>
      </w:r>
      <w:r w:rsidR="00FC28B3" w:rsidRPr="00950CC0">
        <w:rPr>
          <w:rFonts w:ascii="Times New Roman" w:eastAsia="Calibri" w:hAnsi="Times New Roman" w:cs="Times New Roman"/>
          <w:bCs/>
          <w:sz w:val="24"/>
          <w:szCs w:val="24"/>
          <w:shd w:val="clear" w:color="auto" w:fill="FFFFFF"/>
        </w:rPr>
        <w:t>У 2017. години број новоуписаних ИКТ студената (10.605) у односу на укупан број студената прве године (53.153) износио је скоро 20%, што потврђује да интересовање младих за ИКТ студије расте.</w:t>
      </w:r>
      <w:r w:rsidR="00252A63">
        <w:rPr>
          <w:rFonts w:ascii="Times New Roman" w:eastAsia="Calibri" w:hAnsi="Times New Roman" w:cs="Times New Roman"/>
          <w:bCs/>
          <w:sz w:val="24"/>
          <w:szCs w:val="24"/>
          <w:shd w:val="clear" w:color="auto" w:fill="FFFFFF"/>
          <w:lang w:val="sr-Cyrl-RS"/>
        </w:rPr>
        <w:t xml:space="preserve"> </w:t>
      </w:r>
      <w:r w:rsidR="00FC28B3" w:rsidRPr="00950CC0">
        <w:rPr>
          <w:rFonts w:ascii="Times New Roman" w:eastAsia="Calibri" w:hAnsi="Times New Roman" w:cs="Times New Roman"/>
          <w:bCs/>
          <w:sz w:val="24"/>
          <w:szCs w:val="24"/>
          <w:shd w:val="clear" w:color="auto" w:fill="FFFFFF"/>
        </w:rPr>
        <w:t>Пројекција је да ће у периоду 2017-2022. године у Србији дипломирати преко 30 хиљада ИКТ стручњака, а да су домаће потребе процењене на мање од 15 хиљада стручњака</w:t>
      </w:r>
      <w:r w:rsidR="0051420F" w:rsidRPr="00950CC0">
        <w:rPr>
          <w:rFonts w:ascii="Times New Roman" w:eastAsia="Calibri" w:hAnsi="Times New Roman" w:cs="Times New Roman"/>
          <w:bCs/>
          <w:sz w:val="24"/>
          <w:szCs w:val="24"/>
          <w:shd w:val="clear" w:color="auto" w:fill="FFFFFF"/>
        </w:rPr>
        <w:t>, што може да доведе до савременог облика радних миграција, односно до запошљавања у иностранству</w:t>
      </w:r>
      <w:r w:rsidR="00175E7D">
        <w:rPr>
          <w:rFonts w:ascii="Times New Roman" w:eastAsia="Calibri" w:hAnsi="Times New Roman" w:cs="Times New Roman"/>
          <w:bCs/>
          <w:sz w:val="24"/>
          <w:szCs w:val="24"/>
          <w:shd w:val="clear" w:color="auto" w:fill="FFFFFF"/>
          <w:lang w:val="sr-Cyrl-RS"/>
        </w:rPr>
        <w:t>,</w:t>
      </w:r>
      <w:r w:rsidR="0051420F" w:rsidRPr="00950CC0">
        <w:rPr>
          <w:rFonts w:ascii="Times New Roman" w:eastAsia="Calibri" w:hAnsi="Times New Roman" w:cs="Times New Roman"/>
          <w:bCs/>
          <w:sz w:val="24"/>
          <w:szCs w:val="24"/>
          <w:shd w:val="clear" w:color="auto" w:fill="FFFFFF"/>
        </w:rPr>
        <w:t xml:space="preserve"> а захваљујући развоју ИКТ, пре свега интерне</w:t>
      </w:r>
      <w:r w:rsidR="00175E7D">
        <w:rPr>
          <w:rFonts w:ascii="Times New Roman" w:eastAsia="Calibri" w:hAnsi="Times New Roman" w:cs="Times New Roman"/>
          <w:bCs/>
          <w:sz w:val="24"/>
          <w:szCs w:val="24"/>
          <w:shd w:val="clear" w:color="auto" w:fill="FFFFFF"/>
          <w:lang w:val="sr-Cyrl-RS"/>
        </w:rPr>
        <w:t>та,</w:t>
      </w:r>
      <w:r w:rsidR="0051420F" w:rsidRPr="00950CC0">
        <w:rPr>
          <w:rFonts w:ascii="Times New Roman" w:eastAsia="Calibri" w:hAnsi="Times New Roman" w:cs="Times New Roman"/>
          <w:bCs/>
          <w:sz w:val="24"/>
          <w:szCs w:val="24"/>
          <w:shd w:val="clear" w:color="auto" w:fill="FFFFFF"/>
        </w:rPr>
        <w:t xml:space="preserve"> боравка у земљи</w:t>
      </w:r>
      <w:r w:rsidR="00FC28B3" w:rsidRPr="00950CC0">
        <w:rPr>
          <w:rFonts w:ascii="Times New Roman" w:eastAsia="Calibri" w:hAnsi="Times New Roman" w:cs="Times New Roman"/>
          <w:bCs/>
          <w:sz w:val="24"/>
          <w:szCs w:val="24"/>
          <w:shd w:val="clear" w:color="auto" w:fill="FFFFFF"/>
        </w:rPr>
        <w:t>. Оно што је добро напоменути да је заступљеност женске популације у ИКТ студијама у Србији 28%, што је за 7 процентних поена више у односу на просек ЕУ (21%).</w:t>
      </w:r>
    </w:p>
    <w:p w14:paraId="3051067B" w14:textId="2A59A5F8" w:rsidR="003E7AEF" w:rsidRPr="00DA4626" w:rsidRDefault="003E7AEF" w:rsidP="0035362E">
      <w:pPr>
        <w:spacing w:after="0" w:line="276" w:lineRule="auto"/>
        <w:ind w:firstLine="720"/>
        <w:jc w:val="both"/>
        <w:rPr>
          <w:rFonts w:ascii="Times New Roman" w:hAnsi="Times New Roman" w:cs="Times New Roman"/>
          <w:bCs/>
          <w:iCs/>
          <w:color w:val="000000"/>
          <w:sz w:val="24"/>
          <w:szCs w:val="24"/>
          <w:shd w:val="clear" w:color="auto" w:fill="FFFFFF"/>
          <w:lang w:val="sr-Cyrl-CS"/>
        </w:rPr>
      </w:pPr>
      <w:r w:rsidRPr="00DA4626">
        <w:rPr>
          <w:rFonts w:ascii="Times New Roman" w:hAnsi="Times New Roman" w:cs="Times New Roman"/>
          <w:bCs/>
          <w:iCs/>
          <w:color w:val="000000"/>
          <w:sz w:val="24"/>
          <w:szCs w:val="24"/>
          <w:shd w:val="clear" w:color="auto" w:fill="FFFFFF"/>
          <w:lang w:val="sr-Cyrl-CS"/>
        </w:rPr>
        <w:t xml:space="preserve">Резултати </w:t>
      </w:r>
      <w:r w:rsidR="0051420F">
        <w:rPr>
          <w:rFonts w:ascii="Times New Roman" w:hAnsi="Times New Roman" w:cs="Times New Roman"/>
          <w:bCs/>
          <w:iCs/>
          <w:color w:val="000000"/>
          <w:sz w:val="24"/>
          <w:szCs w:val="24"/>
          <w:shd w:val="clear" w:color="auto" w:fill="FFFFFF"/>
          <w:lang w:val="sr-Cyrl-CS"/>
        </w:rPr>
        <w:t xml:space="preserve">свих наведених </w:t>
      </w:r>
      <w:r w:rsidRPr="00DA4626">
        <w:rPr>
          <w:rFonts w:ascii="Times New Roman" w:hAnsi="Times New Roman" w:cs="Times New Roman"/>
          <w:bCs/>
          <w:iCs/>
          <w:color w:val="000000"/>
          <w:sz w:val="24"/>
          <w:szCs w:val="24"/>
          <w:shd w:val="clear" w:color="auto" w:fill="FFFFFF"/>
          <w:lang w:val="sr-Cyrl-CS"/>
        </w:rPr>
        <w:t xml:space="preserve">истраживања говоре о </w:t>
      </w:r>
      <w:r w:rsidR="00E2501A">
        <w:rPr>
          <w:rFonts w:ascii="Times New Roman" w:hAnsi="Times New Roman" w:cs="Times New Roman"/>
          <w:bCs/>
          <w:iCs/>
          <w:color w:val="000000"/>
          <w:sz w:val="24"/>
          <w:szCs w:val="24"/>
          <w:shd w:val="clear" w:color="auto" w:fill="FFFFFF"/>
          <w:lang w:val="sr-Cyrl-CS"/>
        </w:rPr>
        <w:t xml:space="preserve">стању и потребама, као и </w:t>
      </w:r>
      <w:r w:rsidRPr="00DA4626">
        <w:rPr>
          <w:rFonts w:ascii="Times New Roman" w:hAnsi="Times New Roman" w:cs="Times New Roman"/>
          <w:bCs/>
          <w:iCs/>
          <w:color w:val="000000"/>
          <w:sz w:val="24"/>
          <w:szCs w:val="24"/>
          <w:shd w:val="clear" w:color="auto" w:fill="FFFFFF"/>
          <w:lang w:val="sr-Cyrl-CS"/>
        </w:rPr>
        <w:t xml:space="preserve">могућностима које стоје на располагању у наредном периоду, </w:t>
      </w:r>
      <w:r w:rsidR="00E2501A">
        <w:rPr>
          <w:rFonts w:ascii="Times New Roman" w:hAnsi="Times New Roman" w:cs="Times New Roman"/>
          <w:bCs/>
          <w:iCs/>
          <w:color w:val="000000"/>
          <w:sz w:val="24"/>
          <w:szCs w:val="24"/>
          <w:shd w:val="clear" w:color="auto" w:fill="FFFFFF"/>
          <w:lang w:val="sr-Cyrl-CS"/>
        </w:rPr>
        <w:t>односно</w:t>
      </w:r>
      <w:r w:rsidRPr="00DA4626">
        <w:rPr>
          <w:rFonts w:ascii="Times New Roman" w:hAnsi="Times New Roman" w:cs="Times New Roman"/>
          <w:bCs/>
          <w:iCs/>
          <w:color w:val="000000"/>
          <w:sz w:val="24"/>
          <w:szCs w:val="24"/>
          <w:shd w:val="clear" w:color="auto" w:fill="FFFFFF"/>
          <w:lang w:val="sr-Cyrl-CS"/>
        </w:rPr>
        <w:t xml:space="preserve"> простору за деловање када је реч о грађанима</w:t>
      </w:r>
      <w:r w:rsidR="00151759">
        <w:rPr>
          <w:rFonts w:ascii="Times New Roman" w:hAnsi="Times New Roman" w:cs="Times New Roman"/>
          <w:bCs/>
          <w:iCs/>
          <w:color w:val="000000"/>
          <w:sz w:val="24"/>
          <w:szCs w:val="24"/>
          <w:shd w:val="clear" w:color="auto" w:fill="FFFFFF"/>
          <w:lang w:val="sr-Cyrl-CS"/>
        </w:rPr>
        <w:t>,</w:t>
      </w:r>
      <w:r w:rsidRPr="00DA4626">
        <w:rPr>
          <w:rFonts w:ascii="Times New Roman" w:hAnsi="Times New Roman" w:cs="Times New Roman"/>
          <w:bCs/>
          <w:iCs/>
          <w:color w:val="000000"/>
          <w:sz w:val="24"/>
          <w:szCs w:val="24"/>
          <w:shd w:val="clear" w:color="auto" w:fill="FFFFFF"/>
          <w:lang w:val="sr-Cyrl-CS"/>
        </w:rPr>
        <w:t xml:space="preserve"> али и када је реч о привредним субјектима</w:t>
      </w:r>
      <w:r w:rsidR="00E816BF" w:rsidRPr="00DA4626">
        <w:rPr>
          <w:rFonts w:ascii="Times New Roman" w:hAnsi="Times New Roman" w:cs="Times New Roman"/>
          <w:bCs/>
          <w:iCs/>
          <w:color w:val="000000"/>
          <w:sz w:val="24"/>
          <w:szCs w:val="24"/>
          <w:shd w:val="clear" w:color="auto" w:fill="FFFFFF"/>
          <w:lang w:val="sr-Cyrl-CS"/>
        </w:rPr>
        <w:t>, посебно ако се има</w:t>
      </w:r>
      <w:r w:rsidR="00F076DB" w:rsidRPr="00DA4626">
        <w:rPr>
          <w:rFonts w:ascii="Times New Roman" w:hAnsi="Times New Roman" w:cs="Times New Roman"/>
          <w:bCs/>
          <w:iCs/>
          <w:color w:val="000000"/>
          <w:sz w:val="24"/>
          <w:szCs w:val="24"/>
          <w:shd w:val="clear" w:color="auto" w:fill="FFFFFF"/>
          <w:lang w:val="sr-Cyrl-CS"/>
        </w:rPr>
        <w:t>ју</w:t>
      </w:r>
      <w:r w:rsidR="00E816BF" w:rsidRPr="00DA4626">
        <w:rPr>
          <w:rFonts w:ascii="Times New Roman" w:hAnsi="Times New Roman" w:cs="Times New Roman"/>
          <w:bCs/>
          <w:iCs/>
          <w:color w:val="000000"/>
          <w:sz w:val="24"/>
          <w:szCs w:val="24"/>
          <w:shd w:val="clear" w:color="auto" w:fill="FFFFFF"/>
          <w:lang w:val="sr-Cyrl-CS"/>
        </w:rPr>
        <w:t xml:space="preserve"> у виду </w:t>
      </w:r>
      <w:r w:rsidR="00F076DB" w:rsidRPr="00DA4626">
        <w:rPr>
          <w:rFonts w:ascii="Times New Roman" w:hAnsi="Times New Roman" w:cs="Times New Roman"/>
          <w:bCs/>
          <w:iCs/>
          <w:color w:val="000000"/>
          <w:sz w:val="24"/>
          <w:szCs w:val="24"/>
          <w:shd w:val="clear" w:color="auto" w:fill="FFFFFF"/>
          <w:lang w:val="sr-Cyrl-CS"/>
        </w:rPr>
        <w:t xml:space="preserve">подаци о </w:t>
      </w:r>
      <w:r w:rsidR="00E816BF" w:rsidRPr="00DA4626">
        <w:rPr>
          <w:rFonts w:ascii="Times New Roman" w:hAnsi="Times New Roman" w:cs="Times New Roman"/>
          <w:bCs/>
          <w:iCs/>
          <w:color w:val="000000"/>
          <w:sz w:val="24"/>
          <w:szCs w:val="24"/>
          <w:shd w:val="clear" w:color="auto" w:fill="FFFFFF"/>
          <w:lang w:val="sr-Cyrl-CS"/>
        </w:rPr>
        <w:t>заступљеност</w:t>
      </w:r>
      <w:r w:rsidR="00F076DB" w:rsidRPr="00DA4626">
        <w:rPr>
          <w:rFonts w:ascii="Times New Roman" w:hAnsi="Times New Roman" w:cs="Times New Roman"/>
          <w:bCs/>
          <w:iCs/>
          <w:color w:val="000000"/>
          <w:sz w:val="24"/>
          <w:szCs w:val="24"/>
          <w:shd w:val="clear" w:color="auto" w:fill="FFFFFF"/>
          <w:lang w:val="sr-Cyrl-CS"/>
        </w:rPr>
        <w:t>и</w:t>
      </w:r>
      <w:r w:rsidR="00E816BF" w:rsidRPr="00DA4626">
        <w:rPr>
          <w:rFonts w:ascii="Times New Roman" w:hAnsi="Times New Roman" w:cs="Times New Roman"/>
          <w:bCs/>
          <w:iCs/>
          <w:color w:val="000000"/>
          <w:sz w:val="24"/>
          <w:szCs w:val="24"/>
          <w:shd w:val="clear" w:color="auto" w:fill="FFFFFF"/>
          <w:lang w:val="sr-Cyrl-CS"/>
        </w:rPr>
        <w:t xml:space="preserve"> рачунара у градским и осталим срединама,</w:t>
      </w:r>
      <w:r w:rsidR="008A0184">
        <w:rPr>
          <w:rFonts w:ascii="Times New Roman" w:hAnsi="Times New Roman" w:cs="Times New Roman"/>
          <w:bCs/>
          <w:iCs/>
          <w:color w:val="000000"/>
          <w:sz w:val="24"/>
          <w:szCs w:val="24"/>
          <w:shd w:val="clear" w:color="auto" w:fill="FFFFFF"/>
          <w:lang w:val="sr-Cyrl-CS"/>
        </w:rPr>
        <w:t xml:space="preserve"> </w:t>
      </w:r>
      <w:r w:rsidR="00E816BF" w:rsidRPr="00DA4626">
        <w:rPr>
          <w:rFonts w:ascii="Times New Roman" w:hAnsi="Times New Roman" w:cs="Times New Roman"/>
          <w:bCs/>
          <w:iCs/>
          <w:color w:val="000000"/>
          <w:sz w:val="24"/>
          <w:szCs w:val="24"/>
          <w:shd w:val="clear" w:color="auto" w:fill="FFFFFF"/>
          <w:lang w:val="sr-Cyrl-CS"/>
        </w:rPr>
        <w:t>јаз у погледу заступљености рачунара у домаћинствима у односу на месечни приход, број</w:t>
      </w:r>
      <w:r w:rsidR="00F076DB" w:rsidRPr="00DA4626">
        <w:rPr>
          <w:rFonts w:ascii="Times New Roman" w:hAnsi="Times New Roman" w:cs="Times New Roman"/>
          <w:bCs/>
          <w:iCs/>
          <w:color w:val="000000"/>
          <w:sz w:val="24"/>
          <w:szCs w:val="24"/>
          <w:shd w:val="clear" w:color="auto" w:fill="FFFFFF"/>
          <w:lang w:val="sr-Cyrl-CS"/>
        </w:rPr>
        <w:t>у</w:t>
      </w:r>
      <w:r w:rsidR="00E816BF" w:rsidRPr="00DA4626">
        <w:rPr>
          <w:rFonts w:ascii="Times New Roman" w:hAnsi="Times New Roman" w:cs="Times New Roman"/>
          <w:bCs/>
          <w:iCs/>
          <w:color w:val="000000"/>
          <w:sz w:val="24"/>
          <w:szCs w:val="24"/>
          <w:shd w:val="clear" w:color="auto" w:fill="FFFFFF"/>
          <w:lang w:val="sr-Cyrl-CS"/>
        </w:rPr>
        <w:t xml:space="preserve"> лица која никада нису користила рачунар и интернет</w:t>
      </w:r>
      <w:r w:rsidR="008A0184">
        <w:rPr>
          <w:rFonts w:ascii="Times New Roman" w:hAnsi="Times New Roman" w:cs="Times New Roman"/>
          <w:bCs/>
          <w:iCs/>
          <w:color w:val="000000"/>
          <w:sz w:val="24"/>
          <w:szCs w:val="24"/>
          <w:shd w:val="clear" w:color="auto" w:fill="FFFFFF"/>
          <w:lang w:val="sr-Cyrl-CS"/>
        </w:rPr>
        <w:t xml:space="preserve"> </w:t>
      </w:r>
      <w:r w:rsidR="00E816BF" w:rsidRPr="00DA4626">
        <w:rPr>
          <w:rFonts w:ascii="Times New Roman" w:hAnsi="Times New Roman" w:cs="Times New Roman"/>
          <w:sz w:val="24"/>
          <w:szCs w:val="24"/>
          <w:lang w:val="sr-Cyrl-CS"/>
        </w:rPr>
        <w:t xml:space="preserve">посебно међу </w:t>
      </w:r>
      <w:r w:rsidR="00E816BF" w:rsidRPr="00DA4626">
        <w:rPr>
          <w:rFonts w:ascii="Times New Roman" w:hAnsi="Times New Roman" w:cs="Times New Roman"/>
          <w:bCs/>
          <w:iCs/>
          <w:color w:val="000000"/>
          <w:sz w:val="24"/>
          <w:szCs w:val="24"/>
          <w:shd w:val="clear" w:color="auto" w:fill="FFFFFF"/>
          <w:lang w:val="sr-Cyrl-CS"/>
        </w:rPr>
        <w:t>лицима са образовањем нижим од средњег</w:t>
      </w:r>
      <w:r w:rsidR="00F076DB" w:rsidRPr="00DA4626">
        <w:rPr>
          <w:rFonts w:ascii="Times New Roman" w:hAnsi="Times New Roman" w:cs="Times New Roman"/>
          <w:bCs/>
          <w:iCs/>
          <w:color w:val="000000"/>
          <w:sz w:val="24"/>
          <w:szCs w:val="24"/>
          <w:shd w:val="clear" w:color="auto" w:fill="FFFFFF"/>
          <w:lang w:val="sr-Cyrl-CS"/>
        </w:rPr>
        <w:t>, броју запослених ИКТ стручњака у односу на величину предузећа и учешћу дела укупног промета који је реализован на основу поруџбина примљених путем интернета</w:t>
      </w:r>
      <w:r w:rsidR="0051420F">
        <w:rPr>
          <w:rFonts w:ascii="Times New Roman" w:hAnsi="Times New Roman" w:cs="Times New Roman"/>
          <w:bCs/>
          <w:iCs/>
          <w:color w:val="000000"/>
          <w:sz w:val="24"/>
          <w:szCs w:val="24"/>
          <w:shd w:val="clear" w:color="auto" w:fill="FFFFFF"/>
          <w:lang w:val="sr-Cyrl-CS"/>
        </w:rPr>
        <w:t>, као и расту ИТ тржишта и броја предузећа, са прегледом стања у погледу образовања ИТ стручњака у Србији</w:t>
      </w:r>
      <w:r w:rsidRPr="00DA4626">
        <w:rPr>
          <w:rFonts w:ascii="Times New Roman" w:hAnsi="Times New Roman" w:cs="Times New Roman"/>
          <w:bCs/>
          <w:iCs/>
          <w:color w:val="000000"/>
          <w:sz w:val="24"/>
          <w:szCs w:val="24"/>
          <w:shd w:val="clear" w:color="auto" w:fill="FFFFFF"/>
          <w:lang w:val="sr-Cyrl-CS"/>
        </w:rPr>
        <w:t>.</w:t>
      </w:r>
    </w:p>
    <w:p w14:paraId="2F727AF2" w14:textId="77777777" w:rsidR="00BE2A9C" w:rsidRDefault="00BE2A9C" w:rsidP="0035362E">
      <w:pPr>
        <w:spacing w:after="0" w:line="276" w:lineRule="auto"/>
        <w:ind w:firstLine="720"/>
        <w:jc w:val="both"/>
        <w:rPr>
          <w:rFonts w:ascii="Times New Roman" w:hAnsi="Times New Roman" w:cs="Times New Roman"/>
          <w:bCs/>
          <w:iCs/>
          <w:sz w:val="24"/>
          <w:szCs w:val="24"/>
          <w:lang w:val="sr-Cyrl-CS"/>
        </w:rPr>
      </w:pPr>
    </w:p>
    <w:p w14:paraId="55E35CB8" w14:textId="77777777" w:rsidR="00F30508" w:rsidRPr="00DA4626" w:rsidRDefault="00F30508" w:rsidP="0035362E">
      <w:pPr>
        <w:spacing w:after="0" w:line="276" w:lineRule="auto"/>
        <w:rPr>
          <w:rFonts w:ascii="Arial" w:hAnsi="Arial" w:cs="Arial"/>
          <w:bCs/>
          <w:iCs/>
          <w:color w:val="000000"/>
          <w:sz w:val="20"/>
          <w:szCs w:val="20"/>
          <w:shd w:val="clear" w:color="auto" w:fill="FFFFFF"/>
          <w:lang w:val="sr-Cyrl-CS"/>
        </w:rPr>
      </w:pPr>
    </w:p>
    <w:p w14:paraId="0E68F1A3" w14:textId="77777777" w:rsidR="00F30508" w:rsidRPr="00CC6BD3" w:rsidRDefault="00F30508" w:rsidP="0035362E">
      <w:pPr>
        <w:pStyle w:val="Heading2"/>
        <w:spacing w:line="276" w:lineRule="auto"/>
        <w:ind w:left="0"/>
        <w:jc w:val="center"/>
        <w:rPr>
          <w:rFonts w:ascii="Times New Roman" w:hAnsi="Times New Roman" w:cs="Times New Roman"/>
          <w:lang w:val="sr-Cyrl-CS"/>
        </w:rPr>
      </w:pPr>
      <w:r>
        <w:rPr>
          <w:rFonts w:ascii="Times New Roman" w:hAnsi="Times New Roman" w:cs="Times New Roman"/>
          <w:lang w:val="sr-Cyrl-CS"/>
        </w:rPr>
        <w:lastRenderedPageBreak/>
        <w:t>3.2</w:t>
      </w:r>
      <w:r w:rsidR="00D70374">
        <w:rPr>
          <w:rFonts w:ascii="Times New Roman" w:hAnsi="Times New Roman" w:cs="Times New Roman"/>
          <w:lang w:val="sr-Cyrl-CS"/>
        </w:rPr>
        <w:t>.</w:t>
      </w:r>
      <w:r w:rsidR="000D1EBB">
        <w:rPr>
          <w:rFonts w:ascii="Times New Roman" w:hAnsi="Times New Roman" w:cs="Times New Roman"/>
          <w:lang w:val="sr-Cyrl-CS"/>
        </w:rPr>
        <w:t>Међународни о</w:t>
      </w:r>
      <w:r w:rsidRPr="00DA4626">
        <w:rPr>
          <w:rFonts w:ascii="Times New Roman" w:hAnsi="Times New Roman" w:cs="Times New Roman"/>
          <w:lang w:val="sr-Cyrl-CS"/>
        </w:rPr>
        <w:t xml:space="preserve">квир </w:t>
      </w:r>
      <w:r w:rsidR="00901837" w:rsidRPr="00DA4626">
        <w:rPr>
          <w:rFonts w:ascii="Times New Roman" w:hAnsi="Times New Roman" w:cs="Times New Roman"/>
          <w:lang w:val="sr-Cyrl-CS"/>
        </w:rPr>
        <w:t xml:space="preserve">за развој дигиталних вештина </w:t>
      </w:r>
    </w:p>
    <w:p w14:paraId="6B0AB82E" w14:textId="77777777" w:rsidR="00F30508" w:rsidRPr="00DA4626" w:rsidRDefault="00F30508" w:rsidP="0035362E">
      <w:pPr>
        <w:spacing w:after="0" w:line="276" w:lineRule="auto"/>
        <w:ind w:firstLine="720"/>
        <w:jc w:val="center"/>
        <w:rPr>
          <w:rFonts w:ascii="Times New Roman" w:hAnsi="Times New Roman" w:cs="Times New Roman"/>
          <w:b/>
          <w:sz w:val="24"/>
          <w:szCs w:val="24"/>
          <w:lang w:val="sr-Cyrl-CS"/>
        </w:rPr>
      </w:pPr>
    </w:p>
    <w:p w14:paraId="15489EDF" w14:textId="2F90A54B" w:rsidR="002127D9" w:rsidRDefault="00901837" w:rsidP="0035362E">
      <w:pPr>
        <w:spacing w:after="0" w:line="276" w:lineRule="auto"/>
        <w:ind w:firstLine="720"/>
        <w:jc w:val="both"/>
      </w:pPr>
      <w:r>
        <w:rPr>
          <w:rFonts w:ascii="Times New Roman" w:hAnsi="Times New Roman"/>
          <w:sz w:val="24"/>
          <w:szCs w:val="24"/>
        </w:rPr>
        <w:t>О</w:t>
      </w:r>
      <w:r w:rsidRPr="00901837">
        <w:rPr>
          <w:rFonts w:ascii="Times New Roman" w:hAnsi="Times New Roman"/>
          <w:sz w:val="24"/>
          <w:szCs w:val="24"/>
        </w:rPr>
        <w:t>безбе</w:t>
      </w:r>
      <w:r>
        <w:rPr>
          <w:rFonts w:ascii="Times New Roman" w:hAnsi="Times New Roman"/>
          <w:sz w:val="24"/>
          <w:szCs w:val="24"/>
        </w:rPr>
        <w:t>ђивање</w:t>
      </w:r>
      <w:r w:rsidRPr="00901837">
        <w:rPr>
          <w:rFonts w:ascii="Times New Roman" w:hAnsi="Times New Roman"/>
          <w:sz w:val="24"/>
          <w:szCs w:val="24"/>
        </w:rPr>
        <w:t xml:space="preserve"> одржив</w:t>
      </w:r>
      <w:r>
        <w:rPr>
          <w:rFonts w:ascii="Times New Roman" w:hAnsi="Times New Roman"/>
          <w:sz w:val="24"/>
          <w:szCs w:val="24"/>
        </w:rPr>
        <w:t>ог</w:t>
      </w:r>
      <w:r w:rsidRPr="00901837">
        <w:rPr>
          <w:rFonts w:ascii="Times New Roman" w:hAnsi="Times New Roman"/>
          <w:sz w:val="24"/>
          <w:szCs w:val="24"/>
        </w:rPr>
        <w:t xml:space="preserve"> развој</w:t>
      </w:r>
      <w:r>
        <w:rPr>
          <w:rFonts w:ascii="Times New Roman" w:hAnsi="Times New Roman"/>
          <w:sz w:val="24"/>
          <w:szCs w:val="24"/>
        </w:rPr>
        <w:t>а</w:t>
      </w:r>
      <w:r w:rsidRPr="00901837">
        <w:rPr>
          <w:rFonts w:ascii="Times New Roman" w:hAnsi="Times New Roman"/>
          <w:sz w:val="24"/>
          <w:szCs w:val="24"/>
        </w:rPr>
        <w:t xml:space="preserve"> и безбедн</w:t>
      </w:r>
      <w:r>
        <w:rPr>
          <w:rFonts w:ascii="Times New Roman" w:hAnsi="Times New Roman"/>
          <w:sz w:val="24"/>
          <w:szCs w:val="24"/>
        </w:rPr>
        <w:t>е</w:t>
      </w:r>
      <w:r w:rsidRPr="00901837">
        <w:rPr>
          <w:rFonts w:ascii="Times New Roman" w:hAnsi="Times New Roman"/>
          <w:sz w:val="24"/>
          <w:szCs w:val="24"/>
        </w:rPr>
        <w:t xml:space="preserve"> будућност</w:t>
      </w:r>
      <w:r>
        <w:rPr>
          <w:rFonts w:ascii="Times New Roman" w:hAnsi="Times New Roman"/>
          <w:sz w:val="24"/>
          <w:szCs w:val="24"/>
        </w:rPr>
        <w:t xml:space="preserve">и је основно опредељење Европске уније, дефинисано </w:t>
      </w:r>
      <w:r w:rsidR="00E86035">
        <w:rPr>
          <w:rFonts w:ascii="Times New Roman" w:hAnsi="Times New Roman"/>
          <w:sz w:val="24"/>
          <w:szCs w:val="24"/>
        </w:rPr>
        <w:t>документом Европске комисије</w:t>
      </w:r>
      <w:r w:rsidR="008A0184">
        <w:rPr>
          <w:rFonts w:ascii="Times New Roman" w:hAnsi="Times New Roman"/>
          <w:sz w:val="24"/>
          <w:szCs w:val="24"/>
          <w:lang w:val="sr-Cyrl-RS"/>
        </w:rPr>
        <w:t xml:space="preserve"> </w:t>
      </w:r>
      <w:r w:rsidR="00E86035" w:rsidRPr="00E86035">
        <w:rPr>
          <w:rFonts w:ascii="Times New Roman" w:hAnsi="Times New Roman"/>
          <w:sz w:val="24"/>
          <w:szCs w:val="24"/>
        </w:rPr>
        <w:t xml:space="preserve">„Европа 2020: </w:t>
      </w:r>
      <w:r w:rsidR="00175E7D">
        <w:rPr>
          <w:rFonts w:ascii="Times New Roman" w:hAnsi="Times New Roman"/>
          <w:sz w:val="24"/>
          <w:szCs w:val="24"/>
          <w:lang w:val="sr-Cyrl-RS"/>
        </w:rPr>
        <w:t>С</w:t>
      </w:r>
      <w:r w:rsidR="00E86035" w:rsidRPr="00E86035">
        <w:rPr>
          <w:rFonts w:ascii="Times New Roman" w:hAnsi="Times New Roman"/>
          <w:sz w:val="24"/>
          <w:szCs w:val="24"/>
        </w:rPr>
        <w:t>тратегија за паметни, одрживи и инклузивни раст”</w:t>
      </w:r>
      <w:r w:rsidR="00E86035">
        <w:rPr>
          <w:rStyle w:val="FootnoteReference"/>
          <w:rFonts w:ascii="Times New Roman" w:hAnsi="Times New Roman"/>
          <w:sz w:val="24"/>
          <w:szCs w:val="24"/>
        </w:rPr>
        <w:footnoteReference w:id="25"/>
      </w:r>
      <w:r w:rsidR="00E86035">
        <w:rPr>
          <w:rFonts w:ascii="Times New Roman" w:hAnsi="Times New Roman"/>
          <w:sz w:val="24"/>
          <w:szCs w:val="24"/>
        </w:rPr>
        <w:t xml:space="preserve"> (Стратегија </w:t>
      </w:r>
      <w:r w:rsidR="00E86035" w:rsidRPr="00901837">
        <w:rPr>
          <w:rFonts w:ascii="Times New Roman" w:hAnsi="Times New Roman"/>
          <w:sz w:val="24"/>
          <w:szCs w:val="24"/>
        </w:rPr>
        <w:t>Европа 2020</w:t>
      </w:r>
      <w:r w:rsidR="00E86035">
        <w:rPr>
          <w:rFonts w:ascii="Times New Roman" w:hAnsi="Times New Roman"/>
          <w:sz w:val="24"/>
          <w:szCs w:val="24"/>
        </w:rPr>
        <w:t>)</w:t>
      </w:r>
      <w:r w:rsidRPr="00901837">
        <w:rPr>
          <w:rFonts w:ascii="Times New Roman" w:hAnsi="Times New Roman"/>
          <w:sz w:val="24"/>
          <w:szCs w:val="24"/>
        </w:rPr>
        <w:t xml:space="preserve">, </w:t>
      </w:r>
      <w:r w:rsidR="00E86035">
        <w:rPr>
          <w:rFonts w:ascii="Times New Roman" w:hAnsi="Times New Roman"/>
          <w:sz w:val="24"/>
          <w:szCs w:val="24"/>
        </w:rPr>
        <w:t>која</w:t>
      </w:r>
      <w:r w:rsidRPr="00901837">
        <w:rPr>
          <w:rFonts w:ascii="Times New Roman" w:hAnsi="Times New Roman"/>
          <w:sz w:val="24"/>
          <w:szCs w:val="24"/>
        </w:rPr>
        <w:t xml:space="preserve"> представља визију </w:t>
      </w:r>
      <w:r w:rsidR="00E86035">
        <w:rPr>
          <w:rFonts w:ascii="Times New Roman" w:hAnsi="Times New Roman"/>
          <w:sz w:val="24"/>
          <w:szCs w:val="24"/>
        </w:rPr>
        <w:t>стварања</w:t>
      </w:r>
      <w:r w:rsidRPr="00901837">
        <w:rPr>
          <w:rFonts w:ascii="Times New Roman" w:hAnsi="Times New Roman"/>
          <w:sz w:val="24"/>
          <w:szCs w:val="24"/>
        </w:rPr>
        <w:t xml:space="preserve"> нов</w:t>
      </w:r>
      <w:r w:rsidR="00E86035">
        <w:rPr>
          <w:rFonts w:ascii="Times New Roman" w:hAnsi="Times New Roman"/>
          <w:sz w:val="24"/>
          <w:szCs w:val="24"/>
        </w:rPr>
        <w:t>их,</w:t>
      </w:r>
      <w:r w:rsidRPr="00901837">
        <w:rPr>
          <w:rFonts w:ascii="Times New Roman" w:hAnsi="Times New Roman"/>
          <w:sz w:val="24"/>
          <w:szCs w:val="24"/>
        </w:rPr>
        <w:t xml:space="preserve"> сигурн</w:t>
      </w:r>
      <w:r w:rsidR="00E86035">
        <w:rPr>
          <w:rFonts w:ascii="Times New Roman" w:hAnsi="Times New Roman"/>
          <w:sz w:val="24"/>
          <w:szCs w:val="24"/>
        </w:rPr>
        <w:t>их</w:t>
      </w:r>
      <w:r w:rsidRPr="00901837">
        <w:rPr>
          <w:rFonts w:ascii="Times New Roman" w:hAnsi="Times New Roman"/>
          <w:sz w:val="24"/>
          <w:szCs w:val="24"/>
        </w:rPr>
        <w:t xml:space="preserve"> радн</w:t>
      </w:r>
      <w:r w:rsidR="00E86035">
        <w:rPr>
          <w:rFonts w:ascii="Times New Roman" w:hAnsi="Times New Roman"/>
          <w:sz w:val="24"/>
          <w:szCs w:val="24"/>
        </w:rPr>
        <w:t>их</w:t>
      </w:r>
      <w:r w:rsidRPr="00901837">
        <w:rPr>
          <w:rFonts w:ascii="Times New Roman" w:hAnsi="Times New Roman"/>
          <w:sz w:val="24"/>
          <w:szCs w:val="24"/>
        </w:rPr>
        <w:t xml:space="preserve"> места и бољ</w:t>
      </w:r>
      <w:r w:rsidR="00E86035">
        <w:rPr>
          <w:rFonts w:ascii="Times New Roman" w:hAnsi="Times New Roman"/>
          <w:sz w:val="24"/>
          <w:szCs w:val="24"/>
        </w:rPr>
        <w:t>ег</w:t>
      </w:r>
      <w:r w:rsidRPr="00901837">
        <w:rPr>
          <w:rFonts w:ascii="Times New Roman" w:hAnsi="Times New Roman"/>
          <w:sz w:val="24"/>
          <w:szCs w:val="24"/>
        </w:rPr>
        <w:t xml:space="preserve"> живот</w:t>
      </w:r>
      <w:r w:rsidR="00E86035">
        <w:rPr>
          <w:rFonts w:ascii="Times New Roman" w:hAnsi="Times New Roman"/>
          <w:sz w:val="24"/>
          <w:szCs w:val="24"/>
        </w:rPr>
        <w:t>а</w:t>
      </w:r>
      <w:r w:rsidRPr="00901837">
        <w:rPr>
          <w:rFonts w:ascii="Times New Roman" w:hAnsi="Times New Roman"/>
          <w:sz w:val="24"/>
          <w:szCs w:val="24"/>
        </w:rPr>
        <w:t xml:space="preserve"> за </w:t>
      </w:r>
      <w:r w:rsidR="00E86035">
        <w:rPr>
          <w:rFonts w:ascii="Times New Roman" w:hAnsi="Times New Roman"/>
          <w:sz w:val="24"/>
          <w:szCs w:val="24"/>
        </w:rPr>
        <w:t xml:space="preserve">све </w:t>
      </w:r>
      <w:r w:rsidRPr="00901837">
        <w:rPr>
          <w:rFonts w:ascii="Times New Roman" w:hAnsi="Times New Roman"/>
          <w:sz w:val="24"/>
          <w:szCs w:val="24"/>
        </w:rPr>
        <w:t>грађане. Стратегија Европа 2020 има за циљ економски развој ЕУ заснован на знању уз очување животне средине, висок ниво запослености, продуктивности и социјалне кохезије</w:t>
      </w:r>
      <w:r w:rsidR="00E86035">
        <w:rPr>
          <w:rFonts w:ascii="Times New Roman" w:hAnsi="Times New Roman"/>
          <w:sz w:val="24"/>
          <w:szCs w:val="24"/>
        </w:rPr>
        <w:t xml:space="preserve">, а </w:t>
      </w:r>
      <w:r w:rsidR="00E86035" w:rsidRPr="00E86035">
        <w:rPr>
          <w:rFonts w:ascii="Times New Roman" w:hAnsi="Times New Roman"/>
          <w:sz w:val="24"/>
          <w:szCs w:val="24"/>
        </w:rPr>
        <w:t>заснива</w:t>
      </w:r>
      <w:r w:rsidR="00E86035">
        <w:rPr>
          <w:rFonts w:ascii="Times New Roman" w:hAnsi="Times New Roman"/>
          <w:sz w:val="24"/>
          <w:szCs w:val="24"/>
        </w:rPr>
        <w:t xml:space="preserve"> се</w:t>
      </w:r>
      <w:r w:rsidR="00E86035" w:rsidRPr="00E86035">
        <w:rPr>
          <w:rFonts w:ascii="Times New Roman" w:hAnsi="Times New Roman"/>
          <w:sz w:val="24"/>
          <w:szCs w:val="24"/>
        </w:rPr>
        <w:t xml:space="preserve"> на три стуба: 1. паметан раст са фокусом на образовању и иновацијама</w:t>
      </w:r>
      <w:r w:rsidR="008A0184">
        <w:rPr>
          <w:rFonts w:ascii="Times New Roman" w:hAnsi="Times New Roman"/>
          <w:sz w:val="24"/>
          <w:szCs w:val="24"/>
          <w:lang w:val="sr-Cyrl-RS"/>
        </w:rPr>
        <w:t xml:space="preserve"> </w:t>
      </w:r>
      <w:r w:rsidR="00E86035" w:rsidRPr="00E86035">
        <w:rPr>
          <w:rFonts w:ascii="Times New Roman" w:hAnsi="Times New Roman"/>
          <w:sz w:val="24"/>
          <w:szCs w:val="24"/>
        </w:rPr>
        <w:t xml:space="preserve">(научно-технолошка истраживања и развој, иновације, образовање и дигитално друштво); 2. одржив раст </w:t>
      </w:r>
      <w:r w:rsidR="00E86035">
        <w:rPr>
          <w:rFonts w:ascii="Times New Roman" w:hAnsi="Times New Roman"/>
          <w:sz w:val="24"/>
          <w:szCs w:val="24"/>
        </w:rPr>
        <w:t>који подразумева</w:t>
      </w:r>
      <w:r w:rsidR="00E86035" w:rsidRPr="00E86035">
        <w:rPr>
          <w:rFonts w:ascii="Times New Roman" w:hAnsi="Times New Roman"/>
          <w:sz w:val="24"/>
          <w:szCs w:val="24"/>
        </w:rPr>
        <w:t xml:space="preserve"> конкурентност и производњу која се ефикасније односи према ресурсима</w:t>
      </w:r>
      <w:r w:rsidR="008A0184">
        <w:rPr>
          <w:rFonts w:ascii="Times New Roman" w:hAnsi="Times New Roman"/>
          <w:sz w:val="24"/>
          <w:szCs w:val="24"/>
          <w:lang w:val="sr-Cyrl-RS"/>
        </w:rPr>
        <w:t xml:space="preserve"> </w:t>
      </w:r>
      <w:r w:rsidR="00E86035" w:rsidRPr="00E86035">
        <w:rPr>
          <w:rFonts w:ascii="Times New Roman" w:hAnsi="Times New Roman"/>
          <w:sz w:val="24"/>
          <w:szCs w:val="24"/>
        </w:rPr>
        <w:t>и 3. инклузиван раст, кроз бољ</w:t>
      </w:r>
      <w:r w:rsidR="00E86035">
        <w:rPr>
          <w:rFonts w:ascii="Times New Roman" w:hAnsi="Times New Roman"/>
          <w:sz w:val="24"/>
          <w:szCs w:val="24"/>
        </w:rPr>
        <w:t>у партиципацију</w:t>
      </w:r>
      <w:r w:rsidR="00E86035" w:rsidRPr="00E86035">
        <w:rPr>
          <w:rFonts w:ascii="Times New Roman" w:hAnsi="Times New Roman"/>
          <w:sz w:val="24"/>
          <w:szCs w:val="24"/>
        </w:rPr>
        <w:t xml:space="preserve"> на тржишту рада, борб</w:t>
      </w:r>
      <w:r w:rsidR="00E86035">
        <w:rPr>
          <w:rFonts w:ascii="Times New Roman" w:hAnsi="Times New Roman"/>
          <w:sz w:val="24"/>
          <w:szCs w:val="24"/>
        </w:rPr>
        <w:t>у</w:t>
      </w:r>
      <w:r w:rsidR="008A0184">
        <w:rPr>
          <w:rFonts w:ascii="Times New Roman" w:hAnsi="Times New Roman"/>
          <w:sz w:val="24"/>
          <w:szCs w:val="24"/>
          <w:lang w:val="sr-Cyrl-RS"/>
        </w:rPr>
        <w:t xml:space="preserve"> </w:t>
      </w:r>
      <w:r w:rsidR="00E86035" w:rsidRPr="00E86035">
        <w:rPr>
          <w:rFonts w:ascii="Times New Roman" w:hAnsi="Times New Roman"/>
          <w:sz w:val="24"/>
          <w:szCs w:val="24"/>
        </w:rPr>
        <w:t>против сиромаштва и социјалн</w:t>
      </w:r>
      <w:r w:rsidR="00E86035">
        <w:rPr>
          <w:rFonts w:ascii="Times New Roman" w:hAnsi="Times New Roman"/>
          <w:sz w:val="24"/>
          <w:szCs w:val="24"/>
        </w:rPr>
        <w:t>у кохезију</w:t>
      </w:r>
      <w:r w:rsidR="00E86035" w:rsidRPr="00E86035">
        <w:rPr>
          <w:rFonts w:ascii="Times New Roman" w:hAnsi="Times New Roman"/>
          <w:sz w:val="24"/>
          <w:szCs w:val="24"/>
        </w:rPr>
        <w:t>.</w:t>
      </w:r>
      <w:r w:rsidR="008A0184">
        <w:rPr>
          <w:rFonts w:ascii="Times New Roman" w:hAnsi="Times New Roman"/>
          <w:sz w:val="24"/>
          <w:szCs w:val="24"/>
          <w:lang w:val="sr-Cyrl-RS"/>
        </w:rPr>
        <w:t xml:space="preserve"> </w:t>
      </w:r>
      <w:r w:rsidR="0087621F" w:rsidRPr="00CF39E2">
        <w:rPr>
          <w:rFonts w:ascii="Times New Roman" w:hAnsi="Times New Roman"/>
          <w:sz w:val="24"/>
          <w:szCs w:val="24"/>
        </w:rPr>
        <w:t>Образовање представља једну од централних тема Стратегије Европа 2020.</w:t>
      </w:r>
      <w:r w:rsidR="008A0184">
        <w:rPr>
          <w:rFonts w:ascii="Times New Roman" w:hAnsi="Times New Roman"/>
          <w:sz w:val="24"/>
          <w:szCs w:val="24"/>
          <w:lang w:val="sr-Cyrl-RS"/>
        </w:rPr>
        <w:t xml:space="preserve"> </w:t>
      </w:r>
      <w:r w:rsidR="0087621F" w:rsidRPr="00CF39E2">
        <w:rPr>
          <w:rFonts w:ascii="Times New Roman" w:hAnsi="Times New Roman"/>
          <w:sz w:val="24"/>
          <w:szCs w:val="24"/>
        </w:rPr>
        <w:t>Од укупно седам иницијатива, образовање директно прожима најмање три (Млади у покрету, Нове вештине за нова радна места, Европска платформа против сиромаштва), а индиректно је повезано и са остале четири, имајући у виду да је знање један од основних ресурса напретка и развоја.</w:t>
      </w:r>
      <w:r w:rsidR="008A0184">
        <w:rPr>
          <w:rFonts w:ascii="Times New Roman" w:hAnsi="Times New Roman"/>
          <w:sz w:val="24"/>
          <w:szCs w:val="24"/>
          <w:lang w:val="sr-Cyrl-RS"/>
        </w:rPr>
        <w:t xml:space="preserve"> </w:t>
      </w:r>
      <w:r w:rsidR="00E86035">
        <w:rPr>
          <w:rFonts w:ascii="Times New Roman" w:hAnsi="Times New Roman"/>
          <w:sz w:val="24"/>
          <w:szCs w:val="24"/>
        </w:rPr>
        <w:t xml:space="preserve">Једна од водећих иницијатива ове стратегије је </w:t>
      </w:r>
      <w:r w:rsidR="005924DA">
        <w:rPr>
          <w:rFonts w:ascii="Times New Roman" w:hAnsi="Times New Roman"/>
          <w:sz w:val="24"/>
          <w:szCs w:val="24"/>
        </w:rPr>
        <w:t>Д</w:t>
      </w:r>
      <w:r w:rsidR="00E86035">
        <w:rPr>
          <w:rFonts w:ascii="Times New Roman" w:hAnsi="Times New Roman"/>
          <w:sz w:val="24"/>
          <w:szCs w:val="24"/>
        </w:rPr>
        <w:t>игитална агенда - у</w:t>
      </w:r>
      <w:r w:rsidR="00E86035" w:rsidRPr="00E86035">
        <w:rPr>
          <w:rFonts w:ascii="Times New Roman" w:hAnsi="Times New Roman"/>
          <w:sz w:val="24"/>
          <w:szCs w:val="24"/>
        </w:rPr>
        <w:t xml:space="preserve">смерена на развој дигиталног јединственог тржишта и промоцију његове предности за фирме и домаћинства, </w:t>
      </w:r>
      <w:r w:rsidR="00476B8A">
        <w:rPr>
          <w:rFonts w:ascii="Times New Roman" w:hAnsi="Times New Roman"/>
          <w:sz w:val="24"/>
          <w:szCs w:val="24"/>
          <w:lang w:val="sr-Cyrl-RS"/>
        </w:rPr>
        <w:t xml:space="preserve">која </w:t>
      </w:r>
      <w:r w:rsidR="00476B8A">
        <w:rPr>
          <w:rFonts w:ascii="Times New Roman" w:hAnsi="Times New Roman"/>
          <w:sz w:val="24"/>
          <w:szCs w:val="24"/>
        </w:rPr>
        <w:t>подржава развој и</w:t>
      </w:r>
      <w:r w:rsidR="00E86035" w:rsidRPr="00E86035">
        <w:rPr>
          <w:rFonts w:ascii="Times New Roman" w:hAnsi="Times New Roman"/>
          <w:sz w:val="24"/>
          <w:szCs w:val="24"/>
        </w:rPr>
        <w:t xml:space="preserve">нтернета велике </w:t>
      </w:r>
      <w:r w:rsidR="00476B8A">
        <w:rPr>
          <w:rFonts w:ascii="Times New Roman" w:hAnsi="Times New Roman"/>
          <w:sz w:val="24"/>
          <w:szCs w:val="24"/>
        </w:rPr>
        <w:t>брзине и широкопојасни приступ и</w:t>
      </w:r>
      <w:r w:rsidR="00E86035" w:rsidRPr="00E86035">
        <w:rPr>
          <w:rFonts w:ascii="Times New Roman" w:hAnsi="Times New Roman"/>
          <w:sz w:val="24"/>
          <w:szCs w:val="24"/>
        </w:rPr>
        <w:t>нтернету за све.</w:t>
      </w:r>
    </w:p>
    <w:p w14:paraId="1E0382B1" w14:textId="0DB81064" w:rsidR="002127D9" w:rsidRDefault="000339BF" w:rsidP="0035362E">
      <w:pPr>
        <w:spacing w:line="276" w:lineRule="auto"/>
        <w:ind w:firstLine="720"/>
        <w:jc w:val="both"/>
        <w:rPr>
          <w:rFonts w:ascii="Times New Roman" w:hAnsi="Times New Roman"/>
          <w:sz w:val="24"/>
          <w:szCs w:val="24"/>
        </w:rPr>
      </w:pPr>
      <w:r>
        <w:rPr>
          <w:rFonts w:ascii="Times New Roman" w:hAnsi="Times New Roman"/>
          <w:sz w:val="24"/>
          <w:szCs w:val="24"/>
          <w:lang w:val="sr-Cyrl-RS"/>
        </w:rPr>
        <w:t>Р</w:t>
      </w:r>
      <w:r>
        <w:rPr>
          <w:rFonts w:ascii="Times New Roman" w:hAnsi="Times New Roman"/>
          <w:sz w:val="24"/>
          <w:szCs w:val="24"/>
        </w:rPr>
        <w:t xml:space="preserve">ади имплементације Стратегије Европа 2020, </w:t>
      </w:r>
      <w:r w:rsidR="002127D9" w:rsidRPr="002127D9">
        <w:rPr>
          <w:rFonts w:ascii="Times New Roman" w:hAnsi="Times New Roman"/>
          <w:sz w:val="24"/>
          <w:szCs w:val="24"/>
        </w:rPr>
        <w:t>Савет ЕУ</w:t>
      </w:r>
      <w:r w:rsidR="002127D9">
        <w:rPr>
          <w:rFonts w:ascii="Times New Roman" w:hAnsi="Times New Roman"/>
          <w:sz w:val="24"/>
          <w:szCs w:val="24"/>
        </w:rPr>
        <w:t xml:space="preserve"> </w:t>
      </w:r>
      <w:r w:rsidR="002127D9" w:rsidRPr="002127D9">
        <w:rPr>
          <w:rFonts w:ascii="Times New Roman" w:hAnsi="Times New Roman"/>
          <w:sz w:val="24"/>
          <w:szCs w:val="24"/>
        </w:rPr>
        <w:t xml:space="preserve">усвојио </w:t>
      </w:r>
      <w:r w:rsidR="006F586B">
        <w:rPr>
          <w:rFonts w:ascii="Times New Roman" w:hAnsi="Times New Roman"/>
          <w:sz w:val="24"/>
          <w:szCs w:val="24"/>
        </w:rPr>
        <w:t>је</w:t>
      </w:r>
      <w:r w:rsidR="006F586B" w:rsidRPr="002127D9">
        <w:rPr>
          <w:rFonts w:ascii="Times New Roman" w:hAnsi="Times New Roman"/>
          <w:sz w:val="24"/>
          <w:szCs w:val="24"/>
        </w:rPr>
        <w:t xml:space="preserve"> </w:t>
      </w:r>
      <w:r w:rsidR="002127D9" w:rsidRPr="002127D9">
        <w:rPr>
          <w:rFonts w:ascii="Times New Roman" w:hAnsi="Times New Roman"/>
          <w:sz w:val="24"/>
          <w:szCs w:val="24"/>
        </w:rPr>
        <w:t>десет интегрисаних смерница које треба да обезбеде реализацију стратешких циљева</w:t>
      </w:r>
      <w:r w:rsidR="002127D9">
        <w:rPr>
          <w:rFonts w:ascii="Times New Roman" w:hAnsi="Times New Roman"/>
          <w:sz w:val="24"/>
          <w:szCs w:val="24"/>
        </w:rPr>
        <w:t>. Ове смернице се односе на економску политику (</w:t>
      </w:r>
      <w:r w:rsidR="004C7EF8">
        <w:rPr>
          <w:rFonts w:ascii="Times New Roman" w:hAnsi="Times New Roman"/>
          <w:sz w:val="24"/>
          <w:szCs w:val="24"/>
        </w:rPr>
        <w:t>о</w:t>
      </w:r>
      <w:r w:rsidR="002127D9" w:rsidRPr="002127D9">
        <w:rPr>
          <w:rFonts w:ascii="Times New Roman" w:hAnsi="Times New Roman"/>
          <w:sz w:val="24"/>
          <w:szCs w:val="24"/>
        </w:rPr>
        <w:t xml:space="preserve">птимизовање подршке за истраживање </w:t>
      </w:r>
      <w:r w:rsidR="004C7EF8">
        <w:rPr>
          <w:rFonts w:ascii="Times New Roman" w:hAnsi="Times New Roman"/>
          <w:sz w:val="24"/>
          <w:szCs w:val="24"/>
          <w:lang w:val="sr-Cyrl-RS"/>
        </w:rPr>
        <w:t>и</w:t>
      </w:r>
      <w:r w:rsidR="002127D9" w:rsidRPr="002127D9">
        <w:rPr>
          <w:rFonts w:ascii="Times New Roman" w:hAnsi="Times New Roman"/>
          <w:sz w:val="24"/>
          <w:szCs w:val="24"/>
        </w:rPr>
        <w:t xml:space="preserve"> развој и иновације, јачање троугла знања и ослобађање </w:t>
      </w:r>
      <w:r w:rsidR="002127D9">
        <w:rPr>
          <w:rFonts w:ascii="Times New Roman" w:hAnsi="Times New Roman"/>
          <w:sz w:val="24"/>
          <w:szCs w:val="24"/>
        </w:rPr>
        <w:t>потенцијала дигиталне економије) и на политику запошљавања (</w:t>
      </w:r>
      <w:r w:rsidR="004C7EF8">
        <w:rPr>
          <w:rFonts w:ascii="Times New Roman" w:hAnsi="Times New Roman"/>
          <w:sz w:val="24"/>
          <w:szCs w:val="24"/>
          <w:lang w:val="sr-Cyrl-RS"/>
        </w:rPr>
        <w:t>п</w:t>
      </w:r>
      <w:r w:rsidR="004C7EF8">
        <w:rPr>
          <w:rFonts w:ascii="Times New Roman" w:hAnsi="Times New Roman"/>
          <w:sz w:val="24"/>
          <w:szCs w:val="24"/>
        </w:rPr>
        <w:t xml:space="preserve">овећање </w:t>
      </w:r>
      <w:r w:rsidR="002127D9" w:rsidRPr="002127D9">
        <w:rPr>
          <w:rFonts w:ascii="Times New Roman" w:hAnsi="Times New Roman"/>
          <w:sz w:val="24"/>
          <w:szCs w:val="24"/>
        </w:rPr>
        <w:t>учешћа на тржишту рада и смањење структурне незапослености услед раскорака између понуде и потражње</w:t>
      </w:r>
      <w:r w:rsidR="002127D9">
        <w:rPr>
          <w:rFonts w:ascii="Times New Roman" w:hAnsi="Times New Roman"/>
          <w:sz w:val="24"/>
          <w:szCs w:val="24"/>
        </w:rPr>
        <w:t>;</w:t>
      </w:r>
      <w:r w:rsidR="004C7EF8">
        <w:rPr>
          <w:rFonts w:ascii="Times New Roman" w:hAnsi="Times New Roman"/>
          <w:sz w:val="24"/>
          <w:szCs w:val="24"/>
        </w:rPr>
        <w:t xml:space="preserve"> р</w:t>
      </w:r>
      <w:r w:rsidR="002127D9" w:rsidRPr="002127D9">
        <w:rPr>
          <w:rFonts w:ascii="Times New Roman" w:hAnsi="Times New Roman"/>
          <w:sz w:val="24"/>
          <w:szCs w:val="24"/>
        </w:rPr>
        <w:t>азвијање квалификоване радне снаге одговарајући на потребе тржишта рада, унапређење квалитета посла и целоживотно учење</w:t>
      </w:r>
      <w:r w:rsidR="002127D9">
        <w:rPr>
          <w:rFonts w:ascii="Times New Roman" w:hAnsi="Times New Roman"/>
          <w:sz w:val="24"/>
          <w:szCs w:val="24"/>
        </w:rPr>
        <w:t xml:space="preserve">; </w:t>
      </w:r>
      <w:r w:rsidR="004C7EF8">
        <w:rPr>
          <w:rFonts w:ascii="Times New Roman" w:hAnsi="Times New Roman"/>
          <w:sz w:val="24"/>
          <w:szCs w:val="24"/>
        </w:rPr>
        <w:t>п</w:t>
      </w:r>
      <w:r w:rsidR="002127D9" w:rsidRPr="002127D9">
        <w:rPr>
          <w:rFonts w:ascii="Times New Roman" w:hAnsi="Times New Roman"/>
          <w:sz w:val="24"/>
          <w:szCs w:val="24"/>
        </w:rPr>
        <w:t>обољшање перформанси система образовања и обуке на свим нивоима и повећање учешћа у високом образовању</w:t>
      </w:r>
      <w:r w:rsidR="002127D9">
        <w:rPr>
          <w:rFonts w:ascii="Times New Roman" w:hAnsi="Times New Roman"/>
          <w:sz w:val="24"/>
          <w:szCs w:val="24"/>
        </w:rPr>
        <w:t xml:space="preserve">; </w:t>
      </w:r>
      <w:r w:rsidR="004C7EF8">
        <w:rPr>
          <w:rFonts w:ascii="Times New Roman" w:hAnsi="Times New Roman"/>
          <w:sz w:val="24"/>
          <w:szCs w:val="24"/>
        </w:rPr>
        <w:t>п</w:t>
      </w:r>
      <w:r w:rsidR="002127D9" w:rsidRPr="002127D9">
        <w:rPr>
          <w:rFonts w:ascii="Times New Roman" w:hAnsi="Times New Roman"/>
          <w:sz w:val="24"/>
          <w:szCs w:val="24"/>
        </w:rPr>
        <w:t>ромовисање социјалне инклузије и борба против сиромаштва</w:t>
      </w:r>
      <w:r w:rsidR="002127D9">
        <w:rPr>
          <w:rFonts w:ascii="Times New Roman" w:hAnsi="Times New Roman"/>
          <w:sz w:val="24"/>
          <w:szCs w:val="24"/>
        </w:rPr>
        <w:t>)</w:t>
      </w:r>
      <w:r w:rsidR="002127D9" w:rsidRPr="002127D9">
        <w:rPr>
          <w:rFonts w:ascii="Times New Roman" w:hAnsi="Times New Roman"/>
          <w:sz w:val="24"/>
          <w:szCs w:val="24"/>
        </w:rPr>
        <w:t>.</w:t>
      </w:r>
    </w:p>
    <w:p w14:paraId="7310EEA4" w14:textId="27E858F9" w:rsidR="000D1EBB" w:rsidRDefault="002127D9">
      <w:pPr>
        <w:spacing w:after="0" w:line="276" w:lineRule="auto"/>
        <w:ind w:firstLine="720"/>
        <w:jc w:val="both"/>
        <w:rPr>
          <w:rFonts w:ascii="Times New Roman" w:hAnsi="Times New Roman"/>
          <w:sz w:val="24"/>
          <w:szCs w:val="24"/>
        </w:rPr>
      </w:pPr>
      <w:r>
        <w:rPr>
          <w:rFonts w:ascii="Times New Roman" w:hAnsi="Times New Roman"/>
          <w:sz w:val="24"/>
          <w:szCs w:val="24"/>
        </w:rPr>
        <w:t>У Стратегију Европа 2020 уграђени су циљеви</w:t>
      </w:r>
      <w:r w:rsidRPr="002E3E44">
        <w:rPr>
          <w:rFonts w:ascii="Times New Roman" w:hAnsi="Times New Roman"/>
          <w:sz w:val="24"/>
          <w:szCs w:val="24"/>
        </w:rPr>
        <w:t xml:space="preserve"> одрживог развоја </w:t>
      </w:r>
      <w:r>
        <w:rPr>
          <w:rFonts w:ascii="Times New Roman" w:hAnsi="Times New Roman"/>
          <w:sz w:val="24"/>
          <w:szCs w:val="24"/>
        </w:rPr>
        <w:t xml:space="preserve">УН </w:t>
      </w:r>
      <w:r w:rsidRPr="003530BC">
        <w:rPr>
          <w:rFonts w:ascii="Times New Roman" w:hAnsi="Times New Roman"/>
          <w:sz w:val="24"/>
          <w:szCs w:val="24"/>
        </w:rPr>
        <w:t>Агенде 2030</w:t>
      </w:r>
      <w:r>
        <w:rPr>
          <w:rStyle w:val="FootnoteReference"/>
          <w:rFonts w:ascii="Times New Roman" w:hAnsi="Times New Roman"/>
          <w:sz w:val="24"/>
          <w:szCs w:val="24"/>
        </w:rPr>
        <w:footnoteReference w:id="26"/>
      </w:r>
      <w:r w:rsidR="008A0184">
        <w:rPr>
          <w:rFonts w:ascii="Times New Roman" w:hAnsi="Times New Roman"/>
          <w:sz w:val="24"/>
          <w:szCs w:val="24"/>
          <w:lang w:val="sr-Cyrl-RS"/>
        </w:rPr>
        <w:t xml:space="preserve"> </w:t>
      </w:r>
      <w:r>
        <w:rPr>
          <w:rFonts w:ascii="Times New Roman" w:hAnsi="Times New Roman"/>
          <w:sz w:val="24"/>
          <w:szCs w:val="24"/>
        </w:rPr>
        <w:t xml:space="preserve">који подразумевају </w:t>
      </w:r>
      <w:r w:rsidRPr="00A52157">
        <w:rPr>
          <w:rFonts w:ascii="Times New Roman" w:hAnsi="Times New Roman"/>
          <w:sz w:val="24"/>
          <w:szCs w:val="24"/>
        </w:rPr>
        <w:t>мобили</w:t>
      </w:r>
      <w:r>
        <w:rPr>
          <w:rFonts w:ascii="Times New Roman" w:hAnsi="Times New Roman"/>
          <w:sz w:val="24"/>
          <w:szCs w:val="24"/>
        </w:rPr>
        <w:t>зацију</w:t>
      </w:r>
      <w:r w:rsidRPr="00A52157">
        <w:rPr>
          <w:rFonts w:ascii="Times New Roman" w:hAnsi="Times New Roman"/>
          <w:sz w:val="24"/>
          <w:szCs w:val="24"/>
        </w:rPr>
        <w:t xml:space="preserve"> св</w:t>
      </w:r>
      <w:r>
        <w:rPr>
          <w:rFonts w:ascii="Times New Roman" w:hAnsi="Times New Roman"/>
          <w:sz w:val="24"/>
          <w:szCs w:val="24"/>
        </w:rPr>
        <w:t>их</w:t>
      </w:r>
      <w:r w:rsidRPr="00A52157">
        <w:rPr>
          <w:rFonts w:ascii="Times New Roman" w:hAnsi="Times New Roman"/>
          <w:sz w:val="24"/>
          <w:szCs w:val="24"/>
        </w:rPr>
        <w:t xml:space="preserve"> ресурс</w:t>
      </w:r>
      <w:r>
        <w:rPr>
          <w:rFonts w:ascii="Times New Roman" w:hAnsi="Times New Roman"/>
          <w:sz w:val="24"/>
          <w:szCs w:val="24"/>
        </w:rPr>
        <w:t>а у држави</w:t>
      </w:r>
      <w:r w:rsidR="008A0184">
        <w:rPr>
          <w:rFonts w:ascii="Times New Roman" w:hAnsi="Times New Roman"/>
          <w:sz w:val="24"/>
          <w:szCs w:val="24"/>
          <w:lang w:val="sr-Cyrl-RS"/>
        </w:rPr>
        <w:t xml:space="preserve"> </w:t>
      </w:r>
      <w:r w:rsidR="004C7EF8">
        <w:rPr>
          <w:rFonts w:ascii="Times New Roman" w:hAnsi="Times New Roman"/>
          <w:sz w:val="24"/>
          <w:szCs w:val="24"/>
        </w:rPr>
        <w:t>ради искорењивања</w:t>
      </w:r>
      <w:r w:rsidR="004C7EF8">
        <w:rPr>
          <w:rFonts w:ascii="Times New Roman" w:hAnsi="Times New Roman"/>
          <w:sz w:val="24"/>
          <w:szCs w:val="24"/>
          <w:lang w:val="sr-Cyrl-RS"/>
        </w:rPr>
        <w:t xml:space="preserve"> </w:t>
      </w:r>
      <w:r w:rsidRPr="00A52157">
        <w:rPr>
          <w:rFonts w:ascii="Times New Roman" w:hAnsi="Times New Roman"/>
          <w:sz w:val="24"/>
          <w:szCs w:val="24"/>
        </w:rPr>
        <w:t xml:space="preserve">сиромаштва, борбе против неједнакости и проналаска одговора на климатске промене. Циљеви одрживог развоја (познати и као глобални циљеви проистекли из Миленијумских циљева развоја) препознају да борба против сиромаштва подразумева економски раст и индустријализацију, </w:t>
      </w:r>
      <w:r>
        <w:rPr>
          <w:rFonts w:ascii="Times New Roman" w:hAnsi="Times New Roman"/>
          <w:sz w:val="24"/>
          <w:szCs w:val="24"/>
        </w:rPr>
        <w:t xml:space="preserve">као и задовољење </w:t>
      </w:r>
      <w:r w:rsidRPr="00A52157">
        <w:rPr>
          <w:rFonts w:ascii="Times New Roman" w:hAnsi="Times New Roman"/>
          <w:sz w:val="24"/>
          <w:szCs w:val="24"/>
        </w:rPr>
        <w:t>бројн</w:t>
      </w:r>
      <w:r>
        <w:rPr>
          <w:rFonts w:ascii="Times New Roman" w:hAnsi="Times New Roman"/>
          <w:sz w:val="24"/>
          <w:szCs w:val="24"/>
        </w:rPr>
        <w:t>их</w:t>
      </w:r>
      <w:r w:rsidRPr="00A52157">
        <w:rPr>
          <w:rFonts w:ascii="Times New Roman" w:hAnsi="Times New Roman"/>
          <w:sz w:val="24"/>
          <w:szCs w:val="24"/>
        </w:rPr>
        <w:t xml:space="preserve"> друштвен</w:t>
      </w:r>
      <w:r>
        <w:rPr>
          <w:rFonts w:ascii="Times New Roman" w:hAnsi="Times New Roman"/>
          <w:sz w:val="24"/>
          <w:szCs w:val="24"/>
        </w:rPr>
        <w:t>их</w:t>
      </w:r>
      <w:r w:rsidRPr="00A52157">
        <w:rPr>
          <w:rFonts w:ascii="Times New Roman" w:hAnsi="Times New Roman"/>
          <w:sz w:val="24"/>
          <w:szCs w:val="24"/>
        </w:rPr>
        <w:t xml:space="preserve"> потреб</w:t>
      </w:r>
      <w:r>
        <w:rPr>
          <w:rFonts w:ascii="Times New Roman" w:hAnsi="Times New Roman"/>
          <w:sz w:val="24"/>
          <w:szCs w:val="24"/>
        </w:rPr>
        <w:t>а</w:t>
      </w:r>
      <w:r w:rsidRPr="00A52157">
        <w:rPr>
          <w:rFonts w:ascii="Times New Roman" w:hAnsi="Times New Roman"/>
          <w:sz w:val="24"/>
          <w:szCs w:val="24"/>
        </w:rPr>
        <w:t xml:space="preserve"> укључујући здравље, </w:t>
      </w:r>
      <w:r w:rsidRPr="00A52157">
        <w:rPr>
          <w:rFonts w:ascii="Times New Roman" w:hAnsi="Times New Roman"/>
          <w:sz w:val="24"/>
          <w:szCs w:val="24"/>
        </w:rPr>
        <w:lastRenderedPageBreak/>
        <w:t>образовање, социјалну заштиту и здраву животну средину и заједниц</w:t>
      </w:r>
      <w:r>
        <w:rPr>
          <w:rFonts w:ascii="Times New Roman" w:hAnsi="Times New Roman"/>
          <w:sz w:val="24"/>
          <w:szCs w:val="24"/>
        </w:rPr>
        <w:t>у</w:t>
      </w:r>
      <w:r w:rsidRPr="00A52157">
        <w:rPr>
          <w:rFonts w:ascii="Times New Roman" w:hAnsi="Times New Roman"/>
          <w:sz w:val="24"/>
          <w:szCs w:val="24"/>
        </w:rPr>
        <w:t xml:space="preserve"> отпорн</w:t>
      </w:r>
      <w:r w:rsidR="008F6671">
        <w:rPr>
          <w:rFonts w:ascii="Times New Roman" w:hAnsi="Times New Roman"/>
          <w:sz w:val="24"/>
          <w:szCs w:val="24"/>
          <w:lang w:val="sr-Cyrl-RS"/>
        </w:rPr>
        <w:t>у</w:t>
      </w:r>
      <w:r w:rsidRPr="00A52157">
        <w:rPr>
          <w:rFonts w:ascii="Times New Roman" w:hAnsi="Times New Roman"/>
          <w:sz w:val="24"/>
          <w:szCs w:val="24"/>
        </w:rPr>
        <w:t xml:space="preserve"> на климатске промене.</w:t>
      </w:r>
    </w:p>
    <w:p w14:paraId="728D92E4" w14:textId="0FA942A8" w:rsidR="000D1EBB" w:rsidRDefault="00F076DB">
      <w:pPr>
        <w:spacing w:after="0" w:line="276" w:lineRule="auto"/>
        <w:ind w:firstLine="720"/>
        <w:jc w:val="both"/>
        <w:rPr>
          <w:rFonts w:ascii="Times New Roman" w:hAnsi="Times New Roman"/>
          <w:sz w:val="24"/>
          <w:szCs w:val="24"/>
        </w:rPr>
      </w:pPr>
      <w:r>
        <w:rPr>
          <w:rFonts w:ascii="Times New Roman" w:hAnsi="Times New Roman"/>
          <w:sz w:val="24"/>
          <w:szCs w:val="24"/>
        </w:rPr>
        <w:t>П</w:t>
      </w:r>
      <w:r w:rsidRPr="003530BC">
        <w:rPr>
          <w:rFonts w:ascii="Times New Roman" w:hAnsi="Times New Roman"/>
          <w:sz w:val="24"/>
          <w:szCs w:val="24"/>
        </w:rPr>
        <w:t>риказ циљева и принципа одрживог развоја</w:t>
      </w:r>
      <w:r>
        <w:rPr>
          <w:rFonts w:ascii="Times New Roman" w:hAnsi="Times New Roman"/>
          <w:sz w:val="24"/>
          <w:szCs w:val="24"/>
        </w:rPr>
        <w:t xml:space="preserve"> у</w:t>
      </w:r>
      <w:r w:rsidR="008A0184">
        <w:rPr>
          <w:rFonts w:ascii="Times New Roman" w:hAnsi="Times New Roman"/>
          <w:sz w:val="24"/>
          <w:szCs w:val="24"/>
          <w:lang w:val="sr-Cyrl-RS"/>
        </w:rPr>
        <w:t xml:space="preserve"> </w:t>
      </w:r>
      <w:r w:rsidR="00F30508" w:rsidRPr="003530BC">
        <w:rPr>
          <w:rFonts w:ascii="Times New Roman" w:hAnsi="Times New Roman"/>
          <w:sz w:val="24"/>
          <w:szCs w:val="24"/>
        </w:rPr>
        <w:t>Европск</w:t>
      </w:r>
      <w:r>
        <w:rPr>
          <w:rFonts w:ascii="Times New Roman" w:hAnsi="Times New Roman"/>
          <w:sz w:val="24"/>
          <w:szCs w:val="24"/>
        </w:rPr>
        <w:t>ој</w:t>
      </w:r>
      <w:r w:rsidR="00F30508" w:rsidRPr="003530BC">
        <w:rPr>
          <w:rFonts w:ascii="Times New Roman" w:hAnsi="Times New Roman"/>
          <w:sz w:val="24"/>
          <w:szCs w:val="24"/>
        </w:rPr>
        <w:t xml:space="preserve"> униј</w:t>
      </w:r>
      <w:r>
        <w:rPr>
          <w:rFonts w:ascii="Times New Roman" w:hAnsi="Times New Roman"/>
          <w:sz w:val="24"/>
          <w:szCs w:val="24"/>
        </w:rPr>
        <w:t xml:space="preserve">и, односно </w:t>
      </w:r>
      <w:r w:rsidRPr="003530BC">
        <w:rPr>
          <w:rFonts w:ascii="Times New Roman" w:hAnsi="Times New Roman"/>
          <w:sz w:val="24"/>
          <w:szCs w:val="24"/>
        </w:rPr>
        <w:t>развојн</w:t>
      </w:r>
      <w:r>
        <w:rPr>
          <w:rFonts w:ascii="Times New Roman" w:hAnsi="Times New Roman"/>
          <w:sz w:val="24"/>
          <w:szCs w:val="24"/>
        </w:rPr>
        <w:t>а</w:t>
      </w:r>
      <w:r w:rsidRPr="003530BC">
        <w:rPr>
          <w:rFonts w:ascii="Times New Roman" w:hAnsi="Times New Roman"/>
          <w:sz w:val="24"/>
          <w:szCs w:val="24"/>
        </w:rPr>
        <w:t xml:space="preserve"> агенд</w:t>
      </w:r>
      <w:r>
        <w:rPr>
          <w:rFonts w:ascii="Times New Roman" w:hAnsi="Times New Roman"/>
          <w:sz w:val="24"/>
          <w:szCs w:val="24"/>
        </w:rPr>
        <w:t>а</w:t>
      </w:r>
      <w:r w:rsidRPr="003530BC">
        <w:rPr>
          <w:rFonts w:ascii="Times New Roman" w:hAnsi="Times New Roman"/>
          <w:sz w:val="24"/>
          <w:szCs w:val="24"/>
        </w:rPr>
        <w:t xml:space="preserve"> и приоритет</w:t>
      </w:r>
      <w:r>
        <w:rPr>
          <w:rFonts w:ascii="Times New Roman" w:hAnsi="Times New Roman"/>
          <w:sz w:val="24"/>
          <w:szCs w:val="24"/>
        </w:rPr>
        <w:t>и</w:t>
      </w:r>
      <w:r w:rsidRPr="003530BC">
        <w:rPr>
          <w:rFonts w:ascii="Times New Roman" w:hAnsi="Times New Roman"/>
          <w:sz w:val="24"/>
          <w:szCs w:val="24"/>
        </w:rPr>
        <w:t xml:space="preserve"> ЕУ</w:t>
      </w:r>
      <w:r>
        <w:rPr>
          <w:rFonts w:ascii="Times New Roman" w:hAnsi="Times New Roman"/>
          <w:sz w:val="24"/>
          <w:szCs w:val="24"/>
        </w:rPr>
        <w:t xml:space="preserve"> уграђени</w:t>
      </w:r>
      <w:r w:rsidR="008A0184">
        <w:rPr>
          <w:rFonts w:ascii="Times New Roman" w:hAnsi="Times New Roman"/>
          <w:sz w:val="24"/>
          <w:szCs w:val="24"/>
          <w:lang w:val="sr-Cyrl-RS"/>
        </w:rPr>
        <w:t xml:space="preserve"> </w:t>
      </w:r>
      <w:r w:rsidR="00B13004">
        <w:rPr>
          <w:rFonts w:ascii="Times New Roman" w:hAnsi="Times New Roman"/>
          <w:sz w:val="24"/>
          <w:szCs w:val="24"/>
        </w:rPr>
        <w:t>су у</w:t>
      </w:r>
      <w:r w:rsidR="00175E7D">
        <w:rPr>
          <w:rFonts w:ascii="Times New Roman" w:hAnsi="Times New Roman"/>
          <w:sz w:val="24"/>
          <w:szCs w:val="24"/>
          <w:lang w:val="sr-Cyrl-RS"/>
        </w:rPr>
        <w:t xml:space="preserve"> </w:t>
      </w:r>
      <w:r w:rsidR="00241497" w:rsidRPr="00755F4E">
        <w:rPr>
          <w:rFonts w:ascii="Times New Roman" w:hAnsi="Times New Roman"/>
          <w:sz w:val="24"/>
          <w:szCs w:val="24"/>
        </w:rPr>
        <w:t xml:space="preserve">Агенду за нове вештине </w:t>
      </w:r>
      <w:r w:rsidR="00755F4E" w:rsidRPr="00755F4E">
        <w:rPr>
          <w:rFonts w:ascii="Times New Roman" w:hAnsi="Times New Roman"/>
          <w:sz w:val="24"/>
          <w:szCs w:val="24"/>
        </w:rPr>
        <w:t>за Европу</w:t>
      </w:r>
      <w:r w:rsidR="00241497" w:rsidRPr="00755F4E">
        <w:rPr>
          <w:rFonts w:ascii="Times New Roman" w:hAnsi="Times New Roman"/>
          <w:sz w:val="24"/>
          <w:szCs w:val="24"/>
          <w:vertAlign w:val="superscript"/>
        </w:rPr>
        <w:footnoteReference w:id="27"/>
      </w:r>
      <w:r w:rsidR="00755F4E" w:rsidRPr="00755F4E">
        <w:rPr>
          <w:rFonts w:ascii="Times New Roman" w:hAnsi="Times New Roman"/>
          <w:sz w:val="24"/>
          <w:szCs w:val="24"/>
        </w:rPr>
        <w:t xml:space="preserve"> Европске комисије</w:t>
      </w:r>
      <w:r w:rsidR="0047672F">
        <w:rPr>
          <w:rFonts w:ascii="Times New Roman" w:hAnsi="Times New Roman"/>
          <w:sz w:val="24"/>
          <w:szCs w:val="24"/>
        </w:rPr>
        <w:t xml:space="preserve"> (</w:t>
      </w:r>
      <w:r w:rsidR="0047672F" w:rsidRPr="0047672F">
        <w:rPr>
          <w:rFonts w:ascii="Times New Roman" w:hAnsi="Times New Roman"/>
          <w:sz w:val="24"/>
          <w:szCs w:val="24"/>
        </w:rPr>
        <w:t>„Агенда за нове вештине и послове: европ</w:t>
      </w:r>
      <w:r w:rsidR="0047672F">
        <w:rPr>
          <w:rFonts w:ascii="Times New Roman" w:hAnsi="Times New Roman"/>
          <w:sz w:val="24"/>
          <w:szCs w:val="24"/>
        </w:rPr>
        <w:t>ски допринос пуној запослености</w:t>
      </w:r>
      <w:r w:rsidR="0047672F" w:rsidRPr="0047672F">
        <w:rPr>
          <w:rFonts w:ascii="Times New Roman" w:hAnsi="Times New Roman"/>
          <w:sz w:val="24"/>
          <w:szCs w:val="24"/>
        </w:rPr>
        <w:t>”</w:t>
      </w:r>
      <w:r w:rsidR="0047672F">
        <w:rPr>
          <w:rFonts w:ascii="Times New Roman" w:hAnsi="Times New Roman"/>
          <w:sz w:val="24"/>
          <w:szCs w:val="24"/>
        </w:rPr>
        <w:t>)</w:t>
      </w:r>
      <w:r w:rsidR="00241497" w:rsidRPr="00755F4E">
        <w:rPr>
          <w:rFonts w:ascii="Times New Roman" w:hAnsi="Times New Roman"/>
          <w:sz w:val="24"/>
          <w:szCs w:val="24"/>
        </w:rPr>
        <w:t>.</w:t>
      </w:r>
      <w:r w:rsidR="008A0184">
        <w:rPr>
          <w:rFonts w:ascii="Times New Roman" w:hAnsi="Times New Roman"/>
          <w:sz w:val="24"/>
          <w:szCs w:val="24"/>
          <w:lang w:val="sr-Cyrl-RS"/>
        </w:rPr>
        <w:t xml:space="preserve"> </w:t>
      </w:r>
      <w:r w:rsidR="00241497" w:rsidRPr="00241497">
        <w:rPr>
          <w:rFonts w:ascii="Times New Roman" w:hAnsi="Times New Roman"/>
          <w:sz w:val="24"/>
          <w:szCs w:val="24"/>
        </w:rPr>
        <w:t xml:space="preserve">Овим документом се охрабрују државе чланице ЕУ да израде сопствене свеобухватне стратегије развоја дигиталних вештина. Агендом за нове вештине </w:t>
      </w:r>
      <w:r w:rsidR="00755F4E">
        <w:rPr>
          <w:rFonts w:ascii="Times New Roman" w:hAnsi="Times New Roman"/>
          <w:sz w:val="24"/>
          <w:szCs w:val="24"/>
        </w:rPr>
        <w:t xml:space="preserve">за Европу </w:t>
      </w:r>
      <w:r w:rsidR="00241497" w:rsidRPr="00241497">
        <w:rPr>
          <w:rFonts w:ascii="Times New Roman" w:hAnsi="Times New Roman"/>
          <w:sz w:val="24"/>
          <w:szCs w:val="24"/>
        </w:rPr>
        <w:t xml:space="preserve">дате </w:t>
      </w:r>
      <w:r w:rsidR="004C7EF8" w:rsidRPr="00241497">
        <w:rPr>
          <w:rFonts w:ascii="Times New Roman" w:hAnsi="Times New Roman"/>
          <w:sz w:val="24"/>
          <w:szCs w:val="24"/>
        </w:rPr>
        <w:t xml:space="preserve">су </w:t>
      </w:r>
      <w:r w:rsidR="00241497" w:rsidRPr="00241497">
        <w:rPr>
          <w:rFonts w:ascii="Times New Roman" w:hAnsi="Times New Roman"/>
          <w:sz w:val="24"/>
          <w:szCs w:val="24"/>
        </w:rPr>
        <w:t>смернице за сагледавањ</w:t>
      </w:r>
      <w:r w:rsidR="004C7EF8">
        <w:rPr>
          <w:rFonts w:ascii="Times New Roman" w:hAnsi="Times New Roman"/>
          <w:sz w:val="24"/>
          <w:szCs w:val="24"/>
        </w:rPr>
        <w:t xml:space="preserve">е изазова у овој области и </w:t>
      </w:r>
      <w:r w:rsidR="00241497" w:rsidRPr="00241497">
        <w:rPr>
          <w:rFonts w:ascii="Times New Roman" w:hAnsi="Times New Roman"/>
          <w:sz w:val="24"/>
          <w:szCs w:val="24"/>
        </w:rPr>
        <w:t xml:space="preserve">потенцијална решења за националне стратегије, фокусирајући се на четири </w:t>
      </w:r>
      <w:r w:rsidR="00241497">
        <w:rPr>
          <w:rFonts w:ascii="Times New Roman" w:hAnsi="Times New Roman"/>
          <w:sz w:val="24"/>
          <w:szCs w:val="24"/>
        </w:rPr>
        <w:t>приоритета: 1. Боље функционисање тржишта рада</w:t>
      </w:r>
      <w:r w:rsidR="0047672F" w:rsidRPr="0047672F">
        <w:rPr>
          <w:rFonts w:ascii="Times New Roman" w:hAnsi="Times New Roman"/>
          <w:sz w:val="24"/>
          <w:szCs w:val="24"/>
        </w:rPr>
        <w:t xml:space="preserve"> унапређењ</w:t>
      </w:r>
      <w:r w:rsidR="0047672F">
        <w:rPr>
          <w:rFonts w:ascii="Times New Roman" w:hAnsi="Times New Roman"/>
          <w:sz w:val="24"/>
          <w:szCs w:val="24"/>
        </w:rPr>
        <w:t>ем</w:t>
      </w:r>
      <w:r w:rsidR="0047672F" w:rsidRPr="0047672F">
        <w:rPr>
          <w:rFonts w:ascii="Times New Roman" w:hAnsi="Times New Roman"/>
          <w:sz w:val="24"/>
          <w:szCs w:val="24"/>
        </w:rPr>
        <w:t xml:space="preserve"> тзв. политика флексигурности </w:t>
      </w:r>
      <w:r w:rsidR="0047672F">
        <w:rPr>
          <w:rFonts w:ascii="Times New Roman" w:hAnsi="Times New Roman"/>
          <w:sz w:val="24"/>
          <w:szCs w:val="24"/>
        </w:rPr>
        <w:t>односно</w:t>
      </w:r>
      <w:r w:rsidR="0047672F" w:rsidRPr="0047672F">
        <w:rPr>
          <w:rFonts w:ascii="Times New Roman" w:hAnsi="Times New Roman"/>
          <w:sz w:val="24"/>
          <w:szCs w:val="24"/>
        </w:rPr>
        <w:t xml:space="preserve"> успостављањем </w:t>
      </w:r>
      <w:r w:rsidR="007B580F">
        <w:rPr>
          <w:rFonts w:ascii="Times New Roman" w:hAnsi="Times New Roman"/>
          <w:sz w:val="24"/>
          <w:szCs w:val="24"/>
          <w:lang w:val="sr-Cyrl-RS"/>
        </w:rPr>
        <w:t xml:space="preserve">баланса </w:t>
      </w:r>
      <w:r w:rsidR="0047672F" w:rsidRPr="0047672F">
        <w:rPr>
          <w:rFonts w:ascii="Times New Roman" w:hAnsi="Times New Roman"/>
          <w:sz w:val="24"/>
          <w:szCs w:val="24"/>
        </w:rPr>
        <w:t>између флексибилности радног законодавства и гарантовања сигурности радницима</w:t>
      </w:r>
      <w:r w:rsidR="00241497">
        <w:rPr>
          <w:rFonts w:ascii="Times New Roman" w:hAnsi="Times New Roman"/>
          <w:sz w:val="24"/>
          <w:szCs w:val="24"/>
        </w:rPr>
        <w:t>, 2. Боље обучену радну снагу,</w:t>
      </w:r>
      <w:r w:rsidR="004B5823">
        <w:rPr>
          <w:rFonts w:ascii="Times New Roman" w:hAnsi="Times New Roman"/>
          <w:sz w:val="24"/>
          <w:szCs w:val="24"/>
        </w:rPr>
        <w:t xml:space="preserve"> </w:t>
      </w:r>
      <w:r w:rsidR="0047672F">
        <w:rPr>
          <w:rFonts w:ascii="Times New Roman" w:hAnsi="Times New Roman"/>
          <w:sz w:val="24"/>
          <w:szCs w:val="24"/>
        </w:rPr>
        <w:t>односно</w:t>
      </w:r>
      <w:r w:rsidR="008A0184">
        <w:rPr>
          <w:rFonts w:ascii="Times New Roman" w:hAnsi="Times New Roman"/>
          <w:sz w:val="24"/>
          <w:szCs w:val="24"/>
          <w:lang w:val="sr-Cyrl-RS"/>
        </w:rPr>
        <w:t xml:space="preserve"> </w:t>
      </w:r>
      <w:r w:rsidR="0047672F" w:rsidRPr="0047672F">
        <w:rPr>
          <w:rFonts w:ascii="Times New Roman" w:hAnsi="Times New Roman"/>
          <w:sz w:val="24"/>
          <w:szCs w:val="24"/>
        </w:rPr>
        <w:t>повећање вештина и знања радне снаге</w:t>
      </w:r>
      <w:r w:rsidR="0047672F">
        <w:rPr>
          <w:rFonts w:ascii="Times New Roman" w:hAnsi="Times New Roman"/>
          <w:sz w:val="24"/>
          <w:szCs w:val="24"/>
        </w:rPr>
        <w:t xml:space="preserve"> ради</w:t>
      </w:r>
      <w:r w:rsidR="0047672F" w:rsidRPr="0047672F">
        <w:rPr>
          <w:rFonts w:ascii="Times New Roman" w:hAnsi="Times New Roman"/>
          <w:sz w:val="24"/>
          <w:szCs w:val="24"/>
        </w:rPr>
        <w:t xml:space="preserve"> прилагођава</w:t>
      </w:r>
      <w:r w:rsidR="0047672F">
        <w:rPr>
          <w:rFonts w:ascii="Times New Roman" w:hAnsi="Times New Roman"/>
          <w:sz w:val="24"/>
          <w:szCs w:val="24"/>
        </w:rPr>
        <w:t>ња</w:t>
      </w:r>
      <w:r w:rsidR="0047672F" w:rsidRPr="0047672F">
        <w:rPr>
          <w:rFonts w:ascii="Times New Roman" w:hAnsi="Times New Roman"/>
          <w:sz w:val="24"/>
          <w:szCs w:val="24"/>
        </w:rPr>
        <w:t xml:space="preserve"> новим технологијама и динамици радног окружења</w:t>
      </w:r>
      <w:r w:rsidR="0047672F">
        <w:rPr>
          <w:rFonts w:ascii="Times New Roman" w:hAnsi="Times New Roman"/>
          <w:sz w:val="24"/>
          <w:szCs w:val="24"/>
        </w:rPr>
        <w:t>, што је условљено повезаношћу образовања и потреба тржишта рада</w:t>
      </w:r>
      <w:r w:rsidR="00DD106B">
        <w:rPr>
          <w:rFonts w:ascii="Times New Roman" w:hAnsi="Times New Roman"/>
          <w:sz w:val="24"/>
          <w:szCs w:val="24"/>
          <w:lang w:val="sr-Cyrl-RS"/>
        </w:rPr>
        <w:t>,</w:t>
      </w:r>
      <w:r w:rsidR="0047672F">
        <w:rPr>
          <w:rFonts w:ascii="Times New Roman" w:hAnsi="Times New Roman"/>
          <w:sz w:val="24"/>
          <w:szCs w:val="24"/>
        </w:rPr>
        <w:t xml:space="preserve"> као и </w:t>
      </w:r>
      <w:r w:rsidR="0047672F" w:rsidRPr="0047672F">
        <w:rPr>
          <w:rFonts w:ascii="Times New Roman" w:hAnsi="Times New Roman"/>
          <w:sz w:val="24"/>
          <w:szCs w:val="24"/>
        </w:rPr>
        <w:t>са предвиђањем будућих потреба тржишта рада и спровођењем мера активн</w:t>
      </w:r>
      <w:r w:rsidR="0047672F">
        <w:rPr>
          <w:rFonts w:ascii="Times New Roman" w:hAnsi="Times New Roman"/>
          <w:sz w:val="24"/>
          <w:szCs w:val="24"/>
        </w:rPr>
        <w:t>е политике запошљавања</w:t>
      </w:r>
      <w:r w:rsidR="0047672F" w:rsidRPr="0047672F">
        <w:rPr>
          <w:rFonts w:ascii="Times New Roman" w:hAnsi="Times New Roman"/>
          <w:sz w:val="24"/>
          <w:szCs w:val="24"/>
        </w:rPr>
        <w:t xml:space="preserve">, </w:t>
      </w:r>
      <w:r w:rsidR="00241497">
        <w:rPr>
          <w:rFonts w:ascii="Times New Roman" w:hAnsi="Times New Roman"/>
          <w:sz w:val="24"/>
          <w:szCs w:val="24"/>
        </w:rPr>
        <w:t>3. Већи квалитет радних места и услова рада и 4.</w:t>
      </w:r>
      <w:r w:rsidR="00B53941">
        <w:rPr>
          <w:rFonts w:ascii="Times New Roman" w:hAnsi="Times New Roman"/>
          <w:sz w:val="24"/>
          <w:szCs w:val="24"/>
          <w:lang w:val="sr-Cyrl-RS"/>
        </w:rPr>
        <w:t xml:space="preserve"> </w:t>
      </w:r>
      <w:r w:rsidR="00241497">
        <w:rPr>
          <w:rFonts w:ascii="Times New Roman" w:hAnsi="Times New Roman"/>
          <w:sz w:val="24"/>
          <w:szCs w:val="24"/>
        </w:rPr>
        <w:t>Политик</w:t>
      </w:r>
      <w:r w:rsidR="005924DA">
        <w:rPr>
          <w:rFonts w:ascii="Times New Roman" w:hAnsi="Times New Roman"/>
          <w:sz w:val="24"/>
          <w:szCs w:val="24"/>
        </w:rPr>
        <w:t>а</w:t>
      </w:r>
      <w:r w:rsidR="00241497">
        <w:rPr>
          <w:rFonts w:ascii="Times New Roman" w:hAnsi="Times New Roman"/>
          <w:sz w:val="24"/>
          <w:szCs w:val="24"/>
        </w:rPr>
        <w:t xml:space="preserve"> стварања нових радних места и тражње за радном снагом.</w:t>
      </w:r>
      <w:r w:rsidR="00B53941">
        <w:rPr>
          <w:rFonts w:ascii="Times New Roman" w:hAnsi="Times New Roman"/>
          <w:sz w:val="24"/>
          <w:szCs w:val="24"/>
          <w:lang w:val="sr-Cyrl-RS"/>
        </w:rPr>
        <w:t xml:space="preserve"> </w:t>
      </w:r>
      <w:r w:rsidR="0047672F" w:rsidRPr="0047672F">
        <w:rPr>
          <w:rFonts w:ascii="Times New Roman" w:hAnsi="Times New Roman"/>
          <w:sz w:val="24"/>
          <w:szCs w:val="24"/>
        </w:rPr>
        <w:t xml:space="preserve">Успешна имплементација Агенде за нове вештине </w:t>
      </w:r>
      <w:r w:rsidR="0047672F">
        <w:rPr>
          <w:rFonts w:ascii="Times New Roman" w:hAnsi="Times New Roman"/>
          <w:sz w:val="24"/>
          <w:szCs w:val="24"/>
        </w:rPr>
        <w:t>за Европу</w:t>
      </w:r>
      <w:r w:rsidR="0047672F" w:rsidRPr="0047672F">
        <w:rPr>
          <w:rFonts w:ascii="Times New Roman" w:hAnsi="Times New Roman"/>
          <w:sz w:val="24"/>
          <w:szCs w:val="24"/>
        </w:rPr>
        <w:t xml:space="preserve"> захтева комбиновање инструмената за спровођење јавних политика на свим нивоима власт</w:t>
      </w:r>
      <w:r w:rsidR="0047672F">
        <w:rPr>
          <w:rFonts w:ascii="Times New Roman" w:hAnsi="Times New Roman"/>
          <w:sz w:val="24"/>
          <w:szCs w:val="24"/>
        </w:rPr>
        <w:t>и</w:t>
      </w:r>
      <w:r w:rsidR="0047672F" w:rsidRPr="0047672F">
        <w:rPr>
          <w:rFonts w:ascii="Times New Roman" w:hAnsi="Times New Roman"/>
          <w:sz w:val="24"/>
          <w:szCs w:val="24"/>
        </w:rPr>
        <w:t>.</w:t>
      </w:r>
    </w:p>
    <w:p w14:paraId="3C49230C" w14:textId="38198AB1" w:rsidR="00241497" w:rsidRPr="00241497" w:rsidRDefault="00755F4E" w:rsidP="0035362E">
      <w:pPr>
        <w:spacing w:after="0" w:line="276" w:lineRule="auto"/>
        <w:ind w:firstLine="720"/>
        <w:jc w:val="both"/>
        <w:rPr>
          <w:rFonts w:ascii="Times New Roman" w:hAnsi="Times New Roman"/>
          <w:sz w:val="24"/>
          <w:szCs w:val="24"/>
        </w:rPr>
      </w:pPr>
      <w:r>
        <w:rPr>
          <w:rFonts w:ascii="Times New Roman" w:hAnsi="Times New Roman"/>
          <w:sz w:val="24"/>
          <w:szCs w:val="24"/>
        </w:rPr>
        <w:t>Циљеви</w:t>
      </w:r>
      <w:r w:rsidRPr="00755F4E">
        <w:rPr>
          <w:rFonts w:ascii="Times New Roman" w:hAnsi="Times New Roman"/>
          <w:sz w:val="24"/>
          <w:szCs w:val="24"/>
        </w:rPr>
        <w:t xml:space="preserve"> Агенд</w:t>
      </w:r>
      <w:r>
        <w:rPr>
          <w:rFonts w:ascii="Times New Roman" w:hAnsi="Times New Roman"/>
          <w:sz w:val="24"/>
          <w:szCs w:val="24"/>
        </w:rPr>
        <w:t>е</w:t>
      </w:r>
      <w:r w:rsidRPr="00755F4E">
        <w:rPr>
          <w:rFonts w:ascii="Times New Roman" w:hAnsi="Times New Roman"/>
          <w:sz w:val="24"/>
          <w:szCs w:val="24"/>
        </w:rPr>
        <w:t xml:space="preserve"> за нове вештине за Европу</w:t>
      </w:r>
      <w:r>
        <w:rPr>
          <w:rFonts w:ascii="Times New Roman" w:hAnsi="Times New Roman"/>
          <w:sz w:val="24"/>
          <w:szCs w:val="24"/>
        </w:rPr>
        <w:t xml:space="preserve"> дати</w:t>
      </w:r>
      <w:r w:rsidR="007B580F" w:rsidRPr="00755F4E">
        <w:rPr>
          <w:rFonts w:ascii="Times New Roman" w:hAnsi="Times New Roman"/>
          <w:sz w:val="24"/>
          <w:szCs w:val="24"/>
        </w:rPr>
        <w:t xml:space="preserve"> </w:t>
      </w:r>
      <w:r w:rsidR="007B580F">
        <w:rPr>
          <w:rFonts w:ascii="Times New Roman" w:hAnsi="Times New Roman"/>
          <w:sz w:val="24"/>
          <w:szCs w:val="24"/>
        </w:rPr>
        <w:t>су</w:t>
      </w:r>
      <w:r>
        <w:rPr>
          <w:rFonts w:ascii="Times New Roman" w:hAnsi="Times New Roman"/>
          <w:sz w:val="24"/>
          <w:szCs w:val="24"/>
        </w:rPr>
        <w:t xml:space="preserve"> у </w:t>
      </w:r>
      <w:r w:rsidR="00241497" w:rsidRPr="003530BC">
        <w:rPr>
          <w:rFonts w:ascii="Times New Roman" w:hAnsi="Times New Roman"/>
          <w:sz w:val="24"/>
          <w:szCs w:val="24"/>
        </w:rPr>
        <w:t>Комуникациј</w:t>
      </w:r>
      <w:r>
        <w:rPr>
          <w:rFonts w:ascii="Times New Roman" w:hAnsi="Times New Roman"/>
          <w:sz w:val="24"/>
          <w:szCs w:val="24"/>
        </w:rPr>
        <w:t>и</w:t>
      </w:r>
      <w:r w:rsidR="00241497" w:rsidRPr="003530BC">
        <w:rPr>
          <w:rFonts w:ascii="Times New Roman" w:hAnsi="Times New Roman"/>
          <w:sz w:val="24"/>
          <w:szCs w:val="24"/>
        </w:rPr>
        <w:t xml:space="preserve"> Европске комисије</w:t>
      </w:r>
      <w:r w:rsidR="00241497">
        <w:rPr>
          <w:rFonts w:ascii="Times New Roman" w:hAnsi="Times New Roman"/>
          <w:sz w:val="24"/>
          <w:szCs w:val="24"/>
        </w:rPr>
        <w:t xml:space="preserve"> - Наредни кораци за одрживу европску будућност – Европски план акције за одрживост</w:t>
      </w:r>
      <w:r w:rsidR="00241497">
        <w:rPr>
          <w:rStyle w:val="FootnoteReference"/>
          <w:rFonts w:ascii="Times New Roman" w:hAnsi="Times New Roman"/>
          <w:sz w:val="24"/>
          <w:szCs w:val="24"/>
        </w:rPr>
        <w:footnoteReference w:id="28"/>
      </w:r>
      <w:r>
        <w:rPr>
          <w:rFonts w:ascii="Times New Roman" w:hAnsi="Times New Roman"/>
          <w:sz w:val="24"/>
          <w:szCs w:val="24"/>
        </w:rPr>
        <w:t>. Овај документ</w:t>
      </w:r>
      <w:r w:rsidR="00B53941">
        <w:rPr>
          <w:rFonts w:ascii="Times New Roman" w:hAnsi="Times New Roman"/>
          <w:sz w:val="24"/>
          <w:szCs w:val="24"/>
          <w:lang w:val="sr-Cyrl-RS"/>
        </w:rPr>
        <w:t xml:space="preserve"> </w:t>
      </w:r>
      <w:r w:rsidR="00241497">
        <w:rPr>
          <w:rFonts w:ascii="Times New Roman" w:hAnsi="Times New Roman"/>
          <w:sz w:val="24"/>
          <w:szCs w:val="24"/>
        </w:rPr>
        <w:t>обухвата приоритетне области</w:t>
      </w:r>
      <w:r>
        <w:rPr>
          <w:rFonts w:ascii="Times New Roman" w:hAnsi="Times New Roman"/>
          <w:sz w:val="24"/>
          <w:szCs w:val="24"/>
        </w:rPr>
        <w:t xml:space="preserve"> ко</w:t>
      </w:r>
      <w:r w:rsidR="0047672F">
        <w:rPr>
          <w:rFonts w:ascii="Times New Roman" w:hAnsi="Times New Roman"/>
          <w:sz w:val="24"/>
          <w:szCs w:val="24"/>
        </w:rPr>
        <w:t>ј</w:t>
      </w:r>
      <w:r>
        <w:rPr>
          <w:rFonts w:ascii="Times New Roman" w:hAnsi="Times New Roman"/>
          <w:sz w:val="24"/>
          <w:szCs w:val="24"/>
        </w:rPr>
        <w:t>е се односе на</w:t>
      </w:r>
      <w:r w:rsidR="00241497">
        <w:rPr>
          <w:rFonts w:ascii="Times New Roman" w:hAnsi="Times New Roman"/>
          <w:sz w:val="24"/>
          <w:szCs w:val="24"/>
        </w:rPr>
        <w:t xml:space="preserve">: 1. </w:t>
      </w:r>
      <w:r w:rsidR="00241497" w:rsidRPr="00241497">
        <w:rPr>
          <w:rFonts w:ascii="Times New Roman" w:hAnsi="Times New Roman"/>
          <w:sz w:val="24"/>
          <w:szCs w:val="24"/>
        </w:rPr>
        <w:t>образовање и обуку;</w:t>
      </w:r>
      <w:r w:rsidR="00B53941">
        <w:rPr>
          <w:rFonts w:ascii="Times New Roman" w:hAnsi="Times New Roman"/>
          <w:sz w:val="24"/>
          <w:szCs w:val="24"/>
          <w:lang w:val="sr-Cyrl-RS"/>
        </w:rPr>
        <w:t xml:space="preserve"> </w:t>
      </w:r>
      <w:r w:rsidR="00241497">
        <w:rPr>
          <w:rFonts w:ascii="Times New Roman" w:hAnsi="Times New Roman"/>
          <w:sz w:val="24"/>
          <w:szCs w:val="24"/>
        </w:rPr>
        <w:t xml:space="preserve">2. </w:t>
      </w:r>
      <w:r w:rsidR="00241497" w:rsidRPr="00241497">
        <w:rPr>
          <w:rFonts w:ascii="Times New Roman" w:hAnsi="Times New Roman"/>
          <w:sz w:val="24"/>
          <w:szCs w:val="24"/>
        </w:rPr>
        <w:t>грађане;</w:t>
      </w:r>
      <w:r w:rsidR="00B53941">
        <w:rPr>
          <w:rFonts w:ascii="Times New Roman" w:hAnsi="Times New Roman"/>
          <w:sz w:val="24"/>
          <w:szCs w:val="24"/>
          <w:lang w:val="sr-Cyrl-RS"/>
        </w:rPr>
        <w:t xml:space="preserve"> </w:t>
      </w:r>
      <w:r w:rsidR="00241497">
        <w:rPr>
          <w:rFonts w:ascii="Times New Roman" w:hAnsi="Times New Roman"/>
          <w:sz w:val="24"/>
          <w:szCs w:val="24"/>
        </w:rPr>
        <w:t xml:space="preserve">3. </w:t>
      </w:r>
      <w:r w:rsidR="00241497" w:rsidRPr="00241497">
        <w:rPr>
          <w:rFonts w:ascii="Times New Roman" w:hAnsi="Times New Roman"/>
          <w:sz w:val="24"/>
          <w:szCs w:val="24"/>
        </w:rPr>
        <w:t xml:space="preserve">радну снагу и </w:t>
      </w:r>
      <w:r w:rsidR="00241497">
        <w:rPr>
          <w:rFonts w:ascii="Times New Roman" w:hAnsi="Times New Roman"/>
          <w:sz w:val="24"/>
          <w:szCs w:val="24"/>
        </w:rPr>
        <w:t xml:space="preserve">4. </w:t>
      </w:r>
      <w:r w:rsidR="002E21E3">
        <w:rPr>
          <w:rFonts w:ascii="Times New Roman" w:hAnsi="Times New Roman"/>
          <w:sz w:val="24"/>
          <w:szCs w:val="24"/>
        </w:rPr>
        <w:t xml:space="preserve">професионалце у ИКТ. </w:t>
      </w:r>
      <w:r w:rsidR="002E21E3">
        <w:rPr>
          <w:rFonts w:ascii="Times New Roman" w:hAnsi="Times New Roman"/>
          <w:sz w:val="24"/>
          <w:szCs w:val="24"/>
          <w:lang w:val="sr-Cyrl-RS"/>
        </w:rPr>
        <w:t>Н</w:t>
      </w:r>
      <w:r w:rsidR="002E21E3">
        <w:rPr>
          <w:rFonts w:ascii="Times New Roman" w:hAnsi="Times New Roman"/>
          <w:sz w:val="24"/>
          <w:szCs w:val="24"/>
        </w:rPr>
        <w:t xml:space="preserve">ове, </w:t>
      </w:r>
      <w:r w:rsidR="00241497" w:rsidRPr="00241497">
        <w:rPr>
          <w:rFonts w:ascii="Times New Roman" w:hAnsi="Times New Roman"/>
          <w:sz w:val="24"/>
          <w:szCs w:val="24"/>
        </w:rPr>
        <w:t xml:space="preserve">дигиталне технологије користе </w:t>
      </w:r>
      <w:r w:rsidR="002E21E3">
        <w:rPr>
          <w:rFonts w:ascii="Times New Roman" w:hAnsi="Times New Roman"/>
          <w:sz w:val="24"/>
          <w:szCs w:val="24"/>
          <w:lang w:val="sr-Cyrl-RS"/>
        </w:rPr>
        <w:t xml:space="preserve">се </w:t>
      </w:r>
      <w:r w:rsidR="00241497" w:rsidRPr="00241497">
        <w:rPr>
          <w:rFonts w:ascii="Times New Roman" w:hAnsi="Times New Roman"/>
          <w:sz w:val="24"/>
          <w:szCs w:val="24"/>
        </w:rPr>
        <w:t>у великом броју сектора попут пољопривреде, здравства, транспорта, образовања, трговине, енергетике, бродарства, логистике и индустрије информационих и ко</w:t>
      </w:r>
      <w:r w:rsidR="002E21E3">
        <w:rPr>
          <w:rFonts w:ascii="Times New Roman" w:hAnsi="Times New Roman"/>
          <w:sz w:val="24"/>
          <w:szCs w:val="24"/>
        </w:rPr>
        <w:t xml:space="preserve">муникационих технологија, те </w:t>
      </w:r>
      <w:r w:rsidR="00241497" w:rsidRPr="00241497">
        <w:rPr>
          <w:rFonts w:ascii="Times New Roman" w:hAnsi="Times New Roman"/>
          <w:sz w:val="24"/>
          <w:szCs w:val="24"/>
        </w:rPr>
        <w:t>су дигиталне вештине неоп</w:t>
      </w:r>
      <w:r w:rsidR="002E21E3">
        <w:rPr>
          <w:rFonts w:ascii="Times New Roman" w:hAnsi="Times New Roman"/>
          <w:sz w:val="24"/>
          <w:szCs w:val="24"/>
        </w:rPr>
        <w:t xml:space="preserve">ходне у свим сегментима и </w:t>
      </w:r>
      <w:r w:rsidR="00241497" w:rsidRPr="00241497">
        <w:rPr>
          <w:rFonts w:ascii="Times New Roman" w:hAnsi="Times New Roman"/>
          <w:sz w:val="24"/>
          <w:szCs w:val="24"/>
        </w:rPr>
        <w:t>као одговор на такво стање, у оквиру националних стратегија, потребно</w:t>
      </w:r>
      <w:r w:rsidR="002E21E3">
        <w:rPr>
          <w:rFonts w:ascii="Times New Roman" w:hAnsi="Times New Roman"/>
          <w:sz w:val="24"/>
          <w:szCs w:val="24"/>
          <w:lang w:val="sr-Cyrl-RS"/>
        </w:rPr>
        <w:t xml:space="preserve"> је</w:t>
      </w:r>
      <w:r w:rsidR="00241497" w:rsidRPr="00241497">
        <w:rPr>
          <w:rFonts w:ascii="Times New Roman" w:hAnsi="Times New Roman"/>
          <w:sz w:val="24"/>
          <w:szCs w:val="24"/>
        </w:rPr>
        <w:t xml:space="preserve"> предвидети правце развоја у све четири области.</w:t>
      </w:r>
    </w:p>
    <w:p w14:paraId="5CD264B1" w14:textId="4E4A0DF4" w:rsidR="00F30508" w:rsidRPr="00C74C3B" w:rsidRDefault="000D1EBB" w:rsidP="0035362E">
      <w:pPr>
        <w:spacing w:after="0" w:line="276" w:lineRule="auto"/>
        <w:ind w:firstLine="720"/>
        <w:jc w:val="both"/>
        <w:rPr>
          <w:rFonts w:ascii="Times New Roman" w:hAnsi="Times New Roman"/>
          <w:sz w:val="24"/>
          <w:szCs w:val="24"/>
        </w:rPr>
      </w:pPr>
      <w:r w:rsidRPr="000D1EBB">
        <w:rPr>
          <w:rFonts w:ascii="Times New Roman" w:hAnsi="Times New Roman"/>
          <w:sz w:val="24"/>
          <w:szCs w:val="24"/>
        </w:rPr>
        <w:t>Стратегија Европа 2020 није битна само за државе чланице ЕУ, већ представља и значајан потенцијал за државе кандидате и потенцијалне кандидате за чланство у ЕУ</w:t>
      </w:r>
      <w:r w:rsidR="007B580F">
        <w:rPr>
          <w:rFonts w:ascii="Times New Roman" w:hAnsi="Times New Roman"/>
          <w:sz w:val="24"/>
          <w:szCs w:val="24"/>
          <w:lang w:val="sr-Cyrl-RS"/>
        </w:rPr>
        <w:t xml:space="preserve"> за </w:t>
      </w:r>
      <w:r w:rsidRPr="000D1EBB">
        <w:rPr>
          <w:rFonts w:ascii="Times New Roman" w:hAnsi="Times New Roman"/>
          <w:sz w:val="24"/>
          <w:szCs w:val="24"/>
        </w:rPr>
        <w:t>усмеравање њихових реформских процеса.</w:t>
      </w:r>
      <w:r w:rsidR="004B5823">
        <w:rPr>
          <w:rFonts w:ascii="Times New Roman" w:hAnsi="Times New Roman"/>
          <w:sz w:val="24"/>
          <w:szCs w:val="24"/>
        </w:rPr>
        <w:t xml:space="preserve"> </w:t>
      </w:r>
      <w:r w:rsidRPr="000D1EBB">
        <w:rPr>
          <w:rFonts w:ascii="Times New Roman" w:hAnsi="Times New Roman"/>
          <w:sz w:val="24"/>
          <w:szCs w:val="24"/>
        </w:rPr>
        <w:t>Циљеви Стратегије Европа 2020 су истовремено и приоритети развоја Републике Србије и осталих држава Западног Балкана.</w:t>
      </w:r>
      <w:r w:rsidR="00B53941">
        <w:rPr>
          <w:rFonts w:ascii="Times New Roman" w:hAnsi="Times New Roman"/>
          <w:sz w:val="24"/>
          <w:szCs w:val="24"/>
          <w:lang w:val="sr-Cyrl-RS"/>
        </w:rPr>
        <w:t xml:space="preserve"> </w:t>
      </w:r>
      <w:r w:rsidR="00F30508" w:rsidRPr="00C74C3B">
        <w:rPr>
          <w:rFonts w:ascii="Times New Roman" w:hAnsi="Times New Roman"/>
          <w:sz w:val="24"/>
          <w:szCs w:val="24"/>
        </w:rPr>
        <w:t>У документу Србија и Агенда 2030 - Мапирање националног стратешког оквира у односу на циљеве одрживог развоја</w:t>
      </w:r>
      <w:r w:rsidR="00F30508" w:rsidRPr="00C74C3B">
        <w:rPr>
          <w:rFonts w:ascii="Times New Roman" w:hAnsi="Times New Roman"/>
          <w:sz w:val="24"/>
          <w:szCs w:val="24"/>
          <w:vertAlign w:val="superscript"/>
        </w:rPr>
        <w:footnoteReference w:id="29"/>
      </w:r>
      <w:r w:rsidR="00F30508" w:rsidRPr="00C74C3B">
        <w:rPr>
          <w:rFonts w:ascii="Times New Roman" w:hAnsi="Times New Roman"/>
          <w:sz w:val="24"/>
          <w:szCs w:val="24"/>
        </w:rPr>
        <w:t xml:space="preserve">, између осталог </w:t>
      </w:r>
      <w:r w:rsidR="00275637" w:rsidRPr="00C74C3B">
        <w:rPr>
          <w:rFonts w:ascii="Times New Roman" w:hAnsi="Times New Roman"/>
          <w:sz w:val="24"/>
          <w:szCs w:val="24"/>
        </w:rPr>
        <w:t xml:space="preserve">је </w:t>
      </w:r>
      <w:r w:rsidR="00F30508" w:rsidRPr="00C74C3B">
        <w:rPr>
          <w:rFonts w:ascii="Times New Roman" w:hAnsi="Times New Roman"/>
          <w:sz w:val="24"/>
          <w:szCs w:val="24"/>
        </w:rPr>
        <w:t xml:space="preserve">наведено да процес приоритизације и национализације циљева одрживог развоја у Републици Србији треба да прати исти принцип и стандарде успостављене унутар Европске уније.      </w:t>
      </w:r>
    </w:p>
    <w:p w14:paraId="684B7D7B" w14:textId="34B0BF0B" w:rsidR="00F30508" w:rsidRDefault="00F30508" w:rsidP="0035362E">
      <w:pPr>
        <w:spacing w:after="0" w:line="276" w:lineRule="auto"/>
        <w:ind w:firstLine="720"/>
        <w:jc w:val="both"/>
        <w:rPr>
          <w:rFonts w:ascii="Times New Roman" w:hAnsi="Times New Roman"/>
          <w:sz w:val="24"/>
          <w:szCs w:val="24"/>
        </w:rPr>
      </w:pPr>
      <w:r>
        <w:rPr>
          <w:rFonts w:ascii="Times New Roman" w:hAnsi="Times New Roman"/>
          <w:sz w:val="24"/>
          <w:szCs w:val="24"/>
        </w:rPr>
        <w:lastRenderedPageBreak/>
        <w:t xml:space="preserve">Међу </w:t>
      </w:r>
      <w:r w:rsidRPr="003530BC">
        <w:rPr>
          <w:rFonts w:ascii="Times New Roman" w:hAnsi="Times New Roman"/>
          <w:sz w:val="24"/>
          <w:szCs w:val="24"/>
        </w:rPr>
        <w:t xml:space="preserve">17 циљева одрживог развоја </w:t>
      </w:r>
      <w:r>
        <w:rPr>
          <w:rFonts w:ascii="Times New Roman" w:hAnsi="Times New Roman"/>
          <w:sz w:val="24"/>
          <w:szCs w:val="24"/>
        </w:rPr>
        <w:t xml:space="preserve">Агенде </w:t>
      </w:r>
      <w:r w:rsidRPr="003530BC">
        <w:rPr>
          <w:rFonts w:ascii="Times New Roman" w:hAnsi="Times New Roman"/>
          <w:sz w:val="24"/>
          <w:szCs w:val="24"/>
        </w:rPr>
        <w:t>2030</w:t>
      </w:r>
      <w:r>
        <w:rPr>
          <w:rFonts w:ascii="Times New Roman" w:hAnsi="Times New Roman"/>
          <w:sz w:val="24"/>
          <w:szCs w:val="24"/>
        </w:rPr>
        <w:t xml:space="preserve"> налазе се и циљеви који се посредно или непосредно односе на разлоге за доношење ове Стратегије, а који су везани за</w:t>
      </w:r>
      <w:r w:rsidR="009B5509" w:rsidRPr="009B5509">
        <w:rPr>
          <w:rFonts w:ascii="Times New Roman" w:hAnsi="Times New Roman"/>
          <w:sz w:val="24"/>
          <w:szCs w:val="24"/>
        </w:rPr>
        <w:t xml:space="preserve"> смањење сиромаштва, инклузивно и квалитетно образовање и промовиса</w:t>
      </w:r>
      <w:r w:rsidR="009B5509" w:rsidRPr="009B5509">
        <w:rPr>
          <w:rFonts w:ascii="Times New Roman" w:hAnsi="Times New Roman"/>
          <w:sz w:val="24"/>
          <w:szCs w:val="24"/>
          <w:lang w:val="sr-Cyrl-RS"/>
        </w:rPr>
        <w:t>ње</w:t>
      </w:r>
      <w:r w:rsidR="009B5509" w:rsidRPr="009B5509">
        <w:rPr>
          <w:rFonts w:ascii="Times New Roman" w:hAnsi="Times New Roman"/>
          <w:sz w:val="24"/>
          <w:szCs w:val="24"/>
        </w:rPr>
        <w:t xml:space="preserve"> могућности целоживотног учења</w:t>
      </w:r>
      <w:r w:rsidR="009B5509" w:rsidRPr="009B5509">
        <w:rPr>
          <w:rFonts w:ascii="Times New Roman" w:hAnsi="Times New Roman"/>
          <w:sz w:val="24"/>
          <w:szCs w:val="24"/>
          <w:lang w:val="sr-Cyrl-RS"/>
        </w:rPr>
        <w:t>,</w:t>
      </w:r>
      <w:r w:rsidR="009B5509" w:rsidRPr="009B5509">
        <w:rPr>
          <w:rFonts w:ascii="Times New Roman" w:hAnsi="Times New Roman"/>
          <w:sz w:val="24"/>
          <w:szCs w:val="24"/>
        </w:rPr>
        <w:t xml:space="preserve"> постизање родне равноправности</w:t>
      </w:r>
      <w:r w:rsidR="009B5509" w:rsidRPr="009B5509">
        <w:rPr>
          <w:rFonts w:ascii="Times New Roman" w:hAnsi="Times New Roman"/>
          <w:sz w:val="24"/>
          <w:szCs w:val="24"/>
          <w:lang w:val="sr-Cyrl-RS"/>
        </w:rPr>
        <w:t>,</w:t>
      </w:r>
      <w:r w:rsidR="009B5509" w:rsidRPr="009B5509">
        <w:rPr>
          <w:rFonts w:ascii="Times New Roman" w:hAnsi="Times New Roman"/>
          <w:sz w:val="24"/>
          <w:szCs w:val="24"/>
        </w:rPr>
        <w:t xml:space="preserve"> промовисање јаког инклузивног и одрживог економског раста и достојанственог запослења за све</w:t>
      </w:r>
      <w:r w:rsidR="009B5509" w:rsidRPr="009B5509">
        <w:rPr>
          <w:rFonts w:ascii="Times New Roman" w:hAnsi="Times New Roman"/>
          <w:sz w:val="24"/>
          <w:szCs w:val="24"/>
          <w:lang w:val="sr-Cyrl-RS"/>
        </w:rPr>
        <w:t>,</w:t>
      </w:r>
      <w:r w:rsidR="009B5509" w:rsidRPr="009B5509">
        <w:rPr>
          <w:rFonts w:ascii="Times New Roman" w:hAnsi="Times New Roman"/>
          <w:sz w:val="24"/>
          <w:szCs w:val="24"/>
        </w:rPr>
        <w:t xml:space="preserve"> унапређење одрживе индустријализације, смањење неједнакости у оквиру </w:t>
      </w:r>
      <w:r w:rsidR="009B5509" w:rsidRPr="00A8650D">
        <w:rPr>
          <w:rFonts w:ascii="Times New Roman" w:hAnsi="Times New Roman"/>
          <w:sz w:val="24"/>
          <w:szCs w:val="24"/>
        </w:rPr>
        <w:t xml:space="preserve">и између земаља </w:t>
      </w:r>
      <w:r w:rsidR="00B83F69">
        <w:rPr>
          <w:rFonts w:ascii="Times New Roman" w:hAnsi="Times New Roman"/>
          <w:sz w:val="24"/>
          <w:szCs w:val="24"/>
          <w:lang w:val="sr-Cyrl-RS"/>
        </w:rPr>
        <w:t xml:space="preserve">и </w:t>
      </w:r>
      <w:r w:rsidR="00DD106B" w:rsidRPr="00A8650D">
        <w:rPr>
          <w:rFonts w:ascii="Times New Roman" w:hAnsi="Times New Roman"/>
          <w:sz w:val="24"/>
          <w:szCs w:val="24"/>
          <w:lang w:val="sr-Cyrl-RS"/>
        </w:rPr>
        <w:t>у</w:t>
      </w:r>
      <w:r w:rsidR="009B5509" w:rsidRPr="00A8650D">
        <w:rPr>
          <w:rFonts w:ascii="Times New Roman" w:hAnsi="Times New Roman"/>
          <w:sz w:val="24"/>
          <w:szCs w:val="24"/>
        </w:rPr>
        <w:t>напређење и коришћење иновативних технологија и ИКТ</w:t>
      </w:r>
      <w:r w:rsidR="009B5509" w:rsidRPr="00A8650D">
        <w:rPr>
          <w:rFonts w:ascii="Times New Roman" w:hAnsi="Times New Roman"/>
          <w:sz w:val="24"/>
          <w:szCs w:val="24"/>
          <w:lang w:val="sr-Cyrl-RS"/>
        </w:rPr>
        <w:t>.</w:t>
      </w:r>
      <w:r w:rsidR="00DD106B" w:rsidRPr="00646194">
        <w:rPr>
          <w:rFonts w:ascii="Times New Roman" w:hAnsi="Times New Roman"/>
          <w:sz w:val="24"/>
          <w:szCs w:val="24"/>
          <w:lang w:val="sr-Cyrl-RS"/>
        </w:rPr>
        <w:t xml:space="preserve"> Посебно се издваја циљ</w:t>
      </w:r>
      <w:r w:rsidR="00DD106B" w:rsidRPr="00950CC0">
        <w:rPr>
          <w:rFonts w:ascii="Times New Roman" w:hAnsi="Times New Roman"/>
          <w:sz w:val="24"/>
          <w:szCs w:val="24"/>
          <w:lang w:val="sr-Cyrl-RS"/>
        </w:rPr>
        <w:t xml:space="preserve"> </w:t>
      </w:r>
      <w:r w:rsidR="006177CF" w:rsidRPr="00A8650D">
        <w:rPr>
          <w:rFonts w:ascii="Times New Roman" w:hAnsi="Times New Roman"/>
          <w:sz w:val="24"/>
          <w:szCs w:val="24"/>
          <w:lang w:val="sr-Cyrl-RS"/>
        </w:rPr>
        <w:t xml:space="preserve">17 - </w:t>
      </w:r>
      <w:r w:rsidR="006177CF" w:rsidRPr="00A8650D">
        <w:rPr>
          <w:rFonts w:ascii="Times New Roman" w:hAnsi="Times New Roman"/>
          <w:sz w:val="24"/>
          <w:szCs w:val="24"/>
        </w:rPr>
        <w:t>Партнерством до циљева</w:t>
      </w:r>
      <w:r w:rsidR="006177CF" w:rsidRPr="00A8650D">
        <w:rPr>
          <w:rFonts w:ascii="Times New Roman" w:hAnsi="Times New Roman"/>
          <w:sz w:val="24"/>
          <w:szCs w:val="24"/>
          <w:lang w:val="sr-Cyrl-RS"/>
        </w:rPr>
        <w:t xml:space="preserve">, имајући у виду да су </w:t>
      </w:r>
      <w:r w:rsidRPr="00646194">
        <w:rPr>
          <w:rFonts w:ascii="Times New Roman" w:hAnsi="Times New Roman"/>
          <w:sz w:val="24"/>
          <w:szCs w:val="24"/>
        </w:rPr>
        <w:t>средства од пресудне важности за имплементацију 2030 Агенде</w:t>
      </w:r>
      <w:r w:rsidR="006177CF" w:rsidRPr="00646194">
        <w:rPr>
          <w:rFonts w:ascii="Times New Roman" w:hAnsi="Times New Roman"/>
          <w:sz w:val="24"/>
          <w:szCs w:val="24"/>
          <w:lang w:val="sr-Cyrl-RS"/>
        </w:rPr>
        <w:t>.</w:t>
      </w:r>
      <w:r w:rsidR="00891994" w:rsidRPr="00812BC5">
        <w:rPr>
          <w:rFonts w:ascii="Times New Roman" w:hAnsi="Times New Roman"/>
          <w:sz w:val="24"/>
          <w:szCs w:val="24"/>
          <w:lang w:val="sr-Cyrl-RS"/>
        </w:rPr>
        <w:t xml:space="preserve"> </w:t>
      </w:r>
      <w:r w:rsidRPr="00A8650D">
        <w:rPr>
          <w:rFonts w:ascii="Times New Roman" w:hAnsi="Times New Roman"/>
          <w:sz w:val="24"/>
          <w:szCs w:val="24"/>
        </w:rPr>
        <w:t xml:space="preserve">У погледу </w:t>
      </w:r>
      <w:r w:rsidR="00107555">
        <w:rPr>
          <w:rFonts w:ascii="Times New Roman" w:hAnsi="Times New Roman"/>
          <w:sz w:val="24"/>
          <w:szCs w:val="24"/>
          <w:lang w:val="sr-Cyrl-RS"/>
        </w:rPr>
        <w:t>г</w:t>
      </w:r>
      <w:r w:rsidRPr="00A8650D">
        <w:rPr>
          <w:rFonts w:ascii="Times New Roman" w:hAnsi="Times New Roman"/>
          <w:sz w:val="24"/>
          <w:szCs w:val="24"/>
        </w:rPr>
        <w:t>лобално</w:t>
      </w:r>
      <w:r w:rsidR="00107555">
        <w:rPr>
          <w:rFonts w:ascii="Times New Roman" w:hAnsi="Times New Roman"/>
          <w:sz w:val="24"/>
          <w:szCs w:val="24"/>
          <w:lang w:val="sr-Cyrl-RS"/>
        </w:rPr>
        <w:t>г</w:t>
      </w:r>
      <w:r w:rsidRPr="00A8650D">
        <w:rPr>
          <w:rFonts w:ascii="Times New Roman" w:hAnsi="Times New Roman"/>
          <w:sz w:val="24"/>
          <w:szCs w:val="24"/>
        </w:rPr>
        <w:t xml:space="preserve"> партнерств</w:t>
      </w:r>
      <w:r w:rsidR="00107555">
        <w:rPr>
          <w:rFonts w:ascii="Times New Roman" w:hAnsi="Times New Roman"/>
          <w:sz w:val="24"/>
          <w:szCs w:val="24"/>
          <w:lang w:val="sr-Cyrl-RS"/>
        </w:rPr>
        <w:t>а</w:t>
      </w:r>
      <w:r w:rsidRPr="00A8650D">
        <w:rPr>
          <w:rFonts w:ascii="Times New Roman" w:hAnsi="Times New Roman"/>
          <w:sz w:val="24"/>
          <w:szCs w:val="24"/>
        </w:rPr>
        <w:t xml:space="preserve"> за постизање одрживог развоја</w:t>
      </w:r>
      <w:r w:rsidR="00107555">
        <w:rPr>
          <w:rFonts w:ascii="Times New Roman" w:hAnsi="Times New Roman"/>
          <w:sz w:val="24"/>
          <w:szCs w:val="24"/>
          <w:lang w:val="sr-Cyrl-RS"/>
        </w:rPr>
        <w:t xml:space="preserve">, </w:t>
      </w:r>
      <w:r w:rsidRPr="00A8650D">
        <w:rPr>
          <w:rFonts w:ascii="Times New Roman" w:hAnsi="Times New Roman"/>
          <w:sz w:val="24"/>
          <w:szCs w:val="24"/>
        </w:rPr>
        <w:t>Србија је укључена у бројне регионалне иницијативе, а од јула 2017.</w:t>
      </w:r>
      <w:r w:rsidR="00A1037E" w:rsidRPr="00A8650D">
        <w:rPr>
          <w:rFonts w:ascii="Times New Roman" w:hAnsi="Times New Roman"/>
          <w:sz w:val="24"/>
          <w:szCs w:val="24"/>
        </w:rPr>
        <w:t xml:space="preserve"> </w:t>
      </w:r>
      <w:r w:rsidR="009117B9" w:rsidRPr="00A8650D">
        <w:rPr>
          <w:rFonts w:ascii="Times New Roman" w:hAnsi="Times New Roman"/>
          <w:sz w:val="24"/>
          <w:szCs w:val="24"/>
        </w:rPr>
        <w:t>г</w:t>
      </w:r>
      <w:r w:rsidR="008E7C5D" w:rsidRPr="00A8650D">
        <w:rPr>
          <w:rFonts w:ascii="Times New Roman" w:hAnsi="Times New Roman"/>
          <w:sz w:val="24"/>
          <w:szCs w:val="24"/>
        </w:rPr>
        <w:t>одине</w:t>
      </w:r>
      <w:r w:rsidR="00A8650D" w:rsidRPr="00950CC0">
        <w:rPr>
          <w:rFonts w:ascii="Times New Roman" w:hAnsi="Times New Roman"/>
          <w:sz w:val="24"/>
          <w:szCs w:val="24"/>
          <w:lang w:val="sr-Cyrl-RS"/>
        </w:rPr>
        <w:t xml:space="preserve"> </w:t>
      </w:r>
      <w:r w:rsidRPr="00A8650D">
        <w:rPr>
          <w:rFonts w:ascii="Times New Roman" w:hAnsi="Times New Roman"/>
          <w:sz w:val="24"/>
          <w:szCs w:val="24"/>
        </w:rPr>
        <w:t>је део Регионалног економског простора</w:t>
      </w:r>
      <w:r w:rsidR="00184B8C" w:rsidRPr="00A8650D">
        <w:rPr>
          <w:rFonts w:ascii="Times New Roman" w:hAnsi="Times New Roman"/>
          <w:sz w:val="24"/>
          <w:szCs w:val="24"/>
        </w:rPr>
        <w:t>, када су</w:t>
      </w:r>
      <w:r w:rsidR="00A1037E" w:rsidRPr="00A8650D">
        <w:rPr>
          <w:rFonts w:ascii="Times New Roman" w:hAnsi="Times New Roman"/>
          <w:sz w:val="24"/>
          <w:szCs w:val="24"/>
        </w:rPr>
        <w:t xml:space="preserve"> </w:t>
      </w:r>
      <w:r w:rsidR="00184B8C" w:rsidRPr="00A8650D">
        <w:rPr>
          <w:rFonts w:ascii="Times New Roman" w:hAnsi="Times New Roman"/>
          <w:sz w:val="24"/>
          <w:szCs w:val="24"/>
        </w:rPr>
        <w:t>ш</w:t>
      </w:r>
      <w:r w:rsidRPr="00A8650D">
        <w:rPr>
          <w:rFonts w:ascii="Times New Roman" w:hAnsi="Times New Roman"/>
          <w:sz w:val="24"/>
          <w:szCs w:val="24"/>
        </w:rPr>
        <w:t>ест лидера са западног Балкана подржали на самиту у Трсту вишегодишњи Акциони план за регионални економски простор на западном Балкану (МАП)</w:t>
      </w:r>
      <w:r w:rsidR="00CF39E2" w:rsidRPr="00646194">
        <w:rPr>
          <w:rFonts w:ascii="Times New Roman" w:hAnsi="Times New Roman"/>
          <w:sz w:val="24"/>
          <w:szCs w:val="24"/>
        </w:rPr>
        <w:t>, који</w:t>
      </w:r>
      <w:r w:rsidRPr="00646194">
        <w:rPr>
          <w:rFonts w:ascii="Times New Roman" w:hAnsi="Times New Roman"/>
          <w:sz w:val="24"/>
          <w:szCs w:val="24"/>
        </w:rPr>
        <w:t xml:space="preserve"> се састоји из </w:t>
      </w:r>
      <w:r w:rsidR="006867DF" w:rsidRPr="00646194">
        <w:rPr>
          <w:rFonts w:ascii="Times New Roman" w:hAnsi="Times New Roman"/>
          <w:sz w:val="24"/>
          <w:szCs w:val="24"/>
        </w:rPr>
        <w:t>четири</w:t>
      </w:r>
      <w:r w:rsidRPr="00646194">
        <w:rPr>
          <w:rFonts w:ascii="Times New Roman" w:hAnsi="Times New Roman"/>
          <w:sz w:val="24"/>
          <w:szCs w:val="24"/>
        </w:rPr>
        <w:t xml:space="preserve"> димензије: трговина, инвестиције, мобилност и дигитално тржиште.</w:t>
      </w:r>
    </w:p>
    <w:p w14:paraId="3319D57D" w14:textId="6925F9A4" w:rsidR="00F30508" w:rsidRPr="00C74C3B" w:rsidRDefault="00F30508" w:rsidP="0035362E">
      <w:pPr>
        <w:spacing w:after="0" w:line="276" w:lineRule="auto"/>
        <w:ind w:firstLine="720"/>
        <w:jc w:val="both"/>
        <w:rPr>
          <w:rFonts w:ascii="Times New Roman" w:hAnsi="Times New Roman"/>
          <w:sz w:val="24"/>
          <w:szCs w:val="24"/>
        </w:rPr>
      </w:pPr>
      <w:r w:rsidRPr="00C74C3B">
        <w:rPr>
          <w:rFonts w:ascii="Times New Roman" w:hAnsi="Times New Roman"/>
          <w:sz w:val="24"/>
          <w:szCs w:val="24"/>
        </w:rPr>
        <w:t xml:space="preserve">Стратегија </w:t>
      </w:r>
      <w:r w:rsidR="000D1EBB">
        <w:rPr>
          <w:rFonts w:ascii="Times New Roman" w:hAnsi="Times New Roman"/>
          <w:sz w:val="24"/>
          <w:szCs w:val="24"/>
        </w:rPr>
        <w:t>Евопске уније</w:t>
      </w:r>
      <w:r w:rsidR="00FC1C78">
        <w:rPr>
          <w:rFonts w:ascii="Times New Roman" w:hAnsi="Times New Roman"/>
          <w:sz w:val="24"/>
          <w:szCs w:val="24"/>
          <w:lang w:val="sr-Cyrl-RS"/>
        </w:rPr>
        <w:t xml:space="preserve"> </w:t>
      </w:r>
      <w:r w:rsidRPr="00C74C3B">
        <w:rPr>
          <w:rFonts w:ascii="Times New Roman" w:hAnsi="Times New Roman"/>
          <w:sz w:val="24"/>
          <w:szCs w:val="24"/>
        </w:rPr>
        <w:t>за Југоисточну Европу</w:t>
      </w:r>
      <w:r w:rsidR="000D1EBB">
        <w:rPr>
          <w:rStyle w:val="FootnoteReference"/>
          <w:rFonts w:ascii="Times New Roman" w:hAnsi="Times New Roman"/>
          <w:sz w:val="24"/>
          <w:szCs w:val="24"/>
        </w:rPr>
        <w:footnoteReference w:id="30"/>
      </w:r>
      <w:r w:rsidR="002D430A" w:rsidRPr="00E737AC">
        <w:rPr>
          <w:rFonts w:ascii="Times New Roman" w:hAnsi="Times New Roman" w:cs="Times New Roman"/>
          <w:sz w:val="24"/>
          <w:szCs w:val="24"/>
          <w:shd w:val="clear" w:color="auto" w:fill="FFFFFF"/>
        </w:rPr>
        <w:t xml:space="preserve"> представља одговор на </w:t>
      </w:r>
      <w:r w:rsidR="000D1EBB">
        <w:rPr>
          <w:rFonts w:ascii="Times New Roman" w:hAnsi="Times New Roman" w:cs="Times New Roman"/>
          <w:sz w:val="24"/>
          <w:szCs w:val="24"/>
          <w:shd w:val="clear" w:color="auto" w:fill="FFFFFF"/>
        </w:rPr>
        <w:t>С</w:t>
      </w:r>
      <w:r w:rsidR="002D430A" w:rsidRPr="00E737AC">
        <w:rPr>
          <w:rFonts w:ascii="Times New Roman" w:hAnsi="Times New Roman" w:cs="Times New Roman"/>
          <w:sz w:val="24"/>
          <w:szCs w:val="24"/>
          <w:shd w:val="clear" w:color="auto" w:fill="FFFFFF"/>
        </w:rPr>
        <w:t>тратегију Европа 2020, укључујући специфичне приоритете седам земаља региона Југоисточне Европе (</w:t>
      </w:r>
      <w:r w:rsidR="002D430A" w:rsidRPr="00E737AC">
        <w:rPr>
          <w:rStyle w:val="Strong"/>
          <w:rFonts w:ascii="Times New Roman" w:hAnsi="Times New Roman" w:cs="Times New Roman"/>
          <w:b w:val="0"/>
          <w:sz w:val="24"/>
          <w:szCs w:val="24"/>
          <w:shd w:val="clear" w:color="auto" w:fill="FFFFFF"/>
        </w:rPr>
        <w:t xml:space="preserve">БиХ, </w:t>
      </w:r>
      <w:r w:rsidR="005050DC">
        <w:rPr>
          <w:rStyle w:val="Strong"/>
          <w:rFonts w:ascii="Times New Roman" w:hAnsi="Times New Roman" w:cs="Times New Roman"/>
          <w:b w:val="0"/>
          <w:sz w:val="24"/>
          <w:szCs w:val="24"/>
          <w:shd w:val="clear" w:color="auto" w:fill="FFFFFF"/>
        </w:rPr>
        <w:t xml:space="preserve">Хрватска, Црна Гора, Србија,  </w:t>
      </w:r>
      <w:r w:rsidR="005050DC">
        <w:rPr>
          <w:rStyle w:val="Strong"/>
          <w:rFonts w:ascii="Times New Roman" w:hAnsi="Times New Roman" w:cs="Times New Roman"/>
          <w:b w:val="0"/>
          <w:sz w:val="24"/>
          <w:szCs w:val="24"/>
          <w:shd w:val="clear" w:color="auto" w:fill="FFFFFF"/>
          <w:lang w:val="sr-Cyrl-RS"/>
        </w:rPr>
        <w:t>Северна</w:t>
      </w:r>
      <w:r w:rsidR="002D430A" w:rsidRPr="00E737AC">
        <w:rPr>
          <w:rStyle w:val="Strong"/>
          <w:rFonts w:ascii="Times New Roman" w:hAnsi="Times New Roman" w:cs="Times New Roman"/>
          <w:b w:val="0"/>
          <w:sz w:val="24"/>
          <w:szCs w:val="24"/>
          <w:shd w:val="clear" w:color="auto" w:fill="FFFFFF"/>
        </w:rPr>
        <w:t xml:space="preserve"> Македонија, Албанија и Косово</w:t>
      </w:r>
      <w:r w:rsidR="002D430A" w:rsidRPr="00E737AC">
        <w:rPr>
          <w:rStyle w:val="Strong"/>
          <w:rFonts w:ascii="Times New Roman" w:hAnsi="Times New Roman" w:cs="Times New Roman"/>
          <w:sz w:val="24"/>
          <w:szCs w:val="24"/>
          <w:shd w:val="clear" w:color="auto" w:fill="FFFFFF"/>
        </w:rPr>
        <w:t>*</w:t>
      </w:r>
      <w:r w:rsidR="002D430A" w:rsidRPr="00E737AC">
        <w:rPr>
          <w:rFonts w:ascii="Times New Roman" w:hAnsi="Times New Roman" w:cs="Times New Roman"/>
          <w:sz w:val="24"/>
          <w:szCs w:val="24"/>
          <w:shd w:val="clear" w:color="auto" w:fill="FFFFFF"/>
        </w:rPr>
        <w:t>)</w:t>
      </w:r>
      <w:r w:rsidR="00FC1C78">
        <w:rPr>
          <w:rFonts w:ascii="Times New Roman" w:hAnsi="Times New Roman" w:cs="Times New Roman"/>
          <w:sz w:val="24"/>
          <w:szCs w:val="24"/>
          <w:shd w:val="clear" w:color="auto" w:fill="FFFFFF"/>
          <w:lang w:val="sr-Cyrl-RS"/>
        </w:rPr>
        <w:t xml:space="preserve"> </w:t>
      </w:r>
      <w:r w:rsidR="002D430A" w:rsidRPr="00E737AC">
        <w:rPr>
          <w:rFonts w:ascii="Times New Roman" w:hAnsi="Times New Roman" w:cs="Times New Roman"/>
          <w:sz w:val="24"/>
          <w:szCs w:val="24"/>
          <w:shd w:val="clear" w:color="auto" w:fill="FFFFFF"/>
        </w:rPr>
        <w:t xml:space="preserve">и основ за дефинисање развојног пута </w:t>
      </w:r>
      <w:r w:rsidR="00E737AC">
        <w:rPr>
          <w:rFonts w:ascii="Times New Roman" w:hAnsi="Times New Roman" w:cs="Times New Roman"/>
          <w:sz w:val="24"/>
          <w:szCs w:val="24"/>
          <w:shd w:val="clear" w:color="auto" w:fill="FFFFFF"/>
        </w:rPr>
        <w:t xml:space="preserve">ових </w:t>
      </w:r>
      <w:r w:rsidR="002D430A" w:rsidRPr="00E737AC">
        <w:rPr>
          <w:rFonts w:ascii="Times New Roman" w:hAnsi="Times New Roman" w:cs="Times New Roman"/>
          <w:sz w:val="24"/>
          <w:szCs w:val="24"/>
          <w:shd w:val="clear" w:color="auto" w:fill="FFFFFF"/>
        </w:rPr>
        <w:t xml:space="preserve">земаља </w:t>
      </w:r>
      <w:r w:rsidR="00E737AC">
        <w:rPr>
          <w:rFonts w:ascii="Times New Roman" w:hAnsi="Times New Roman" w:cs="Times New Roman"/>
          <w:sz w:val="24"/>
          <w:szCs w:val="24"/>
          <w:shd w:val="clear" w:color="auto" w:fill="FFFFFF"/>
        </w:rPr>
        <w:t>у оквиру</w:t>
      </w:r>
      <w:r w:rsidR="002D430A" w:rsidRPr="00E737AC">
        <w:rPr>
          <w:rFonts w:ascii="Times New Roman" w:hAnsi="Times New Roman" w:cs="Times New Roman"/>
          <w:sz w:val="24"/>
          <w:szCs w:val="24"/>
          <w:shd w:val="clear" w:color="auto" w:fill="FFFFFF"/>
        </w:rPr>
        <w:t xml:space="preserve"> процес</w:t>
      </w:r>
      <w:r w:rsidR="00E737AC">
        <w:rPr>
          <w:rFonts w:ascii="Times New Roman" w:hAnsi="Times New Roman" w:cs="Times New Roman"/>
          <w:sz w:val="24"/>
          <w:szCs w:val="24"/>
          <w:shd w:val="clear" w:color="auto" w:fill="FFFFFF"/>
        </w:rPr>
        <w:t>а</w:t>
      </w:r>
      <w:r w:rsidR="002D430A" w:rsidRPr="00E737AC">
        <w:rPr>
          <w:rFonts w:ascii="Times New Roman" w:hAnsi="Times New Roman" w:cs="Times New Roman"/>
          <w:sz w:val="24"/>
          <w:szCs w:val="24"/>
          <w:shd w:val="clear" w:color="auto" w:fill="FFFFFF"/>
        </w:rPr>
        <w:t xml:space="preserve"> приступања Европској унији.</w:t>
      </w:r>
      <w:r w:rsidR="00FC1C78">
        <w:rPr>
          <w:rFonts w:ascii="Times New Roman" w:hAnsi="Times New Roman" w:cs="Times New Roman"/>
          <w:sz w:val="24"/>
          <w:szCs w:val="24"/>
          <w:shd w:val="clear" w:color="auto" w:fill="FFFFFF"/>
          <w:lang w:val="sr-Cyrl-RS"/>
        </w:rPr>
        <w:t xml:space="preserve"> </w:t>
      </w:r>
      <w:r w:rsidR="00E737AC">
        <w:rPr>
          <w:rFonts w:ascii="Times New Roman" w:hAnsi="Times New Roman"/>
          <w:sz w:val="24"/>
          <w:szCs w:val="24"/>
        </w:rPr>
        <w:t xml:space="preserve">Ова стратегија </w:t>
      </w:r>
      <w:r w:rsidRPr="00C74C3B">
        <w:rPr>
          <w:rFonts w:ascii="Times New Roman" w:hAnsi="Times New Roman"/>
          <w:sz w:val="24"/>
          <w:szCs w:val="24"/>
        </w:rPr>
        <w:t>предвиђа</w:t>
      </w:r>
      <w:r w:rsidR="00107555">
        <w:rPr>
          <w:rFonts w:ascii="Times New Roman" w:hAnsi="Times New Roman"/>
          <w:sz w:val="24"/>
          <w:szCs w:val="24"/>
          <w:lang w:val="sr-Cyrl-RS"/>
        </w:rPr>
        <w:t xml:space="preserve"> р</w:t>
      </w:r>
      <w:r w:rsidRPr="00C74C3B">
        <w:rPr>
          <w:rFonts w:ascii="Times New Roman" w:hAnsi="Times New Roman"/>
          <w:sz w:val="24"/>
          <w:szCs w:val="24"/>
        </w:rPr>
        <w:t>азвојне стубове</w:t>
      </w:r>
      <w:r w:rsidR="00107555">
        <w:rPr>
          <w:rFonts w:ascii="Times New Roman" w:hAnsi="Times New Roman"/>
          <w:sz w:val="24"/>
          <w:szCs w:val="24"/>
          <w:lang w:val="sr-Cyrl-RS"/>
        </w:rPr>
        <w:t xml:space="preserve"> међу којима је и</w:t>
      </w:r>
      <w:r w:rsidRPr="00C74C3B">
        <w:rPr>
          <w:rFonts w:ascii="Times New Roman" w:hAnsi="Times New Roman"/>
          <w:sz w:val="24"/>
          <w:szCs w:val="24"/>
        </w:rPr>
        <w:t xml:space="preserve"> </w:t>
      </w:r>
      <w:r w:rsidR="00107555">
        <w:rPr>
          <w:rFonts w:ascii="Times New Roman" w:hAnsi="Times New Roman"/>
          <w:sz w:val="24"/>
          <w:szCs w:val="24"/>
          <w:lang w:val="sr-Cyrl-RS"/>
        </w:rPr>
        <w:t>п</w:t>
      </w:r>
      <w:r w:rsidRPr="00C74C3B">
        <w:rPr>
          <w:rFonts w:ascii="Times New Roman" w:hAnsi="Times New Roman"/>
          <w:sz w:val="24"/>
          <w:szCs w:val="24"/>
        </w:rPr>
        <w:t>аметан раст са четири димензије: развој људских ресурса, истраживање, развој и иновације, дигитално дру</w:t>
      </w:r>
      <w:r w:rsidR="00861988">
        <w:rPr>
          <w:rFonts w:ascii="Times New Roman" w:hAnsi="Times New Roman"/>
          <w:sz w:val="24"/>
          <w:szCs w:val="24"/>
        </w:rPr>
        <w:t>ш</w:t>
      </w:r>
      <w:r w:rsidRPr="00C74C3B">
        <w:rPr>
          <w:rFonts w:ascii="Times New Roman" w:hAnsi="Times New Roman"/>
          <w:sz w:val="24"/>
          <w:szCs w:val="24"/>
        </w:rPr>
        <w:t>тво и култура и креативни сектори</w:t>
      </w:r>
      <w:r w:rsidR="00107555">
        <w:rPr>
          <w:rFonts w:ascii="Times New Roman" w:hAnsi="Times New Roman"/>
          <w:sz w:val="24"/>
          <w:szCs w:val="24"/>
          <w:lang w:val="sr-Cyrl-RS"/>
        </w:rPr>
        <w:t>.</w:t>
      </w:r>
    </w:p>
    <w:p w14:paraId="011FF547" w14:textId="21E43138" w:rsidR="00F30508" w:rsidRDefault="00F30508" w:rsidP="0035362E">
      <w:pPr>
        <w:spacing w:after="0" w:line="276" w:lineRule="auto"/>
        <w:ind w:firstLine="720"/>
        <w:jc w:val="both"/>
        <w:rPr>
          <w:rFonts w:ascii="Times New Roman" w:hAnsi="Times New Roman"/>
          <w:sz w:val="24"/>
          <w:szCs w:val="24"/>
        </w:rPr>
      </w:pPr>
      <w:r w:rsidRPr="00C74C3B">
        <w:rPr>
          <w:rFonts w:ascii="Times New Roman" w:hAnsi="Times New Roman"/>
          <w:sz w:val="24"/>
          <w:szCs w:val="24"/>
        </w:rPr>
        <w:t>Акциони план за регионални економски простор на западном Балкану (МАП)</w:t>
      </w:r>
      <w:r w:rsidR="009B5509">
        <w:rPr>
          <w:rStyle w:val="FootnoteReference"/>
          <w:rFonts w:ascii="Times New Roman" w:hAnsi="Times New Roman"/>
          <w:sz w:val="24"/>
          <w:szCs w:val="24"/>
        </w:rPr>
        <w:footnoteReference w:id="31"/>
      </w:r>
      <w:r w:rsidR="009B5509">
        <w:rPr>
          <w:rFonts w:ascii="Times New Roman" w:hAnsi="Times New Roman"/>
          <w:sz w:val="24"/>
          <w:szCs w:val="24"/>
          <w:lang w:val="sr-Cyrl-RS"/>
        </w:rPr>
        <w:t>,</w:t>
      </w:r>
      <w:r w:rsidR="001A56F5">
        <w:rPr>
          <w:rFonts w:ascii="Times New Roman" w:hAnsi="Times New Roman"/>
          <w:sz w:val="24"/>
          <w:szCs w:val="24"/>
          <w:lang w:val="sr-Cyrl-RS"/>
        </w:rPr>
        <w:t xml:space="preserve"> </w:t>
      </w:r>
      <w:r w:rsidR="00E737AC">
        <w:rPr>
          <w:rFonts w:ascii="Times New Roman" w:hAnsi="Times New Roman"/>
          <w:sz w:val="24"/>
          <w:szCs w:val="24"/>
        </w:rPr>
        <w:t xml:space="preserve">треба да </w:t>
      </w:r>
      <w:r w:rsidR="00E737AC" w:rsidRPr="00E737AC">
        <w:rPr>
          <w:rFonts w:ascii="Times New Roman" w:hAnsi="Times New Roman"/>
          <w:sz w:val="24"/>
          <w:szCs w:val="24"/>
        </w:rPr>
        <w:t>омогући не</w:t>
      </w:r>
      <w:r w:rsidR="00E737AC">
        <w:rPr>
          <w:rFonts w:ascii="Times New Roman" w:hAnsi="Times New Roman"/>
          <w:sz w:val="24"/>
          <w:szCs w:val="24"/>
        </w:rPr>
        <w:t>с</w:t>
      </w:r>
      <w:r w:rsidR="00E737AC" w:rsidRPr="00E737AC">
        <w:rPr>
          <w:rFonts w:ascii="Times New Roman" w:hAnsi="Times New Roman"/>
          <w:sz w:val="24"/>
          <w:szCs w:val="24"/>
        </w:rPr>
        <w:t>метан проток робе, услуга, капитала и квалификоване радне снаге, чинећи регион атрактивним за улагања и трговину и убрзавајући приближавање ЕУ</w:t>
      </w:r>
      <w:r w:rsidR="00E737AC">
        <w:rPr>
          <w:rFonts w:ascii="Times New Roman" w:hAnsi="Times New Roman"/>
          <w:sz w:val="24"/>
          <w:szCs w:val="24"/>
        </w:rPr>
        <w:t>.</w:t>
      </w:r>
      <w:r w:rsidR="004D561C">
        <w:rPr>
          <w:rFonts w:ascii="Times New Roman" w:hAnsi="Times New Roman"/>
          <w:sz w:val="24"/>
          <w:szCs w:val="24"/>
          <w:lang w:val="sr-Cyrl-RS"/>
        </w:rPr>
        <w:t xml:space="preserve"> </w:t>
      </w:r>
      <w:r w:rsidR="00E737AC">
        <w:rPr>
          <w:rFonts w:ascii="Times New Roman" w:hAnsi="Times New Roman"/>
          <w:sz w:val="24"/>
          <w:szCs w:val="24"/>
        </w:rPr>
        <w:t>План</w:t>
      </w:r>
      <w:r w:rsidR="004D561C">
        <w:rPr>
          <w:rFonts w:ascii="Times New Roman" w:hAnsi="Times New Roman"/>
          <w:sz w:val="24"/>
          <w:szCs w:val="24"/>
          <w:lang w:val="sr-Cyrl-RS"/>
        </w:rPr>
        <w:t xml:space="preserve"> </w:t>
      </w:r>
      <w:r>
        <w:rPr>
          <w:rFonts w:ascii="Times New Roman" w:hAnsi="Times New Roman"/>
          <w:sz w:val="24"/>
          <w:szCs w:val="24"/>
        </w:rPr>
        <w:t>садржи четири</w:t>
      </w:r>
      <w:r w:rsidRPr="00C74C3B">
        <w:rPr>
          <w:rFonts w:ascii="Times New Roman" w:hAnsi="Times New Roman"/>
          <w:sz w:val="24"/>
          <w:szCs w:val="24"/>
        </w:rPr>
        <w:t xml:space="preserve"> тематска приоритета (трговина, инвестиције, мобилност и дигитално тржиште) међу којима дигитална димензија покрива роминг и широкопојасни интернет приступ, </w:t>
      </w:r>
      <w:r w:rsidR="00A3208C">
        <w:rPr>
          <w:rFonts w:ascii="Times New Roman" w:hAnsi="Times New Roman"/>
          <w:sz w:val="24"/>
          <w:szCs w:val="24"/>
          <w:lang w:val="sr-Cyrl-RS"/>
        </w:rPr>
        <w:t>сај</w:t>
      </w:r>
      <w:r w:rsidRPr="00C74C3B">
        <w:rPr>
          <w:rFonts w:ascii="Times New Roman" w:hAnsi="Times New Roman"/>
          <w:sz w:val="24"/>
          <w:szCs w:val="24"/>
        </w:rPr>
        <w:t>бер</w:t>
      </w:r>
      <w:r w:rsidR="009A1706">
        <w:rPr>
          <w:rFonts w:ascii="Times New Roman" w:hAnsi="Times New Roman"/>
          <w:sz w:val="24"/>
          <w:szCs w:val="24"/>
          <w:lang w:val="sr-Cyrl-RS"/>
        </w:rPr>
        <w:t xml:space="preserve"> </w:t>
      </w:r>
      <w:r w:rsidRPr="00C74C3B">
        <w:rPr>
          <w:rFonts w:ascii="Times New Roman" w:hAnsi="Times New Roman"/>
          <w:sz w:val="24"/>
          <w:szCs w:val="24"/>
        </w:rPr>
        <w:t>безбедност и заштиту података, као и унапређење дигиталних вештина у целом региону.</w:t>
      </w:r>
    </w:p>
    <w:p w14:paraId="30E6C48C" w14:textId="1C8D5DB2" w:rsidR="004A3AC0" w:rsidRDefault="004A3AC0">
      <w:pPr>
        <w:spacing w:after="0" w:line="276" w:lineRule="auto"/>
        <w:ind w:firstLine="720"/>
        <w:jc w:val="both"/>
        <w:rPr>
          <w:rFonts w:ascii="Times New Roman" w:hAnsi="Times New Roman" w:cs="Times New Roman"/>
          <w:bCs/>
          <w:iCs/>
          <w:color w:val="000000"/>
          <w:sz w:val="24"/>
          <w:szCs w:val="24"/>
          <w:shd w:val="clear" w:color="auto" w:fill="FFFFFF"/>
        </w:rPr>
      </w:pPr>
      <w:r w:rsidRPr="0097762A">
        <w:rPr>
          <w:rFonts w:ascii="Times New Roman" w:hAnsi="Times New Roman" w:cs="Times New Roman"/>
          <w:bCs/>
          <w:iCs/>
          <w:color w:val="000000"/>
          <w:sz w:val="24"/>
          <w:szCs w:val="24"/>
          <w:shd w:val="clear" w:color="auto" w:fill="FFFFFF"/>
        </w:rPr>
        <w:t>Приступ брзом интернету, јефтинији роминг, унапређење иновација, јачање сајбер безбедности и дигиталне економије окоснице су Дигиталне агенде ЕК за Западни Балкан. Дигитална економија у Србији расте брзо</w:t>
      </w:r>
      <w:r w:rsidR="004D561C">
        <w:rPr>
          <w:rFonts w:ascii="Times New Roman" w:hAnsi="Times New Roman" w:cs="Times New Roman"/>
          <w:bCs/>
          <w:iCs/>
          <w:color w:val="000000"/>
          <w:sz w:val="24"/>
          <w:szCs w:val="24"/>
          <w:shd w:val="clear" w:color="auto" w:fill="FFFFFF"/>
          <w:lang w:val="sr-Cyrl-RS"/>
        </w:rPr>
        <w:t>,</w:t>
      </w:r>
      <w:r w:rsidRPr="0097762A">
        <w:rPr>
          <w:rFonts w:ascii="Times New Roman" w:hAnsi="Times New Roman" w:cs="Times New Roman"/>
          <w:bCs/>
          <w:iCs/>
          <w:color w:val="000000"/>
          <w:sz w:val="24"/>
          <w:szCs w:val="24"/>
          <w:shd w:val="clear" w:color="auto" w:fill="FFFFFF"/>
        </w:rPr>
        <w:t xml:space="preserve"> а извоз ИТ сектора непрекидно се повећава те је потребно улагање у развој дигиталних вештина, е-управе, учења програмирања и слично. Област дигитализације је прилика за економски развој, а у Стратегији за Западни Балкан један од кључних елемената је управо дигитализација, која подразумева и област сајбер безбедности.</w:t>
      </w:r>
      <w:r w:rsidR="004D561C">
        <w:rPr>
          <w:rFonts w:ascii="Times New Roman" w:hAnsi="Times New Roman" w:cs="Times New Roman"/>
          <w:bCs/>
          <w:iCs/>
          <w:color w:val="000000"/>
          <w:sz w:val="24"/>
          <w:szCs w:val="24"/>
          <w:shd w:val="clear" w:color="auto" w:fill="FFFFFF"/>
          <w:lang w:val="sr-Cyrl-RS"/>
        </w:rPr>
        <w:t xml:space="preserve"> </w:t>
      </w:r>
      <w:r w:rsidRPr="0097762A">
        <w:rPr>
          <w:rFonts w:ascii="Times New Roman" w:hAnsi="Times New Roman" w:cs="Times New Roman"/>
          <w:bCs/>
          <w:iCs/>
          <w:color w:val="000000"/>
          <w:sz w:val="24"/>
          <w:szCs w:val="24"/>
          <w:shd w:val="clear" w:color="auto" w:fill="FFFFFF"/>
        </w:rPr>
        <w:t>Посебно важ</w:t>
      </w:r>
      <w:r w:rsidR="000D1EBB">
        <w:rPr>
          <w:rFonts w:ascii="Times New Roman" w:hAnsi="Times New Roman" w:cs="Times New Roman"/>
          <w:bCs/>
          <w:iCs/>
          <w:color w:val="000000"/>
          <w:sz w:val="24"/>
          <w:szCs w:val="24"/>
          <w:shd w:val="clear" w:color="auto" w:fill="FFFFFF"/>
        </w:rPr>
        <w:t>а</w:t>
      </w:r>
      <w:r w:rsidRPr="0097762A">
        <w:rPr>
          <w:rFonts w:ascii="Times New Roman" w:hAnsi="Times New Roman" w:cs="Times New Roman"/>
          <w:bCs/>
          <w:iCs/>
          <w:color w:val="000000"/>
          <w:sz w:val="24"/>
          <w:szCs w:val="24"/>
          <w:shd w:val="clear" w:color="auto" w:fill="FFFFFF"/>
        </w:rPr>
        <w:t>н</w:t>
      </w:r>
      <w:r w:rsidR="000D1EBB">
        <w:rPr>
          <w:rFonts w:ascii="Times New Roman" w:hAnsi="Times New Roman" w:cs="Times New Roman"/>
          <w:bCs/>
          <w:iCs/>
          <w:color w:val="000000"/>
          <w:sz w:val="24"/>
          <w:szCs w:val="24"/>
          <w:shd w:val="clear" w:color="auto" w:fill="FFFFFF"/>
        </w:rPr>
        <w:t xml:space="preserve"> сегмент је</w:t>
      </w:r>
      <w:r w:rsidRPr="0097762A">
        <w:rPr>
          <w:rFonts w:ascii="Times New Roman" w:hAnsi="Times New Roman" w:cs="Times New Roman"/>
          <w:bCs/>
          <w:iCs/>
          <w:color w:val="000000"/>
          <w:sz w:val="24"/>
          <w:szCs w:val="24"/>
          <w:shd w:val="clear" w:color="auto" w:fill="FFFFFF"/>
        </w:rPr>
        <w:t xml:space="preserve"> разв</w:t>
      </w:r>
      <w:r w:rsidR="000D1EBB">
        <w:rPr>
          <w:rFonts w:ascii="Times New Roman" w:hAnsi="Times New Roman" w:cs="Times New Roman"/>
          <w:bCs/>
          <w:iCs/>
          <w:color w:val="000000"/>
          <w:sz w:val="24"/>
          <w:szCs w:val="24"/>
          <w:shd w:val="clear" w:color="auto" w:fill="FFFFFF"/>
        </w:rPr>
        <w:t>о</w:t>
      </w:r>
      <w:r w:rsidRPr="0097762A">
        <w:rPr>
          <w:rFonts w:ascii="Times New Roman" w:hAnsi="Times New Roman" w:cs="Times New Roman"/>
          <w:bCs/>
          <w:iCs/>
          <w:color w:val="000000"/>
          <w:sz w:val="24"/>
          <w:szCs w:val="24"/>
          <w:shd w:val="clear" w:color="auto" w:fill="FFFFFF"/>
        </w:rPr>
        <w:t>ј дигиталн</w:t>
      </w:r>
      <w:r w:rsidR="000D1EBB">
        <w:rPr>
          <w:rFonts w:ascii="Times New Roman" w:hAnsi="Times New Roman" w:cs="Times New Roman"/>
          <w:bCs/>
          <w:iCs/>
          <w:color w:val="000000"/>
          <w:sz w:val="24"/>
          <w:szCs w:val="24"/>
          <w:shd w:val="clear" w:color="auto" w:fill="FFFFFF"/>
        </w:rPr>
        <w:t>их</w:t>
      </w:r>
      <w:r w:rsidRPr="0097762A">
        <w:rPr>
          <w:rFonts w:ascii="Times New Roman" w:hAnsi="Times New Roman" w:cs="Times New Roman"/>
          <w:bCs/>
          <w:iCs/>
          <w:color w:val="000000"/>
          <w:sz w:val="24"/>
          <w:szCs w:val="24"/>
          <w:shd w:val="clear" w:color="auto" w:fill="FFFFFF"/>
        </w:rPr>
        <w:t xml:space="preserve"> </w:t>
      </w:r>
      <w:r w:rsidR="004D561C">
        <w:rPr>
          <w:rFonts w:ascii="Times New Roman" w:hAnsi="Times New Roman" w:cs="Times New Roman"/>
          <w:bCs/>
          <w:iCs/>
          <w:color w:val="000000"/>
          <w:sz w:val="24"/>
          <w:szCs w:val="24"/>
          <w:shd w:val="clear" w:color="auto" w:fill="FFFFFF"/>
          <w:lang w:val="sr-Cyrl-RS"/>
        </w:rPr>
        <w:t>вештина</w:t>
      </w:r>
      <w:r w:rsidRPr="0097762A">
        <w:rPr>
          <w:rFonts w:ascii="Times New Roman" w:hAnsi="Times New Roman" w:cs="Times New Roman"/>
          <w:bCs/>
          <w:iCs/>
          <w:color w:val="000000"/>
          <w:sz w:val="24"/>
          <w:szCs w:val="24"/>
          <w:shd w:val="clear" w:color="auto" w:fill="FFFFFF"/>
        </w:rPr>
        <w:t>, јер ка</w:t>
      </w:r>
      <w:r>
        <w:rPr>
          <w:rFonts w:ascii="Times New Roman" w:hAnsi="Times New Roman" w:cs="Times New Roman"/>
          <w:bCs/>
          <w:iCs/>
          <w:color w:val="000000"/>
          <w:sz w:val="24"/>
          <w:szCs w:val="24"/>
          <w:shd w:val="clear" w:color="auto" w:fill="FFFFFF"/>
        </w:rPr>
        <w:t>к</w:t>
      </w:r>
      <w:r w:rsidRPr="0097762A">
        <w:rPr>
          <w:rFonts w:ascii="Times New Roman" w:hAnsi="Times New Roman" w:cs="Times New Roman"/>
          <w:bCs/>
          <w:iCs/>
          <w:color w:val="000000"/>
          <w:sz w:val="24"/>
          <w:szCs w:val="24"/>
          <w:shd w:val="clear" w:color="auto" w:fill="FFFFFF"/>
        </w:rPr>
        <w:t xml:space="preserve">о поједине процене </w:t>
      </w:r>
      <w:r>
        <w:rPr>
          <w:rFonts w:ascii="Times New Roman" w:hAnsi="Times New Roman" w:cs="Times New Roman"/>
          <w:bCs/>
          <w:iCs/>
          <w:color w:val="000000"/>
          <w:sz w:val="24"/>
          <w:szCs w:val="24"/>
          <w:shd w:val="clear" w:color="auto" w:fill="FFFFFF"/>
        </w:rPr>
        <w:t>указују,</w:t>
      </w:r>
      <w:r w:rsidRPr="0097762A">
        <w:rPr>
          <w:rFonts w:ascii="Times New Roman" w:hAnsi="Times New Roman" w:cs="Times New Roman"/>
          <w:bCs/>
          <w:iCs/>
          <w:color w:val="000000"/>
          <w:sz w:val="24"/>
          <w:szCs w:val="24"/>
          <w:shd w:val="clear" w:color="auto" w:fill="FFFFFF"/>
        </w:rPr>
        <w:t xml:space="preserve"> после 2020.</w:t>
      </w:r>
      <w:r w:rsidR="00485998">
        <w:rPr>
          <w:rFonts w:ascii="Times New Roman" w:hAnsi="Times New Roman" w:cs="Times New Roman"/>
          <w:bCs/>
          <w:iCs/>
          <w:color w:val="000000"/>
          <w:sz w:val="24"/>
          <w:szCs w:val="24"/>
          <w:shd w:val="clear" w:color="auto" w:fill="FFFFFF"/>
          <w:lang w:val="sr-Cyrl-RS"/>
        </w:rPr>
        <w:t xml:space="preserve"> </w:t>
      </w:r>
      <w:r w:rsidRPr="0097762A">
        <w:rPr>
          <w:rFonts w:ascii="Times New Roman" w:hAnsi="Times New Roman" w:cs="Times New Roman"/>
          <w:bCs/>
          <w:iCs/>
          <w:color w:val="000000"/>
          <w:sz w:val="24"/>
          <w:szCs w:val="24"/>
          <w:shd w:val="clear" w:color="auto" w:fill="FFFFFF"/>
        </w:rPr>
        <w:t xml:space="preserve">године 80% радних места </w:t>
      </w:r>
      <w:r>
        <w:rPr>
          <w:rFonts w:ascii="Times New Roman" w:hAnsi="Times New Roman" w:cs="Times New Roman"/>
          <w:bCs/>
          <w:iCs/>
          <w:color w:val="000000"/>
          <w:sz w:val="24"/>
          <w:szCs w:val="24"/>
          <w:shd w:val="clear" w:color="auto" w:fill="FFFFFF"/>
        </w:rPr>
        <w:t xml:space="preserve">ће </w:t>
      </w:r>
      <w:r w:rsidRPr="0097762A">
        <w:rPr>
          <w:rFonts w:ascii="Times New Roman" w:hAnsi="Times New Roman" w:cs="Times New Roman"/>
          <w:bCs/>
          <w:iCs/>
          <w:color w:val="000000"/>
          <w:sz w:val="24"/>
          <w:szCs w:val="24"/>
          <w:shd w:val="clear" w:color="auto" w:fill="FFFFFF"/>
        </w:rPr>
        <w:t xml:space="preserve">захтевати дигиталну писменост. Важан је и развој креативних индустрија, и развој малих и средњих предузећа у тој </w:t>
      </w:r>
      <w:r w:rsidRPr="0097762A">
        <w:rPr>
          <w:rFonts w:ascii="Times New Roman" w:hAnsi="Times New Roman" w:cs="Times New Roman"/>
          <w:bCs/>
          <w:iCs/>
          <w:color w:val="000000"/>
          <w:sz w:val="24"/>
          <w:szCs w:val="24"/>
          <w:shd w:val="clear" w:color="auto" w:fill="FFFFFF"/>
        </w:rPr>
        <w:lastRenderedPageBreak/>
        <w:t>области.</w:t>
      </w:r>
      <w:r w:rsidR="00C9226A">
        <w:rPr>
          <w:rFonts w:ascii="Times New Roman" w:hAnsi="Times New Roman" w:cs="Times New Roman"/>
          <w:bCs/>
          <w:iCs/>
          <w:color w:val="000000"/>
          <w:sz w:val="24"/>
          <w:szCs w:val="24"/>
          <w:shd w:val="clear" w:color="auto" w:fill="FFFFFF"/>
        </w:rPr>
        <w:t xml:space="preserve"> Поред наведених, постоје и друга документа релевантна за ову област, попут А</w:t>
      </w:r>
      <w:r w:rsidR="00321D0E">
        <w:rPr>
          <w:rFonts w:ascii="Times New Roman" w:hAnsi="Times New Roman" w:cs="Times New Roman"/>
          <w:bCs/>
          <w:iCs/>
          <w:color w:val="000000"/>
          <w:sz w:val="24"/>
          <w:szCs w:val="24"/>
          <w:shd w:val="clear" w:color="auto" w:fill="FFFFFF"/>
        </w:rPr>
        <w:t>кцион</w:t>
      </w:r>
      <w:r w:rsidR="000E0065">
        <w:rPr>
          <w:rFonts w:ascii="Times New Roman" w:hAnsi="Times New Roman" w:cs="Times New Roman"/>
          <w:bCs/>
          <w:iCs/>
          <w:color w:val="000000"/>
          <w:sz w:val="24"/>
          <w:szCs w:val="24"/>
          <w:shd w:val="clear" w:color="auto" w:fill="FFFFFF"/>
        </w:rPr>
        <w:t>о</w:t>
      </w:r>
      <w:r w:rsidR="00321D0E">
        <w:rPr>
          <w:rFonts w:ascii="Times New Roman" w:hAnsi="Times New Roman" w:cs="Times New Roman"/>
          <w:bCs/>
          <w:iCs/>
          <w:color w:val="000000"/>
          <w:sz w:val="24"/>
          <w:szCs w:val="24"/>
          <w:shd w:val="clear" w:color="auto" w:fill="FFFFFF"/>
        </w:rPr>
        <w:t>г плана диг</w:t>
      </w:r>
      <w:r w:rsidR="00485998">
        <w:rPr>
          <w:rFonts w:ascii="Times New Roman" w:hAnsi="Times New Roman" w:cs="Times New Roman"/>
          <w:bCs/>
          <w:iCs/>
          <w:color w:val="000000"/>
          <w:sz w:val="24"/>
          <w:szCs w:val="24"/>
          <w:shd w:val="clear" w:color="auto" w:fill="FFFFFF"/>
          <w:lang w:val="sr-Cyrl-RS"/>
        </w:rPr>
        <w:t>и</w:t>
      </w:r>
      <w:r w:rsidR="00321D0E">
        <w:rPr>
          <w:rFonts w:ascii="Times New Roman" w:hAnsi="Times New Roman" w:cs="Times New Roman"/>
          <w:bCs/>
          <w:iCs/>
          <w:color w:val="000000"/>
          <w:sz w:val="24"/>
          <w:szCs w:val="24"/>
          <w:shd w:val="clear" w:color="auto" w:fill="FFFFFF"/>
        </w:rPr>
        <w:t>талног образовања који обухвата и земље Западног Балкана</w:t>
      </w:r>
      <w:r w:rsidR="000E0065">
        <w:rPr>
          <w:rStyle w:val="FootnoteReference"/>
          <w:rFonts w:ascii="Times New Roman" w:hAnsi="Times New Roman" w:cs="Times New Roman"/>
          <w:bCs/>
          <w:iCs/>
          <w:color w:val="000000"/>
          <w:sz w:val="24"/>
          <w:szCs w:val="24"/>
          <w:shd w:val="clear" w:color="auto" w:fill="FFFFFF"/>
        </w:rPr>
        <w:footnoteReference w:id="32"/>
      </w:r>
      <w:r w:rsidR="00321D0E">
        <w:rPr>
          <w:rFonts w:ascii="Times New Roman" w:hAnsi="Times New Roman" w:cs="Times New Roman"/>
          <w:bCs/>
          <w:iCs/>
          <w:color w:val="000000"/>
          <w:sz w:val="24"/>
          <w:szCs w:val="24"/>
          <w:shd w:val="clear" w:color="auto" w:fill="FFFFFF"/>
        </w:rPr>
        <w:t>.</w:t>
      </w:r>
    </w:p>
    <w:p w14:paraId="2C8C726F" w14:textId="77777777" w:rsidR="00337B04" w:rsidRDefault="00337B04" w:rsidP="00950CC0">
      <w:pPr>
        <w:pStyle w:val="Heading2"/>
        <w:spacing w:line="276" w:lineRule="auto"/>
        <w:ind w:left="0"/>
        <w:jc w:val="both"/>
        <w:rPr>
          <w:rFonts w:ascii="Times New Roman" w:hAnsi="Times New Roman" w:cs="Times New Roman"/>
          <w:lang w:val="sr-Cyrl-CS"/>
        </w:rPr>
      </w:pPr>
    </w:p>
    <w:p w14:paraId="54E7CFDA" w14:textId="10DF9BFC" w:rsidR="004A3AC0" w:rsidRPr="00950CC0" w:rsidRDefault="00F30508" w:rsidP="0035362E">
      <w:pPr>
        <w:pStyle w:val="Heading2"/>
        <w:spacing w:line="276" w:lineRule="auto"/>
        <w:ind w:left="0"/>
        <w:jc w:val="center"/>
        <w:rPr>
          <w:rFonts w:ascii="Times New Roman" w:hAnsi="Times New Roman" w:cs="Times New Roman"/>
        </w:rPr>
      </w:pPr>
      <w:r w:rsidRPr="00F30508">
        <w:rPr>
          <w:rFonts w:ascii="Times New Roman" w:hAnsi="Times New Roman" w:cs="Times New Roman"/>
          <w:lang w:val="sr-Cyrl-CS"/>
        </w:rPr>
        <w:t>3.</w:t>
      </w:r>
      <w:r w:rsidR="00931134">
        <w:rPr>
          <w:rFonts w:ascii="Times New Roman" w:hAnsi="Times New Roman" w:cs="Times New Roman"/>
          <w:lang w:val="sr-Cyrl-CS"/>
        </w:rPr>
        <w:t>3</w:t>
      </w:r>
      <w:r w:rsidR="00D70374">
        <w:rPr>
          <w:rFonts w:ascii="Times New Roman" w:hAnsi="Times New Roman" w:cs="Times New Roman"/>
          <w:lang w:val="sr-Cyrl-CS"/>
        </w:rPr>
        <w:t xml:space="preserve"> </w:t>
      </w:r>
      <w:r w:rsidR="004B4DD3">
        <w:rPr>
          <w:rFonts w:ascii="Times New Roman" w:hAnsi="Times New Roman" w:cs="Times New Roman"/>
          <w:lang w:val="sr-Cyrl-CS"/>
        </w:rPr>
        <w:t>Законодавни и институционални о</w:t>
      </w:r>
      <w:r w:rsidR="004A3AC0">
        <w:rPr>
          <w:rFonts w:ascii="Times New Roman" w:hAnsi="Times New Roman" w:cs="Times New Roman"/>
          <w:lang w:val="sr-Cyrl-CS"/>
        </w:rPr>
        <w:t>квир у Р</w:t>
      </w:r>
      <w:r w:rsidR="003829AB">
        <w:rPr>
          <w:rFonts w:ascii="Times New Roman" w:hAnsi="Times New Roman" w:cs="Times New Roman"/>
        </w:rPr>
        <w:t xml:space="preserve">eпублици </w:t>
      </w:r>
      <w:r w:rsidR="004A3AC0">
        <w:rPr>
          <w:rFonts w:ascii="Times New Roman" w:hAnsi="Times New Roman" w:cs="Times New Roman"/>
          <w:lang w:val="sr-Cyrl-CS"/>
        </w:rPr>
        <w:t>С</w:t>
      </w:r>
      <w:r w:rsidR="003829AB">
        <w:rPr>
          <w:rFonts w:ascii="Times New Roman" w:hAnsi="Times New Roman" w:cs="Times New Roman"/>
          <w:lang w:val="sr-Cyrl-CS"/>
        </w:rPr>
        <w:t xml:space="preserve">рбији </w:t>
      </w:r>
      <w:r w:rsidR="006C49CA">
        <w:rPr>
          <w:rFonts w:ascii="Times New Roman" w:hAnsi="Times New Roman" w:cs="Times New Roman"/>
          <w:lang w:val="sr-Cyrl-CS"/>
        </w:rPr>
        <w:t>и правци деловања</w:t>
      </w:r>
    </w:p>
    <w:p w14:paraId="5C1DC7C5" w14:textId="77777777" w:rsidR="004A3AC0" w:rsidRDefault="004A3AC0" w:rsidP="0035362E">
      <w:pPr>
        <w:spacing w:after="0" w:line="276" w:lineRule="auto"/>
        <w:ind w:firstLine="720"/>
        <w:jc w:val="both"/>
        <w:rPr>
          <w:rFonts w:ascii="Times New Roman" w:hAnsi="Times New Roman" w:cs="Times New Roman"/>
          <w:bCs/>
          <w:iCs/>
          <w:color w:val="000000"/>
          <w:sz w:val="24"/>
          <w:szCs w:val="24"/>
          <w:shd w:val="clear" w:color="auto" w:fill="FFFFFF"/>
        </w:rPr>
      </w:pPr>
    </w:p>
    <w:p w14:paraId="7D85A7C8" w14:textId="2C79FDDD" w:rsidR="004A3AC0" w:rsidRPr="00ED0294" w:rsidRDefault="004A3AC0" w:rsidP="0035362E">
      <w:pPr>
        <w:spacing w:after="0" w:line="276" w:lineRule="auto"/>
        <w:ind w:firstLine="720"/>
        <w:jc w:val="both"/>
        <w:rPr>
          <w:rFonts w:ascii="Times New Roman" w:hAnsi="Times New Roman"/>
          <w:sz w:val="24"/>
          <w:szCs w:val="24"/>
        </w:rPr>
      </w:pPr>
      <w:r w:rsidRPr="00DF02CA">
        <w:rPr>
          <w:rFonts w:ascii="Times New Roman" w:hAnsi="Times New Roman" w:cs="Times New Roman"/>
          <w:bCs/>
          <w:iCs/>
          <w:color w:val="000000"/>
          <w:sz w:val="24"/>
          <w:szCs w:val="24"/>
          <w:shd w:val="clear" w:color="auto" w:fill="FFFFFF"/>
        </w:rPr>
        <w:t>Усклађујући политички и регулаторни оквир за електронске комуникације са ЕУ, Дигитална агенда за Србију дефинисана је</w:t>
      </w:r>
      <w:r>
        <w:rPr>
          <w:rFonts w:ascii="Times New Roman" w:hAnsi="Times New Roman" w:cs="Times New Roman"/>
          <w:bCs/>
          <w:iCs/>
          <w:color w:val="000000"/>
          <w:sz w:val="24"/>
          <w:szCs w:val="24"/>
          <w:shd w:val="clear" w:color="auto" w:fill="FFFFFF"/>
        </w:rPr>
        <w:t>, како је већ наглашено,</w:t>
      </w:r>
      <w:r w:rsidRPr="00DF02CA">
        <w:rPr>
          <w:rFonts w:ascii="Times New Roman" w:hAnsi="Times New Roman" w:cs="Times New Roman"/>
          <w:bCs/>
          <w:iCs/>
          <w:color w:val="000000"/>
          <w:sz w:val="24"/>
          <w:szCs w:val="24"/>
          <w:shd w:val="clear" w:color="auto" w:fill="FFFFFF"/>
        </w:rPr>
        <w:t xml:space="preserve"> Стратегиј</w:t>
      </w:r>
      <w:r>
        <w:rPr>
          <w:rFonts w:ascii="Times New Roman" w:hAnsi="Times New Roman" w:cs="Times New Roman"/>
          <w:bCs/>
          <w:iCs/>
          <w:color w:val="000000"/>
          <w:sz w:val="24"/>
          <w:szCs w:val="24"/>
          <w:shd w:val="clear" w:color="auto" w:fill="FFFFFF"/>
        </w:rPr>
        <w:t>ом</w:t>
      </w:r>
      <w:r w:rsidRPr="00DF02CA">
        <w:rPr>
          <w:rFonts w:ascii="Times New Roman" w:hAnsi="Times New Roman" w:cs="Times New Roman"/>
          <w:bCs/>
          <w:iCs/>
          <w:color w:val="000000"/>
          <w:sz w:val="24"/>
          <w:szCs w:val="24"/>
          <w:shd w:val="clear" w:color="auto" w:fill="FFFFFF"/>
        </w:rPr>
        <w:t xml:space="preserve"> развоја информационог друштва </w:t>
      </w:r>
      <w:r>
        <w:rPr>
          <w:rFonts w:ascii="Times New Roman" w:hAnsi="Times New Roman" w:cs="Times New Roman"/>
          <w:bCs/>
          <w:iCs/>
          <w:color w:val="000000"/>
          <w:sz w:val="24"/>
          <w:szCs w:val="24"/>
          <w:shd w:val="clear" w:color="auto" w:fill="FFFFFF"/>
        </w:rPr>
        <w:t xml:space="preserve">у Републици Србији </w:t>
      </w:r>
      <w:r w:rsidRPr="00DF02CA">
        <w:rPr>
          <w:rFonts w:ascii="Times New Roman" w:hAnsi="Times New Roman" w:cs="Times New Roman"/>
          <w:bCs/>
          <w:iCs/>
          <w:color w:val="000000"/>
          <w:sz w:val="24"/>
          <w:szCs w:val="24"/>
          <w:shd w:val="clear" w:color="auto" w:fill="FFFFFF"/>
        </w:rPr>
        <w:t>до 2020</w:t>
      </w:r>
      <w:r>
        <w:rPr>
          <w:rFonts w:ascii="Times New Roman" w:hAnsi="Times New Roman" w:cs="Times New Roman"/>
          <w:bCs/>
          <w:iCs/>
          <w:color w:val="000000"/>
          <w:sz w:val="24"/>
          <w:szCs w:val="24"/>
          <w:shd w:val="clear" w:color="auto" w:fill="FFFFFF"/>
        </w:rPr>
        <w:t>.</w:t>
      </w:r>
      <w:r w:rsidR="00C2111B">
        <w:rPr>
          <w:rFonts w:ascii="Times New Roman" w:hAnsi="Times New Roman" w:cs="Times New Roman"/>
          <w:bCs/>
          <w:iCs/>
          <w:color w:val="000000"/>
          <w:sz w:val="24"/>
          <w:szCs w:val="24"/>
          <w:shd w:val="clear" w:color="auto" w:fill="FFFFFF"/>
          <w:lang w:val="sr-Cyrl-RS"/>
        </w:rPr>
        <w:t xml:space="preserve"> </w:t>
      </w:r>
      <w:r>
        <w:rPr>
          <w:rFonts w:ascii="Times New Roman" w:hAnsi="Times New Roman" w:cs="Times New Roman"/>
          <w:bCs/>
          <w:iCs/>
          <w:color w:val="000000"/>
          <w:sz w:val="24"/>
          <w:szCs w:val="24"/>
          <w:shd w:val="clear" w:color="auto" w:fill="FFFFFF"/>
        </w:rPr>
        <w:t>године</w:t>
      </w:r>
      <w:r>
        <w:rPr>
          <w:rStyle w:val="FootnoteReference"/>
          <w:rFonts w:ascii="Times New Roman" w:hAnsi="Times New Roman" w:cs="Times New Roman"/>
          <w:bCs/>
          <w:iCs/>
          <w:color w:val="000000"/>
          <w:sz w:val="24"/>
          <w:szCs w:val="24"/>
          <w:shd w:val="clear" w:color="auto" w:fill="FFFFFF"/>
        </w:rPr>
        <w:footnoteReference w:id="33"/>
      </w:r>
      <w:r>
        <w:rPr>
          <w:rFonts w:ascii="Times New Roman" w:hAnsi="Times New Roman" w:cs="Times New Roman"/>
          <w:bCs/>
          <w:iCs/>
          <w:color w:val="000000"/>
          <w:sz w:val="24"/>
          <w:szCs w:val="24"/>
          <w:shd w:val="clear" w:color="auto" w:fill="FFFFFF"/>
        </w:rPr>
        <w:t>,</w:t>
      </w:r>
      <w:r w:rsidRPr="00DF02CA">
        <w:rPr>
          <w:rFonts w:ascii="Times New Roman" w:hAnsi="Times New Roman" w:cs="Times New Roman"/>
          <w:bCs/>
          <w:iCs/>
          <w:color w:val="000000"/>
          <w:sz w:val="24"/>
          <w:szCs w:val="24"/>
          <w:shd w:val="clear" w:color="auto" w:fill="FFFFFF"/>
        </w:rPr>
        <w:t xml:space="preserve"> Стратегиј</w:t>
      </w:r>
      <w:r>
        <w:rPr>
          <w:rFonts w:ascii="Times New Roman" w:hAnsi="Times New Roman" w:cs="Times New Roman"/>
          <w:bCs/>
          <w:iCs/>
          <w:color w:val="000000"/>
          <w:sz w:val="24"/>
          <w:szCs w:val="24"/>
          <w:shd w:val="clear" w:color="auto" w:fill="FFFFFF"/>
        </w:rPr>
        <w:t>ом</w:t>
      </w:r>
      <w:r w:rsidRPr="00DF02CA">
        <w:rPr>
          <w:rFonts w:ascii="Times New Roman" w:hAnsi="Times New Roman" w:cs="Times New Roman"/>
          <w:bCs/>
          <w:iCs/>
          <w:color w:val="000000"/>
          <w:sz w:val="24"/>
          <w:szCs w:val="24"/>
          <w:shd w:val="clear" w:color="auto" w:fill="FFFFFF"/>
        </w:rPr>
        <w:t xml:space="preserve"> развоја е</w:t>
      </w:r>
      <w:r>
        <w:rPr>
          <w:rFonts w:ascii="Times New Roman" w:hAnsi="Times New Roman" w:cs="Times New Roman"/>
          <w:bCs/>
          <w:iCs/>
          <w:color w:val="000000"/>
          <w:sz w:val="24"/>
          <w:szCs w:val="24"/>
          <w:shd w:val="clear" w:color="auto" w:fill="FFFFFF"/>
        </w:rPr>
        <w:t xml:space="preserve">лектронских </w:t>
      </w:r>
      <w:r w:rsidRPr="00DF02CA">
        <w:rPr>
          <w:rFonts w:ascii="Times New Roman" w:hAnsi="Times New Roman" w:cs="Times New Roman"/>
          <w:bCs/>
          <w:iCs/>
          <w:color w:val="000000"/>
          <w:sz w:val="24"/>
          <w:szCs w:val="24"/>
          <w:shd w:val="clear" w:color="auto" w:fill="FFFFFF"/>
        </w:rPr>
        <w:t xml:space="preserve">комуникација у </w:t>
      </w:r>
      <w:r>
        <w:rPr>
          <w:rFonts w:ascii="Times New Roman" w:hAnsi="Times New Roman" w:cs="Times New Roman"/>
          <w:bCs/>
          <w:iCs/>
          <w:color w:val="000000"/>
          <w:sz w:val="24"/>
          <w:szCs w:val="24"/>
          <w:shd w:val="clear" w:color="auto" w:fill="FFFFFF"/>
        </w:rPr>
        <w:t xml:space="preserve">Републици </w:t>
      </w:r>
      <w:r w:rsidRPr="00DF02CA">
        <w:rPr>
          <w:rFonts w:ascii="Times New Roman" w:hAnsi="Times New Roman" w:cs="Times New Roman"/>
          <w:bCs/>
          <w:iCs/>
          <w:color w:val="000000"/>
          <w:sz w:val="24"/>
          <w:szCs w:val="24"/>
          <w:shd w:val="clear" w:color="auto" w:fill="FFFFFF"/>
        </w:rPr>
        <w:t>Србији од 2010</w:t>
      </w:r>
      <w:r>
        <w:rPr>
          <w:rFonts w:ascii="Times New Roman" w:hAnsi="Times New Roman" w:cs="Times New Roman"/>
          <w:bCs/>
          <w:iCs/>
          <w:color w:val="000000"/>
          <w:sz w:val="24"/>
          <w:szCs w:val="24"/>
          <w:shd w:val="clear" w:color="auto" w:fill="FFFFFF"/>
        </w:rPr>
        <w:t>.</w:t>
      </w:r>
      <w:r w:rsidR="00C2111B">
        <w:rPr>
          <w:rFonts w:ascii="Times New Roman" w:hAnsi="Times New Roman" w:cs="Times New Roman"/>
          <w:bCs/>
          <w:iCs/>
          <w:color w:val="000000"/>
          <w:sz w:val="24"/>
          <w:szCs w:val="24"/>
          <w:shd w:val="clear" w:color="auto" w:fill="FFFFFF"/>
          <w:lang w:val="sr-Cyrl-RS"/>
        </w:rPr>
        <w:t xml:space="preserve"> </w:t>
      </w:r>
      <w:r w:rsidRPr="00DF02CA">
        <w:rPr>
          <w:rFonts w:ascii="Times New Roman" w:hAnsi="Times New Roman" w:cs="Times New Roman"/>
          <w:bCs/>
          <w:iCs/>
          <w:color w:val="000000"/>
          <w:sz w:val="24"/>
          <w:szCs w:val="24"/>
          <w:shd w:val="clear" w:color="auto" w:fill="FFFFFF"/>
        </w:rPr>
        <w:t>до 2020. године</w:t>
      </w:r>
      <w:r>
        <w:rPr>
          <w:rStyle w:val="FootnoteReference"/>
          <w:rFonts w:ascii="Times New Roman" w:hAnsi="Times New Roman" w:cs="Times New Roman"/>
          <w:bCs/>
          <w:iCs/>
          <w:color w:val="000000"/>
          <w:sz w:val="24"/>
          <w:szCs w:val="24"/>
          <w:shd w:val="clear" w:color="auto" w:fill="FFFFFF"/>
        </w:rPr>
        <w:footnoteReference w:id="34"/>
      </w:r>
      <w:r>
        <w:rPr>
          <w:rFonts w:ascii="Times New Roman" w:hAnsi="Times New Roman" w:cs="Times New Roman"/>
          <w:bCs/>
          <w:iCs/>
          <w:color w:val="000000"/>
          <w:sz w:val="24"/>
          <w:szCs w:val="24"/>
          <w:shd w:val="clear" w:color="auto" w:fill="FFFFFF"/>
        </w:rPr>
        <w:t xml:space="preserve"> и </w:t>
      </w:r>
      <w:r w:rsidRPr="001F1927">
        <w:rPr>
          <w:rFonts w:ascii="Times New Roman" w:hAnsi="Times New Roman" w:cs="Times New Roman"/>
          <w:bCs/>
          <w:iCs/>
          <w:color w:val="000000"/>
          <w:sz w:val="24"/>
          <w:szCs w:val="24"/>
          <w:shd w:val="clear" w:color="auto" w:fill="FFFFFF"/>
        </w:rPr>
        <w:t>Стратегијом развоја информационе безбедности у Републици Србији за период до 2020. године</w:t>
      </w:r>
      <w:r w:rsidRPr="001F1927">
        <w:rPr>
          <w:rFonts w:ascii="Times New Roman" w:hAnsi="Times New Roman" w:cs="Times New Roman"/>
          <w:bCs/>
          <w:iCs/>
          <w:color w:val="000000"/>
          <w:sz w:val="24"/>
          <w:szCs w:val="24"/>
          <w:shd w:val="clear" w:color="auto" w:fill="FFFFFF"/>
          <w:vertAlign w:val="superscript"/>
        </w:rPr>
        <w:footnoteReference w:id="35"/>
      </w:r>
      <w:r w:rsidRPr="00DF02CA">
        <w:rPr>
          <w:rFonts w:ascii="Times New Roman" w:hAnsi="Times New Roman" w:cs="Times New Roman"/>
          <w:bCs/>
          <w:iCs/>
          <w:color w:val="000000"/>
          <w:sz w:val="24"/>
          <w:szCs w:val="24"/>
          <w:shd w:val="clear" w:color="auto" w:fill="FFFFFF"/>
        </w:rPr>
        <w:t xml:space="preserve">. </w:t>
      </w:r>
      <w:r w:rsidR="00B83F69">
        <w:rPr>
          <w:rFonts w:ascii="Times New Roman" w:hAnsi="Times New Roman" w:cs="Times New Roman"/>
          <w:bCs/>
          <w:iCs/>
          <w:color w:val="000000"/>
          <w:sz w:val="24"/>
          <w:szCs w:val="24"/>
          <w:shd w:val="clear" w:color="auto" w:fill="FFFFFF"/>
          <w:lang w:val="sr-Cyrl-RS"/>
        </w:rPr>
        <w:t xml:space="preserve">Такође, </w:t>
      </w:r>
      <w:r w:rsidR="00ED0294" w:rsidRPr="00ED0294">
        <w:rPr>
          <w:rFonts w:ascii="Times New Roman" w:hAnsi="Times New Roman" w:cs="Times New Roman"/>
          <w:bCs/>
          <w:iCs/>
          <w:color w:val="000000"/>
          <w:sz w:val="24"/>
          <w:szCs w:val="24"/>
          <w:shd w:val="clear" w:color="auto" w:fill="FFFFFF"/>
        </w:rPr>
        <w:t>још 2009. године</w:t>
      </w:r>
      <w:r w:rsidRPr="00ED0294">
        <w:rPr>
          <w:rFonts w:ascii="Times New Roman" w:hAnsi="Times New Roman" w:cs="Times New Roman"/>
          <w:bCs/>
          <w:iCs/>
          <w:color w:val="000000"/>
          <w:sz w:val="24"/>
          <w:szCs w:val="24"/>
          <w:shd w:val="clear" w:color="auto" w:fill="FFFFFF"/>
        </w:rPr>
        <w:t xml:space="preserve"> </w:t>
      </w:r>
      <w:r w:rsidR="00B83F69">
        <w:rPr>
          <w:rFonts w:ascii="Times New Roman" w:hAnsi="Times New Roman" w:cs="Times New Roman"/>
          <w:bCs/>
          <w:iCs/>
          <w:color w:val="000000"/>
          <w:sz w:val="24"/>
          <w:szCs w:val="24"/>
          <w:shd w:val="clear" w:color="auto" w:fill="FFFFFF"/>
          <w:lang w:val="sr-Cyrl-RS"/>
        </w:rPr>
        <w:t xml:space="preserve">Србија је </w:t>
      </w:r>
      <w:r w:rsidRPr="00ED0294">
        <w:rPr>
          <w:rFonts w:ascii="Times New Roman" w:hAnsi="Times New Roman" w:cs="Times New Roman"/>
          <w:bCs/>
          <w:iCs/>
          <w:color w:val="000000"/>
          <w:sz w:val="24"/>
          <w:szCs w:val="24"/>
          <w:shd w:val="clear" w:color="auto" w:fill="FFFFFF"/>
        </w:rPr>
        <w:t>усвојила Стратегију за прелазак са аналогног на дигитално емитовање</w:t>
      </w:r>
      <w:r w:rsidR="00ED0294" w:rsidRPr="00ED0294">
        <w:rPr>
          <w:rStyle w:val="FootnoteReference"/>
          <w:rFonts w:ascii="Times New Roman" w:hAnsi="Times New Roman" w:cs="Times New Roman"/>
          <w:bCs/>
          <w:iCs/>
          <w:color w:val="000000"/>
          <w:sz w:val="24"/>
          <w:szCs w:val="24"/>
          <w:shd w:val="clear" w:color="auto" w:fill="FFFFFF"/>
        </w:rPr>
        <w:footnoteReference w:id="36"/>
      </w:r>
      <w:r w:rsidRPr="00ED0294">
        <w:rPr>
          <w:rFonts w:ascii="Times New Roman" w:hAnsi="Times New Roman" w:cs="Times New Roman"/>
          <w:bCs/>
          <w:iCs/>
          <w:color w:val="000000"/>
          <w:sz w:val="24"/>
          <w:szCs w:val="24"/>
          <w:shd w:val="clear" w:color="auto" w:fill="FFFFFF"/>
        </w:rPr>
        <w:t xml:space="preserve"> и друге прописе и акционе планове</w:t>
      </w:r>
      <w:r w:rsidR="00646194">
        <w:rPr>
          <w:rFonts w:ascii="Times New Roman" w:hAnsi="Times New Roman" w:cs="Times New Roman"/>
          <w:bCs/>
          <w:iCs/>
          <w:color w:val="000000"/>
          <w:sz w:val="24"/>
          <w:szCs w:val="24"/>
          <w:shd w:val="clear" w:color="auto" w:fill="FFFFFF"/>
          <w:lang w:val="sr-Cyrl-RS"/>
        </w:rPr>
        <w:t xml:space="preserve"> релевантне за ову област</w:t>
      </w:r>
      <w:r w:rsidRPr="00ED0294">
        <w:rPr>
          <w:rFonts w:ascii="Times New Roman" w:hAnsi="Times New Roman" w:cs="Times New Roman"/>
          <w:bCs/>
          <w:iCs/>
          <w:color w:val="000000"/>
          <w:sz w:val="24"/>
          <w:szCs w:val="24"/>
          <w:shd w:val="clear" w:color="auto" w:fill="FFFFFF"/>
        </w:rPr>
        <w:t>.</w:t>
      </w:r>
    </w:p>
    <w:p w14:paraId="5F4B32AB" w14:textId="1C95B647" w:rsidR="0021247D" w:rsidRDefault="00B62241">
      <w:pPr>
        <w:spacing w:line="276" w:lineRule="auto"/>
        <w:ind w:firstLine="720"/>
        <w:jc w:val="both"/>
        <w:rPr>
          <w:rFonts w:ascii="Times New Roman" w:hAnsi="Times New Roman" w:cs="Times New Roman"/>
          <w:bCs/>
          <w:iCs/>
          <w:color w:val="000000"/>
          <w:sz w:val="24"/>
          <w:szCs w:val="24"/>
          <w:shd w:val="clear" w:color="auto" w:fill="FFFFFF"/>
        </w:rPr>
      </w:pPr>
      <w:r w:rsidRPr="00B62241">
        <w:rPr>
          <w:rFonts w:ascii="Times New Roman" w:hAnsi="Times New Roman" w:cs="Times New Roman"/>
          <w:bCs/>
          <w:iCs/>
          <w:color w:val="000000"/>
          <w:sz w:val="24"/>
          <w:szCs w:val="24"/>
          <w:shd w:val="clear" w:color="auto" w:fill="FFFFFF"/>
        </w:rPr>
        <w:t xml:space="preserve">Усвојена су и два важна закона </w:t>
      </w:r>
      <w:r w:rsidR="00A2472D">
        <w:rPr>
          <w:rFonts w:ascii="Times New Roman" w:hAnsi="Times New Roman" w:cs="Times New Roman"/>
          <w:bCs/>
          <w:iCs/>
          <w:color w:val="000000"/>
          <w:sz w:val="24"/>
          <w:szCs w:val="24"/>
          <w:shd w:val="clear" w:color="auto" w:fill="FFFFFF"/>
          <w:lang w:val="sr-Cyrl-RS"/>
        </w:rPr>
        <w:t>-</w:t>
      </w:r>
      <w:r w:rsidRPr="00B62241">
        <w:rPr>
          <w:rFonts w:ascii="Times New Roman" w:hAnsi="Times New Roman" w:cs="Times New Roman"/>
          <w:bCs/>
          <w:iCs/>
          <w:color w:val="000000"/>
          <w:sz w:val="24"/>
          <w:szCs w:val="24"/>
          <w:shd w:val="clear" w:color="auto" w:fill="FFFFFF"/>
        </w:rPr>
        <w:t xml:space="preserve"> Закон о електронском документу, електронској идентификацији и услугама од поверења у електронском пословању</w:t>
      </w:r>
      <w:r w:rsidRPr="00B62241">
        <w:rPr>
          <w:rFonts w:ascii="Times New Roman" w:hAnsi="Times New Roman" w:cs="Times New Roman"/>
          <w:bCs/>
          <w:iCs/>
          <w:color w:val="000000"/>
          <w:sz w:val="24"/>
          <w:szCs w:val="24"/>
          <w:shd w:val="clear" w:color="auto" w:fill="FFFFFF"/>
          <w:vertAlign w:val="superscript"/>
        </w:rPr>
        <w:footnoteReference w:id="37"/>
      </w:r>
      <w:r w:rsidRPr="00B62241">
        <w:rPr>
          <w:rFonts w:ascii="Times New Roman" w:hAnsi="Times New Roman" w:cs="Times New Roman"/>
          <w:bCs/>
          <w:iCs/>
          <w:color w:val="000000"/>
          <w:sz w:val="24"/>
          <w:szCs w:val="24"/>
          <w:shd w:val="clear" w:color="auto" w:fill="FFFFFF"/>
        </w:rPr>
        <w:t xml:space="preserve"> и Закон о електронској управи</w:t>
      </w:r>
      <w:r w:rsidRPr="00B62241">
        <w:rPr>
          <w:rFonts w:ascii="Times New Roman" w:hAnsi="Times New Roman" w:cs="Times New Roman"/>
          <w:bCs/>
          <w:iCs/>
          <w:color w:val="000000"/>
          <w:sz w:val="24"/>
          <w:szCs w:val="24"/>
          <w:shd w:val="clear" w:color="auto" w:fill="FFFFFF"/>
          <w:vertAlign w:val="superscript"/>
        </w:rPr>
        <w:footnoteReference w:id="38"/>
      </w:r>
      <w:r w:rsidRPr="00B62241">
        <w:rPr>
          <w:rFonts w:ascii="Times New Roman" w:hAnsi="Times New Roman" w:cs="Times New Roman"/>
          <w:bCs/>
          <w:iCs/>
          <w:color w:val="000000"/>
          <w:sz w:val="24"/>
          <w:szCs w:val="24"/>
          <w:shd w:val="clear" w:color="auto" w:fill="FFFFFF"/>
        </w:rPr>
        <w:t xml:space="preserve"> којим је уређено обављање послова управе државних органа и организација, органа и организација покрајинске аутономије и јединица локалне самоуправе, установа, јавних предузећа и других правних и физичких лица којима су поверена јавна овлашћења употребом информационо-комуникационих технологија, односно услови за успостављање, одржавање и коришћење интероперабилних информационо-комуникационих технологија органа.</w:t>
      </w:r>
    </w:p>
    <w:p w14:paraId="1736B868" w14:textId="02C47FBD" w:rsidR="004A3AC0" w:rsidRDefault="004A3AC0">
      <w:pPr>
        <w:spacing w:line="276" w:lineRule="auto"/>
        <w:ind w:firstLine="720"/>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Стратегијом</w:t>
      </w:r>
      <w:r w:rsidRPr="00B42C0D">
        <w:rPr>
          <w:rFonts w:ascii="Times New Roman" w:hAnsi="Times New Roman" w:cs="Times New Roman"/>
          <w:bCs/>
          <w:iCs/>
          <w:color w:val="000000"/>
          <w:sz w:val="24"/>
          <w:szCs w:val="24"/>
          <w:shd w:val="clear" w:color="auto" w:fill="FFFFFF"/>
        </w:rPr>
        <w:t xml:space="preserve"> развоја електронске управе у Републици Србији </w:t>
      </w:r>
      <w:r>
        <w:rPr>
          <w:rFonts w:ascii="Times New Roman" w:hAnsi="Times New Roman" w:cs="Times New Roman"/>
          <w:bCs/>
          <w:iCs/>
          <w:color w:val="000000"/>
          <w:sz w:val="24"/>
          <w:szCs w:val="24"/>
          <w:shd w:val="clear" w:color="auto" w:fill="FFFFFF"/>
        </w:rPr>
        <w:t>за период 2015-2018.</w:t>
      </w:r>
      <w:r w:rsidR="007A1E0B">
        <w:rPr>
          <w:rFonts w:ascii="Times New Roman" w:hAnsi="Times New Roman" w:cs="Times New Roman"/>
          <w:bCs/>
          <w:iCs/>
          <w:color w:val="000000"/>
          <w:sz w:val="24"/>
          <w:szCs w:val="24"/>
          <w:shd w:val="clear" w:color="auto" w:fill="FFFFFF"/>
        </w:rPr>
        <w:t xml:space="preserve"> </w:t>
      </w:r>
      <w:r w:rsidRPr="00B42C0D">
        <w:rPr>
          <w:rFonts w:ascii="Times New Roman" w:hAnsi="Times New Roman" w:cs="Times New Roman"/>
          <w:bCs/>
          <w:iCs/>
          <w:color w:val="000000"/>
          <w:sz w:val="24"/>
          <w:szCs w:val="24"/>
          <w:shd w:val="clear" w:color="auto" w:fill="FFFFFF"/>
        </w:rPr>
        <w:t>године</w:t>
      </w:r>
      <w:r>
        <w:rPr>
          <w:rStyle w:val="FootnoteReference"/>
          <w:rFonts w:ascii="Times New Roman" w:hAnsi="Times New Roman" w:cs="Times New Roman"/>
          <w:bCs/>
          <w:iCs/>
          <w:color w:val="000000"/>
          <w:sz w:val="24"/>
          <w:szCs w:val="24"/>
          <w:shd w:val="clear" w:color="auto" w:fill="FFFFFF"/>
        </w:rPr>
        <w:footnoteReference w:id="39"/>
      </w:r>
      <w:r w:rsidR="00C2111B">
        <w:rPr>
          <w:rFonts w:ascii="Times New Roman" w:hAnsi="Times New Roman" w:cs="Times New Roman"/>
          <w:bCs/>
          <w:iCs/>
          <w:color w:val="000000"/>
          <w:sz w:val="24"/>
          <w:szCs w:val="24"/>
          <w:shd w:val="clear" w:color="auto" w:fill="FFFFFF"/>
          <w:lang w:val="sr-Cyrl-RS"/>
        </w:rPr>
        <w:t xml:space="preserve"> </w:t>
      </w:r>
      <w:r>
        <w:rPr>
          <w:rFonts w:ascii="Times New Roman" w:hAnsi="Times New Roman" w:cs="Times New Roman"/>
          <w:bCs/>
          <w:iCs/>
          <w:color w:val="000000"/>
          <w:sz w:val="24"/>
          <w:szCs w:val="24"/>
          <w:shd w:val="clear" w:color="auto" w:fill="FFFFFF"/>
        </w:rPr>
        <w:t xml:space="preserve">предвиђен </w:t>
      </w:r>
      <w:r w:rsidR="00476DDB">
        <w:rPr>
          <w:rFonts w:ascii="Times New Roman" w:hAnsi="Times New Roman" w:cs="Times New Roman"/>
          <w:bCs/>
          <w:iCs/>
          <w:color w:val="000000"/>
          <w:sz w:val="24"/>
          <w:szCs w:val="24"/>
          <w:shd w:val="clear" w:color="auto" w:fill="FFFFFF"/>
          <w:lang w:val="sr-Cyrl-RS"/>
        </w:rPr>
        <w:t xml:space="preserve">је </w:t>
      </w:r>
      <w:r w:rsidRPr="000D64FB">
        <w:rPr>
          <w:rFonts w:ascii="Times New Roman" w:hAnsi="Times New Roman" w:cs="Times New Roman"/>
          <w:bCs/>
          <w:iCs/>
          <w:color w:val="000000"/>
          <w:sz w:val="24"/>
          <w:szCs w:val="24"/>
          <w:shd w:val="clear" w:color="auto" w:fill="FFFFFF"/>
        </w:rPr>
        <w:t>развој информационог друштва у областима јавне управе, здравства, образовања, правосуђа, социјалне политике, јавних набавки, партиципација у одлучивању, сигурности података и електронских трансакција, доступности и приступачности, безбедности података о личности, као и на развој и употр</w:t>
      </w:r>
      <w:r>
        <w:rPr>
          <w:rFonts w:ascii="Times New Roman" w:hAnsi="Times New Roman" w:cs="Times New Roman"/>
          <w:bCs/>
          <w:iCs/>
          <w:color w:val="000000"/>
          <w:sz w:val="24"/>
          <w:szCs w:val="24"/>
          <w:shd w:val="clear" w:color="auto" w:fill="FFFFFF"/>
        </w:rPr>
        <w:t>е</w:t>
      </w:r>
      <w:r w:rsidRPr="000D64FB">
        <w:rPr>
          <w:rFonts w:ascii="Times New Roman" w:hAnsi="Times New Roman" w:cs="Times New Roman"/>
          <w:bCs/>
          <w:iCs/>
          <w:color w:val="000000"/>
          <w:sz w:val="24"/>
          <w:szCs w:val="24"/>
          <w:shd w:val="clear" w:color="auto" w:fill="FFFFFF"/>
        </w:rPr>
        <w:t xml:space="preserve">бу отворених података које поседују органи јавне власти, а који су настали у раду или у вези са њиховим радом. </w:t>
      </w:r>
      <w:r>
        <w:rPr>
          <w:rFonts w:ascii="Times New Roman" w:hAnsi="Times New Roman" w:cs="Times New Roman"/>
          <w:bCs/>
          <w:iCs/>
          <w:color w:val="000000"/>
          <w:sz w:val="24"/>
          <w:szCs w:val="24"/>
          <w:shd w:val="clear" w:color="auto" w:fill="FFFFFF"/>
        </w:rPr>
        <w:t xml:space="preserve">Ова </w:t>
      </w:r>
      <w:r w:rsidRPr="000D64FB">
        <w:rPr>
          <w:rFonts w:ascii="Times New Roman" w:hAnsi="Times New Roman" w:cs="Times New Roman"/>
          <w:bCs/>
          <w:iCs/>
          <w:color w:val="000000"/>
          <w:sz w:val="24"/>
          <w:szCs w:val="24"/>
          <w:shd w:val="clear" w:color="auto" w:fill="FFFFFF"/>
        </w:rPr>
        <w:t>Стратегија утвр</w:t>
      </w:r>
      <w:r>
        <w:rPr>
          <w:rFonts w:ascii="Times New Roman" w:hAnsi="Times New Roman" w:cs="Times New Roman"/>
          <w:bCs/>
          <w:iCs/>
          <w:color w:val="000000"/>
          <w:sz w:val="24"/>
          <w:szCs w:val="24"/>
          <w:shd w:val="clear" w:color="auto" w:fill="FFFFFF"/>
        </w:rPr>
        <w:t>дила је</w:t>
      </w:r>
      <w:r w:rsidRPr="000D64FB">
        <w:rPr>
          <w:rFonts w:ascii="Times New Roman" w:hAnsi="Times New Roman" w:cs="Times New Roman"/>
          <w:bCs/>
          <w:iCs/>
          <w:color w:val="000000"/>
          <w:sz w:val="24"/>
          <w:szCs w:val="24"/>
          <w:shd w:val="clear" w:color="auto" w:fill="FFFFFF"/>
        </w:rPr>
        <w:t xml:space="preserve"> основне циљеве и приоритете унапређења стања електронске управе у Републици Србији</w:t>
      </w:r>
      <w:r>
        <w:rPr>
          <w:rFonts w:ascii="Times New Roman" w:hAnsi="Times New Roman" w:cs="Times New Roman"/>
          <w:bCs/>
          <w:iCs/>
          <w:color w:val="000000"/>
          <w:sz w:val="24"/>
          <w:szCs w:val="24"/>
          <w:shd w:val="clear" w:color="auto" w:fill="FFFFFF"/>
        </w:rPr>
        <w:t xml:space="preserve"> што је и </w:t>
      </w:r>
      <w:r w:rsidRPr="00B42C0D">
        <w:rPr>
          <w:rFonts w:ascii="Times New Roman" w:hAnsi="Times New Roman" w:cs="Times New Roman"/>
          <w:bCs/>
          <w:iCs/>
          <w:color w:val="000000"/>
          <w:sz w:val="24"/>
          <w:szCs w:val="24"/>
          <w:shd w:val="clear" w:color="auto" w:fill="FFFFFF"/>
        </w:rPr>
        <w:t>техничк</w:t>
      </w:r>
      <w:r>
        <w:rPr>
          <w:rFonts w:ascii="Times New Roman" w:hAnsi="Times New Roman" w:cs="Times New Roman"/>
          <w:bCs/>
          <w:iCs/>
          <w:color w:val="000000"/>
          <w:sz w:val="24"/>
          <w:szCs w:val="24"/>
          <w:shd w:val="clear" w:color="auto" w:fill="FFFFFF"/>
        </w:rPr>
        <w:t>а</w:t>
      </w:r>
      <w:r w:rsidRPr="00B42C0D">
        <w:rPr>
          <w:rFonts w:ascii="Times New Roman" w:hAnsi="Times New Roman" w:cs="Times New Roman"/>
          <w:bCs/>
          <w:iCs/>
          <w:color w:val="000000"/>
          <w:sz w:val="24"/>
          <w:szCs w:val="24"/>
          <w:shd w:val="clear" w:color="auto" w:fill="FFFFFF"/>
        </w:rPr>
        <w:t xml:space="preserve"> подршк</w:t>
      </w:r>
      <w:r>
        <w:rPr>
          <w:rFonts w:ascii="Times New Roman" w:hAnsi="Times New Roman" w:cs="Times New Roman"/>
          <w:bCs/>
          <w:iCs/>
          <w:color w:val="000000"/>
          <w:sz w:val="24"/>
          <w:szCs w:val="24"/>
          <w:shd w:val="clear" w:color="auto" w:fill="FFFFFF"/>
        </w:rPr>
        <w:t>а</w:t>
      </w:r>
      <w:r w:rsidRPr="00B42C0D">
        <w:rPr>
          <w:rFonts w:ascii="Times New Roman" w:hAnsi="Times New Roman" w:cs="Times New Roman"/>
          <w:bCs/>
          <w:iCs/>
          <w:color w:val="000000"/>
          <w:sz w:val="24"/>
          <w:szCs w:val="24"/>
          <w:shd w:val="clear" w:color="auto" w:fill="FFFFFF"/>
        </w:rPr>
        <w:t xml:space="preserve"> Стратегији реформе јавне управе у Републици Србији</w:t>
      </w:r>
      <w:r>
        <w:rPr>
          <w:rStyle w:val="FootnoteReference"/>
          <w:rFonts w:ascii="Times New Roman" w:hAnsi="Times New Roman" w:cs="Times New Roman"/>
          <w:bCs/>
          <w:iCs/>
          <w:color w:val="000000"/>
          <w:sz w:val="24"/>
          <w:szCs w:val="24"/>
          <w:shd w:val="clear" w:color="auto" w:fill="FFFFFF"/>
        </w:rPr>
        <w:footnoteReference w:id="40"/>
      </w:r>
      <w:r w:rsidRPr="00B42C0D">
        <w:rPr>
          <w:rFonts w:ascii="Times New Roman" w:hAnsi="Times New Roman" w:cs="Times New Roman"/>
          <w:bCs/>
          <w:iCs/>
          <w:color w:val="000000"/>
          <w:sz w:val="24"/>
          <w:szCs w:val="24"/>
          <w:shd w:val="clear" w:color="auto" w:fill="FFFFFF"/>
        </w:rPr>
        <w:t xml:space="preserve"> са </w:t>
      </w:r>
      <w:r>
        <w:rPr>
          <w:rFonts w:ascii="Times New Roman" w:hAnsi="Times New Roman" w:cs="Times New Roman"/>
          <w:bCs/>
          <w:iCs/>
          <w:color w:val="000000"/>
          <w:sz w:val="24"/>
          <w:szCs w:val="24"/>
          <w:shd w:val="clear" w:color="auto" w:fill="FFFFFF"/>
        </w:rPr>
        <w:t>којом</w:t>
      </w:r>
      <w:r w:rsidRPr="00B42C0D">
        <w:rPr>
          <w:rFonts w:ascii="Times New Roman" w:hAnsi="Times New Roman" w:cs="Times New Roman"/>
          <w:bCs/>
          <w:iCs/>
          <w:color w:val="000000"/>
          <w:sz w:val="24"/>
          <w:szCs w:val="24"/>
          <w:shd w:val="clear" w:color="auto" w:fill="FFFFFF"/>
        </w:rPr>
        <w:t xml:space="preserve"> је тесно повезана.</w:t>
      </w:r>
      <w:r w:rsidR="00C2111B">
        <w:rPr>
          <w:rFonts w:ascii="Times New Roman" w:hAnsi="Times New Roman" w:cs="Times New Roman"/>
          <w:bCs/>
          <w:iCs/>
          <w:color w:val="000000"/>
          <w:sz w:val="24"/>
          <w:szCs w:val="24"/>
          <w:shd w:val="clear" w:color="auto" w:fill="FFFFFF"/>
          <w:lang w:val="sr-Cyrl-RS"/>
        </w:rPr>
        <w:t xml:space="preserve"> </w:t>
      </w:r>
      <w:r>
        <w:rPr>
          <w:rFonts w:ascii="Times New Roman" w:hAnsi="Times New Roman" w:cs="Times New Roman"/>
          <w:bCs/>
          <w:iCs/>
          <w:color w:val="000000"/>
          <w:sz w:val="24"/>
          <w:szCs w:val="24"/>
          <w:shd w:val="clear" w:color="auto" w:fill="FFFFFF"/>
        </w:rPr>
        <w:t xml:space="preserve">Државни органи су </w:t>
      </w:r>
      <w:r w:rsidR="0065333D">
        <w:rPr>
          <w:rFonts w:ascii="Times New Roman" w:hAnsi="Times New Roman" w:cs="Times New Roman"/>
          <w:bCs/>
          <w:iCs/>
          <w:color w:val="000000"/>
          <w:sz w:val="24"/>
          <w:szCs w:val="24"/>
          <w:shd w:val="clear" w:color="auto" w:fill="FFFFFF"/>
          <w:lang w:val="sr-Cyrl-RS"/>
        </w:rPr>
        <w:t>умрежени</w:t>
      </w:r>
      <w:r>
        <w:rPr>
          <w:rFonts w:ascii="Times New Roman" w:hAnsi="Times New Roman" w:cs="Times New Roman"/>
          <w:bCs/>
          <w:iCs/>
          <w:color w:val="000000"/>
          <w:sz w:val="24"/>
          <w:szCs w:val="24"/>
          <w:shd w:val="clear" w:color="auto" w:fill="FFFFFF"/>
        </w:rPr>
        <w:t xml:space="preserve"> те се све више услуга може реализовати електронским путем.</w:t>
      </w:r>
      <w:r w:rsidR="00C2111B">
        <w:rPr>
          <w:rFonts w:ascii="Times New Roman" w:hAnsi="Times New Roman" w:cs="Times New Roman"/>
          <w:bCs/>
          <w:iCs/>
          <w:color w:val="000000"/>
          <w:sz w:val="24"/>
          <w:szCs w:val="24"/>
          <w:shd w:val="clear" w:color="auto" w:fill="FFFFFF"/>
          <w:lang w:val="sr-Cyrl-RS"/>
        </w:rPr>
        <w:t xml:space="preserve"> </w:t>
      </w:r>
      <w:r w:rsidRPr="00E009BD">
        <w:rPr>
          <w:rFonts w:ascii="Times New Roman" w:hAnsi="Times New Roman" w:cs="Times New Roman"/>
          <w:bCs/>
          <w:iCs/>
          <w:color w:val="000000"/>
          <w:sz w:val="24"/>
          <w:szCs w:val="24"/>
          <w:shd w:val="clear" w:color="auto" w:fill="FFFFFF"/>
        </w:rPr>
        <w:t xml:space="preserve">Тако </w:t>
      </w:r>
      <w:r w:rsidR="00FF725D">
        <w:rPr>
          <w:rFonts w:ascii="Times New Roman" w:hAnsi="Times New Roman" w:cs="Times New Roman"/>
          <w:bCs/>
          <w:iCs/>
          <w:color w:val="000000"/>
          <w:sz w:val="24"/>
          <w:szCs w:val="24"/>
          <w:shd w:val="clear" w:color="auto" w:fill="FFFFFF"/>
        </w:rPr>
        <w:t>с</w:t>
      </w:r>
      <w:r w:rsidRPr="00E009BD">
        <w:rPr>
          <w:rFonts w:ascii="Times New Roman" w:hAnsi="Times New Roman" w:cs="Times New Roman"/>
          <w:bCs/>
          <w:iCs/>
          <w:color w:val="000000"/>
          <w:sz w:val="24"/>
          <w:szCs w:val="24"/>
          <w:shd w:val="clear" w:color="auto" w:fill="FFFFFF"/>
        </w:rPr>
        <w:t xml:space="preserve">е </w:t>
      </w:r>
      <w:r>
        <w:rPr>
          <w:rFonts w:ascii="Times New Roman" w:hAnsi="Times New Roman" w:cs="Times New Roman"/>
          <w:bCs/>
          <w:iCs/>
          <w:color w:val="000000"/>
          <w:sz w:val="24"/>
          <w:szCs w:val="24"/>
          <w:shd w:val="clear" w:color="auto" w:fill="FFFFFF"/>
        </w:rPr>
        <w:t>електронски врши</w:t>
      </w:r>
      <w:r w:rsidRPr="00E009BD">
        <w:rPr>
          <w:rFonts w:ascii="Times New Roman" w:hAnsi="Times New Roman" w:cs="Times New Roman"/>
          <w:bCs/>
          <w:iCs/>
          <w:color w:val="000000"/>
          <w:sz w:val="24"/>
          <w:szCs w:val="24"/>
          <w:shd w:val="clear" w:color="auto" w:fill="FFFFFF"/>
        </w:rPr>
        <w:t xml:space="preserve"> овер</w:t>
      </w:r>
      <w:r>
        <w:rPr>
          <w:rFonts w:ascii="Times New Roman" w:hAnsi="Times New Roman" w:cs="Times New Roman"/>
          <w:bCs/>
          <w:iCs/>
          <w:color w:val="000000"/>
          <w:sz w:val="24"/>
          <w:szCs w:val="24"/>
          <w:shd w:val="clear" w:color="auto" w:fill="FFFFFF"/>
        </w:rPr>
        <w:t>а</w:t>
      </w:r>
      <w:r w:rsidRPr="00E009BD">
        <w:rPr>
          <w:rFonts w:ascii="Times New Roman" w:hAnsi="Times New Roman" w:cs="Times New Roman"/>
          <w:bCs/>
          <w:iCs/>
          <w:color w:val="000000"/>
          <w:sz w:val="24"/>
          <w:szCs w:val="24"/>
          <w:shd w:val="clear" w:color="auto" w:fill="FFFFFF"/>
        </w:rPr>
        <w:t xml:space="preserve"> </w:t>
      </w:r>
      <w:r w:rsidRPr="00E009BD">
        <w:rPr>
          <w:rFonts w:ascii="Times New Roman" w:hAnsi="Times New Roman" w:cs="Times New Roman"/>
          <w:bCs/>
          <w:iCs/>
          <w:color w:val="000000"/>
          <w:sz w:val="24"/>
          <w:szCs w:val="24"/>
          <w:shd w:val="clear" w:color="auto" w:fill="FFFFFF"/>
        </w:rPr>
        <w:lastRenderedPageBreak/>
        <w:t xml:space="preserve">здравствене књижице, повезане </w:t>
      </w:r>
      <w:r>
        <w:rPr>
          <w:rFonts w:ascii="Times New Roman" w:hAnsi="Times New Roman" w:cs="Times New Roman"/>
          <w:bCs/>
          <w:iCs/>
          <w:color w:val="000000"/>
          <w:sz w:val="24"/>
          <w:szCs w:val="24"/>
          <w:shd w:val="clear" w:color="auto" w:fill="FFFFFF"/>
        </w:rPr>
        <w:t xml:space="preserve">су </w:t>
      </w:r>
      <w:r w:rsidRPr="00E009BD">
        <w:rPr>
          <w:rFonts w:ascii="Times New Roman" w:hAnsi="Times New Roman" w:cs="Times New Roman"/>
          <w:bCs/>
          <w:iCs/>
          <w:color w:val="000000"/>
          <w:sz w:val="24"/>
          <w:szCs w:val="24"/>
          <w:shd w:val="clear" w:color="auto" w:fill="FFFFFF"/>
        </w:rPr>
        <w:t xml:space="preserve">базе података државних органа, у </w:t>
      </w:r>
      <w:r w:rsidR="00E522BE" w:rsidRPr="00E009BD">
        <w:rPr>
          <w:rFonts w:ascii="Times New Roman" w:hAnsi="Times New Roman" w:cs="Times New Roman"/>
          <w:bCs/>
          <w:iCs/>
          <w:color w:val="000000"/>
          <w:sz w:val="24"/>
          <w:szCs w:val="24"/>
          <w:shd w:val="clear" w:color="auto" w:fill="FFFFFF"/>
        </w:rPr>
        <w:t xml:space="preserve">породилиштима </w:t>
      </w:r>
      <w:r w:rsidR="00E522BE">
        <w:rPr>
          <w:rFonts w:ascii="Times New Roman" w:hAnsi="Times New Roman" w:cs="Times New Roman"/>
          <w:bCs/>
          <w:iCs/>
          <w:color w:val="000000"/>
          <w:sz w:val="24"/>
          <w:szCs w:val="24"/>
          <w:shd w:val="clear" w:color="auto" w:fill="FFFFFF"/>
        </w:rPr>
        <w:t xml:space="preserve">је </w:t>
      </w:r>
      <w:r w:rsidRPr="00E009BD">
        <w:rPr>
          <w:rFonts w:ascii="Times New Roman" w:hAnsi="Times New Roman" w:cs="Times New Roman"/>
          <w:bCs/>
          <w:iCs/>
          <w:color w:val="000000"/>
          <w:sz w:val="24"/>
          <w:szCs w:val="24"/>
          <w:shd w:val="clear" w:color="auto" w:fill="FFFFFF"/>
        </w:rPr>
        <w:t>покренут пројекат е-беба, издају</w:t>
      </w:r>
      <w:r>
        <w:rPr>
          <w:rFonts w:ascii="Times New Roman" w:hAnsi="Times New Roman" w:cs="Times New Roman"/>
          <w:bCs/>
          <w:iCs/>
          <w:color w:val="000000"/>
          <w:sz w:val="24"/>
          <w:szCs w:val="24"/>
          <w:shd w:val="clear" w:color="auto" w:fill="FFFFFF"/>
        </w:rPr>
        <w:t xml:space="preserve"> се</w:t>
      </w:r>
      <w:r w:rsidRPr="00E009BD">
        <w:rPr>
          <w:rFonts w:ascii="Times New Roman" w:hAnsi="Times New Roman" w:cs="Times New Roman"/>
          <w:bCs/>
          <w:iCs/>
          <w:color w:val="000000"/>
          <w:sz w:val="24"/>
          <w:szCs w:val="24"/>
          <w:shd w:val="clear" w:color="auto" w:fill="FFFFFF"/>
        </w:rPr>
        <w:t xml:space="preserve"> е-рецепти, </w:t>
      </w:r>
      <w:r>
        <w:rPr>
          <w:rFonts w:ascii="Times New Roman" w:hAnsi="Times New Roman" w:cs="Times New Roman"/>
          <w:bCs/>
          <w:iCs/>
          <w:color w:val="000000"/>
          <w:sz w:val="24"/>
          <w:szCs w:val="24"/>
          <w:shd w:val="clear" w:color="auto" w:fill="FFFFFF"/>
        </w:rPr>
        <w:t>реализује се пројекат е-суд</w:t>
      </w:r>
      <w:r w:rsidR="00C2111B">
        <w:rPr>
          <w:rFonts w:ascii="Times New Roman" w:hAnsi="Times New Roman" w:cs="Times New Roman"/>
          <w:bCs/>
          <w:iCs/>
          <w:color w:val="000000"/>
          <w:sz w:val="24"/>
          <w:szCs w:val="24"/>
          <w:shd w:val="clear" w:color="auto" w:fill="FFFFFF"/>
          <w:lang w:val="sr-Cyrl-RS"/>
        </w:rPr>
        <w:t xml:space="preserve"> итд.</w:t>
      </w:r>
    </w:p>
    <w:p w14:paraId="294D3D95" w14:textId="42643B89" w:rsidR="00206EFF" w:rsidRDefault="008725F4" w:rsidP="0035362E">
      <w:pPr>
        <w:spacing w:line="276" w:lineRule="auto"/>
        <w:ind w:firstLine="720"/>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Посвећеност р</w:t>
      </w:r>
      <w:r w:rsidRPr="008725F4">
        <w:rPr>
          <w:rFonts w:ascii="Times New Roman" w:hAnsi="Times New Roman" w:cs="Times New Roman"/>
          <w:bCs/>
          <w:iCs/>
          <w:color w:val="000000"/>
          <w:sz w:val="24"/>
          <w:szCs w:val="24"/>
          <w:shd w:val="clear" w:color="auto" w:fill="FFFFFF"/>
        </w:rPr>
        <w:t>азвој</w:t>
      </w:r>
      <w:r>
        <w:rPr>
          <w:rFonts w:ascii="Times New Roman" w:hAnsi="Times New Roman" w:cs="Times New Roman"/>
          <w:bCs/>
          <w:iCs/>
          <w:color w:val="000000"/>
          <w:sz w:val="24"/>
          <w:szCs w:val="24"/>
          <w:shd w:val="clear" w:color="auto" w:fill="FFFFFF"/>
        </w:rPr>
        <w:t>у</w:t>
      </w:r>
      <w:r w:rsidRPr="008725F4">
        <w:rPr>
          <w:rFonts w:ascii="Times New Roman" w:hAnsi="Times New Roman" w:cs="Times New Roman"/>
          <w:bCs/>
          <w:iCs/>
          <w:color w:val="000000"/>
          <w:sz w:val="24"/>
          <w:szCs w:val="24"/>
          <w:shd w:val="clear" w:color="auto" w:fill="FFFFFF"/>
        </w:rPr>
        <w:t xml:space="preserve"> еле</w:t>
      </w:r>
      <w:r>
        <w:rPr>
          <w:rFonts w:ascii="Times New Roman" w:hAnsi="Times New Roman" w:cs="Times New Roman"/>
          <w:bCs/>
          <w:iCs/>
          <w:color w:val="000000"/>
          <w:sz w:val="24"/>
          <w:szCs w:val="24"/>
          <w:shd w:val="clear" w:color="auto" w:fill="FFFFFF"/>
        </w:rPr>
        <w:t>ктронске управе и дигитализацији исказана је и оснивањем</w:t>
      </w:r>
      <w:r w:rsidR="00D0143E">
        <w:rPr>
          <w:rFonts w:ascii="Times New Roman" w:hAnsi="Times New Roman" w:cs="Times New Roman"/>
          <w:bCs/>
          <w:iCs/>
          <w:color w:val="000000"/>
          <w:sz w:val="24"/>
          <w:szCs w:val="24"/>
          <w:shd w:val="clear" w:color="auto" w:fill="FFFFFF"/>
          <w:lang w:val="sr-Cyrl-RS"/>
        </w:rPr>
        <w:t xml:space="preserve"> </w:t>
      </w:r>
      <w:r w:rsidR="00206EFF" w:rsidRPr="00206EFF">
        <w:rPr>
          <w:rFonts w:ascii="Times New Roman" w:hAnsi="Times New Roman" w:cs="Times New Roman"/>
          <w:bCs/>
          <w:iCs/>
          <w:color w:val="000000"/>
          <w:sz w:val="24"/>
          <w:szCs w:val="24"/>
          <w:shd w:val="clear" w:color="auto" w:fill="FFFFFF"/>
        </w:rPr>
        <w:t>Канцелариј</w:t>
      </w:r>
      <w:r>
        <w:rPr>
          <w:rFonts w:ascii="Times New Roman" w:hAnsi="Times New Roman" w:cs="Times New Roman"/>
          <w:bCs/>
          <w:iCs/>
          <w:color w:val="000000"/>
          <w:sz w:val="24"/>
          <w:szCs w:val="24"/>
          <w:shd w:val="clear" w:color="auto" w:fill="FFFFFF"/>
        </w:rPr>
        <w:t>е</w:t>
      </w:r>
      <w:r w:rsidR="00206EFF" w:rsidRPr="00206EFF">
        <w:rPr>
          <w:rFonts w:ascii="Times New Roman" w:hAnsi="Times New Roman" w:cs="Times New Roman"/>
          <w:bCs/>
          <w:iCs/>
          <w:color w:val="000000"/>
          <w:sz w:val="24"/>
          <w:szCs w:val="24"/>
          <w:shd w:val="clear" w:color="auto" w:fill="FFFFFF"/>
        </w:rPr>
        <w:t xml:space="preserve"> за информационе т</w:t>
      </w:r>
      <w:r w:rsidR="00866A12">
        <w:rPr>
          <w:rFonts w:ascii="Times New Roman" w:hAnsi="Times New Roman" w:cs="Times New Roman"/>
          <w:bCs/>
          <w:iCs/>
          <w:color w:val="000000"/>
          <w:sz w:val="24"/>
          <w:szCs w:val="24"/>
          <w:shd w:val="clear" w:color="auto" w:fill="FFFFFF"/>
        </w:rPr>
        <w:t>ехнологије и електронску управу</w:t>
      </w:r>
      <w:r>
        <w:rPr>
          <w:rStyle w:val="FootnoteReference"/>
          <w:rFonts w:ascii="Times New Roman" w:hAnsi="Times New Roman" w:cs="Times New Roman"/>
          <w:bCs/>
          <w:iCs/>
          <w:sz w:val="24"/>
          <w:szCs w:val="24"/>
          <w:shd w:val="clear" w:color="auto" w:fill="FFFFFF"/>
        </w:rPr>
        <w:footnoteReference w:id="41"/>
      </w:r>
      <w:r w:rsidR="00206EFF" w:rsidRPr="00206EFF">
        <w:rPr>
          <w:rFonts w:ascii="Times New Roman" w:hAnsi="Times New Roman" w:cs="Times New Roman"/>
          <w:bCs/>
          <w:iCs/>
          <w:color w:val="000000"/>
          <w:sz w:val="24"/>
          <w:szCs w:val="24"/>
          <w:shd w:val="clear" w:color="auto" w:fill="FFFFFF"/>
        </w:rPr>
        <w:t xml:space="preserve"> кој</w:t>
      </w:r>
      <w:r w:rsidR="00866A12">
        <w:rPr>
          <w:rFonts w:ascii="Times New Roman" w:hAnsi="Times New Roman" w:cs="Times New Roman"/>
          <w:bCs/>
          <w:iCs/>
          <w:color w:val="000000"/>
          <w:sz w:val="24"/>
          <w:szCs w:val="24"/>
          <w:shd w:val="clear" w:color="auto" w:fill="FFFFFF"/>
        </w:rPr>
        <w:t>а</w:t>
      </w:r>
      <w:r w:rsidR="00206EFF" w:rsidRPr="00206EFF">
        <w:rPr>
          <w:rFonts w:ascii="Times New Roman" w:hAnsi="Times New Roman" w:cs="Times New Roman"/>
          <w:bCs/>
          <w:iCs/>
          <w:color w:val="000000"/>
          <w:sz w:val="24"/>
          <w:szCs w:val="24"/>
          <w:shd w:val="clear" w:color="auto" w:fill="FFFFFF"/>
        </w:rPr>
        <w:t xml:space="preserve"> је </w:t>
      </w:r>
      <w:r w:rsidR="00866A12">
        <w:rPr>
          <w:rFonts w:ascii="Times New Roman" w:hAnsi="Times New Roman" w:cs="Times New Roman"/>
          <w:bCs/>
          <w:iCs/>
          <w:color w:val="000000"/>
          <w:sz w:val="24"/>
          <w:szCs w:val="24"/>
          <w:shd w:val="clear" w:color="auto" w:fill="FFFFFF"/>
        </w:rPr>
        <w:t>почела са радом половином 2017.</w:t>
      </w:r>
      <w:r w:rsidR="00D0143E">
        <w:rPr>
          <w:rFonts w:ascii="Times New Roman" w:hAnsi="Times New Roman" w:cs="Times New Roman"/>
          <w:bCs/>
          <w:iCs/>
          <w:color w:val="000000"/>
          <w:sz w:val="24"/>
          <w:szCs w:val="24"/>
          <w:shd w:val="clear" w:color="auto" w:fill="FFFFFF"/>
          <w:lang w:val="sr-Cyrl-RS"/>
        </w:rPr>
        <w:t xml:space="preserve"> </w:t>
      </w:r>
      <w:r w:rsidR="00866A12">
        <w:rPr>
          <w:rFonts w:ascii="Times New Roman" w:hAnsi="Times New Roman" w:cs="Times New Roman"/>
          <w:bCs/>
          <w:iCs/>
          <w:color w:val="000000"/>
          <w:sz w:val="24"/>
          <w:szCs w:val="24"/>
          <w:shd w:val="clear" w:color="auto" w:fill="FFFFFF"/>
        </w:rPr>
        <w:t>године</w:t>
      </w:r>
      <w:r w:rsidR="00D0143E">
        <w:rPr>
          <w:rFonts w:ascii="Times New Roman" w:hAnsi="Times New Roman" w:cs="Times New Roman"/>
          <w:bCs/>
          <w:iCs/>
          <w:color w:val="000000"/>
          <w:sz w:val="24"/>
          <w:szCs w:val="24"/>
          <w:shd w:val="clear" w:color="auto" w:fill="FFFFFF"/>
          <w:lang w:val="sr-Cyrl-RS"/>
        </w:rPr>
        <w:t xml:space="preserve"> </w:t>
      </w:r>
      <w:r w:rsidR="00206EFF" w:rsidRPr="00206EFF">
        <w:rPr>
          <w:rFonts w:ascii="Times New Roman" w:hAnsi="Times New Roman" w:cs="Times New Roman"/>
          <w:bCs/>
          <w:iCs/>
          <w:color w:val="000000"/>
          <w:sz w:val="24"/>
          <w:szCs w:val="24"/>
          <w:shd w:val="clear" w:color="auto" w:fill="FFFFFF"/>
        </w:rPr>
        <w:t>преузима</w:t>
      </w:r>
      <w:r w:rsidR="00866A12">
        <w:rPr>
          <w:rFonts w:ascii="Times New Roman" w:hAnsi="Times New Roman" w:cs="Times New Roman"/>
          <w:bCs/>
          <w:iCs/>
          <w:color w:val="000000"/>
          <w:sz w:val="24"/>
          <w:szCs w:val="24"/>
          <w:shd w:val="clear" w:color="auto" w:fill="FFFFFF"/>
        </w:rPr>
        <w:t>њем</w:t>
      </w:r>
      <w:r w:rsidR="00206EFF" w:rsidRPr="00206EFF">
        <w:rPr>
          <w:rFonts w:ascii="Times New Roman" w:hAnsi="Times New Roman" w:cs="Times New Roman"/>
          <w:bCs/>
          <w:iCs/>
          <w:color w:val="000000"/>
          <w:sz w:val="24"/>
          <w:szCs w:val="24"/>
          <w:shd w:val="clear" w:color="auto" w:fill="FFFFFF"/>
        </w:rPr>
        <w:t xml:space="preserve"> права</w:t>
      </w:r>
      <w:r w:rsidR="00866A12">
        <w:rPr>
          <w:rFonts w:ascii="Times New Roman" w:hAnsi="Times New Roman" w:cs="Times New Roman"/>
          <w:bCs/>
          <w:iCs/>
          <w:color w:val="000000"/>
          <w:sz w:val="24"/>
          <w:szCs w:val="24"/>
          <w:shd w:val="clear" w:color="auto" w:fill="FFFFFF"/>
        </w:rPr>
        <w:t xml:space="preserve"> и</w:t>
      </w:r>
      <w:r w:rsidR="00206EFF" w:rsidRPr="00206EFF">
        <w:rPr>
          <w:rFonts w:ascii="Times New Roman" w:hAnsi="Times New Roman" w:cs="Times New Roman"/>
          <w:bCs/>
          <w:iCs/>
          <w:color w:val="000000"/>
          <w:sz w:val="24"/>
          <w:szCs w:val="24"/>
          <w:shd w:val="clear" w:color="auto" w:fill="FFFFFF"/>
        </w:rPr>
        <w:t xml:space="preserve"> обавез</w:t>
      </w:r>
      <w:r w:rsidR="00866A12">
        <w:rPr>
          <w:rFonts w:ascii="Times New Roman" w:hAnsi="Times New Roman" w:cs="Times New Roman"/>
          <w:bCs/>
          <w:iCs/>
          <w:color w:val="000000"/>
          <w:sz w:val="24"/>
          <w:szCs w:val="24"/>
          <w:shd w:val="clear" w:color="auto" w:fill="FFFFFF"/>
        </w:rPr>
        <w:t>а</w:t>
      </w:r>
      <w:r w:rsidR="00476DDB">
        <w:rPr>
          <w:rFonts w:ascii="Times New Roman" w:hAnsi="Times New Roman" w:cs="Times New Roman"/>
          <w:bCs/>
          <w:iCs/>
          <w:color w:val="000000"/>
          <w:sz w:val="24"/>
          <w:szCs w:val="24"/>
          <w:shd w:val="clear" w:color="auto" w:fill="FFFFFF"/>
          <w:lang w:val="sr-Cyrl-RS"/>
        </w:rPr>
        <w:t xml:space="preserve"> од </w:t>
      </w:r>
      <w:r w:rsidR="00206EFF" w:rsidRPr="00206EFF">
        <w:rPr>
          <w:rFonts w:ascii="Times New Roman" w:hAnsi="Times New Roman" w:cs="Times New Roman"/>
          <w:bCs/>
          <w:iCs/>
          <w:color w:val="000000"/>
          <w:sz w:val="24"/>
          <w:szCs w:val="24"/>
          <w:shd w:val="clear" w:color="auto" w:fill="FFFFFF"/>
        </w:rPr>
        <w:t>Дирекције за електронску управу</w:t>
      </w:r>
      <w:r w:rsidR="00206EFF">
        <w:rPr>
          <w:rFonts w:ascii="Times New Roman" w:hAnsi="Times New Roman" w:cs="Times New Roman"/>
          <w:bCs/>
          <w:iCs/>
          <w:color w:val="000000"/>
          <w:sz w:val="24"/>
          <w:szCs w:val="24"/>
          <w:shd w:val="clear" w:color="auto" w:fill="FFFFFF"/>
        </w:rPr>
        <w:t>.</w:t>
      </w:r>
      <w:r w:rsidR="00866A12">
        <w:rPr>
          <w:rFonts w:ascii="Times New Roman" w:hAnsi="Times New Roman" w:cs="Times New Roman"/>
          <w:bCs/>
          <w:iCs/>
          <w:color w:val="000000"/>
          <w:sz w:val="24"/>
          <w:szCs w:val="24"/>
          <w:shd w:val="clear" w:color="auto" w:fill="FFFFFF"/>
        </w:rPr>
        <w:t xml:space="preserve"> Канцеларија</w:t>
      </w:r>
      <w:r w:rsidR="00D0143E">
        <w:rPr>
          <w:rFonts w:ascii="Times New Roman" w:hAnsi="Times New Roman" w:cs="Times New Roman"/>
          <w:bCs/>
          <w:iCs/>
          <w:color w:val="000000"/>
          <w:sz w:val="24"/>
          <w:szCs w:val="24"/>
          <w:shd w:val="clear" w:color="auto" w:fill="FFFFFF"/>
          <w:lang w:val="sr-Cyrl-RS"/>
        </w:rPr>
        <w:t xml:space="preserve"> </w:t>
      </w:r>
      <w:r w:rsidR="00206EFF" w:rsidRPr="00184B8C">
        <w:rPr>
          <w:rFonts w:ascii="Times New Roman" w:hAnsi="Times New Roman" w:cs="Times New Roman"/>
          <w:bCs/>
          <w:iCs/>
          <w:color w:val="000000"/>
          <w:sz w:val="24"/>
          <w:szCs w:val="24"/>
          <w:shd w:val="clear" w:color="auto" w:fill="FFFFFF"/>
        </w:rPr>
        <w:t>обавља ст</w:t>
      </w:r>
      <w:r w:rsidR="00866A12" w:rsidRPr="00184B8C">
        <w:rPr>
          <w:rFonts w:ascii="Times New Roman" w:hAnsi="Times New Roman" w:cs="Times New Roman"/>
          <w:bCs/>
          <w:iCs/>
          <w:color w:val="000000"/>
          <w:sz w:val="24"/>
          <w:szCs w:val="24"/>
          <w:shd w:val="clear" w:color="auto" w:fill="FFFFFF"/>
        </w:rPr>
        <w:t>ручне послове који се</w:t>
      </w:r>
      <w:r w:rsidR="00B171AE">
        <w:rPr>
          <w:rFonts w:ascii="Times New Roman" w:hAnsi="Times New Roman" w:cs="Times New Roman"/>
          <w:bCs/>
          <w:iCs/>
          <w:color w:val="000000"/>
          <w:sz w:val="24"/>
          <w:szCs w:val="24"/>
          <w:shd w:val="clear" w:color="auto" w:fill="FFFFFF"/>
          <w:lang w:val="sr-Cyrl-RS"/>
        </w:rPr>
        <w:t>, између осталог,</w:t>
      </w:r>
      <w:r w:rsidR="00866A12" w:rsidRPr="00184B8C">
        <w:rPr>
          <w:rFonts w:ascii="Times New Roman" w:hAnsi="Times New Roman" w:cs="Times New Roman"/>
          <w:bCs/>
          <w:iCs/>
          <w:color w:val="000000"/>
          <w:sz w:val="24"/>
          <w:szCs w:val="24"/>
          <w:shd w:val="clear" w:color="auto" w:fill="FFFFFF"/>
        </w:rPr>
        <w:t xml:space="preserve"> односе на</w:t>
      </w:r>
      <w:r w:rsidR="00866A12">
        <w:rPr>
          <w:rFonts w:ascii="Times New Roman" w:hAnsi="Times New Roman" w:cs="Times New Roman"/>
          <w:bCs/>
          <w:iCs/>
          <w:color w:val="000000"/>
          <w:shd w:val="clear" w:color="auto" w:fill="FFFFFF"/>
        </w:rPr>
        <w:t xml:space="preserve"> </w:t>
      </w:r>
      <w:r w:rsidR="00206EFF" w:rsidRPr="00206EFF">
        <w:rPr>
          <w:rFonts w:ascii="Times New Roman" w:hAnsi="Times New Roman" w:cs="Times New Roman"/>
          <w:bCs/>
          <w:iCs/>
          <w:color w:val="000000"/>
          <w:sz w:val="24"/>
          <w:szCs w:val="24"/>
          <w:shd w:val="clear" w:color="auto" w:fill="FFFFFF"/>
        </w:rPr>
        <w:t>подршку у примени информационо - комуникационих технологија у органима државне управе и службама Владе</w:t>
      </w:r>
      <w:r w:rsidR="00B171AE">
        <w:rPr>
          <w:rFonts w:ascii="Times New Roman" w:hAnsi="Times New Roman" w:cs="Times New Roman"/>
          <w:bCs/>
          <w:iCs/>
          <w:color w:val="000000"/>
          <w:sz w:val="24"/>
          <w:szCs w:val="24"/>
          <w:shd w:val="clear" w:color="auto" w:fill="FFFFFF"/>
          <w:lang w:val="sr-Cyrl-RS"/>
        </w:rPr>
        <w:t xml:space="preserve">, </w:t>
      </w:r>
      <w:r w:rsidR="00206EFF" w:rsidRPr="00206EFF">
        <w:rPr>
          <w:rFonts w:ascii="Times New Roman" w:hAnsi="Times New Roman" w:cs="Times New Roman"/>
          <w:bCs/>
          <w:iCs/>
          <w:color w:val="000000"/>
          <w:sz w:val="24"/>
          <w:szCs w:val="24"/>
          <w:shd w:val="clear" w:color="auto" w:fill="FFFFFF"/>
        </w:rPr>
        <w:t>пројектовање, развој, изградњу, одржавање и унапређење рачунарске мреже републичких органа</w:t>
      </w:r>
      <w:r w:rsidR="00B171AE">
        <w:rPr>
          <w:rFonts w:ascii="Times New Roman" w:hAnsi="Times New Roman" w:cs="Times New Roman"/>
          <w:bCs/>
          <w:iCs/>
          <w:color w:val="000000"/>
          <w:sz w:val="24"/>
          <w:szCs w:val="24"/>
          <w:shd w:val="clear" w:color="auto" w:fill="FFFFFF"/>
          <w:lang w:val="sr-Cyrl-RS"/>
        </w:rPr>
        <w:t xml:space="preserve">, </w:t>
      </w:r>
      <w:r w:rsidR="00206EFF" w:rsidRPr="00206EFF">
        <w:rPr>
          <w:rFonts w:ascii="Times New Roman" w:hAnsi="Times New Roman" w:cs="Times New Roman"/>
          <w:bCs/>
          <w:iCs/>
          <w:color w:val="000000"/>
          <w:sz w:val="24"/>
          <w:szCs w:val="24"/>
          <w:shd w:val="clear" w:color="auto" w:fill="FFFFFF"/>
        </w:rPr>
        <w:t>послове за потребе Центра за безбедност ИКТ система у републичким органима (ЦЕРТ републичких органа)</w:t>
      </w:r>
      <w:r w:rsidR="00B171AE">
        <w:rPr>
          <w:rFonts w:ascii="Times New Roman" w:hAnsi="Times New Roman" w:cs="Times New Roman"/>
          <w:bCs/>
          <w:iCs/>
          <w:color w:val="000000"/>
          <w:sz w:val="24"/>
          <w:szCs w:val="24"/>
          <w:shd w:val="clear" w:color="auto" w:fill="FFFFFF"/>
          <w:lang w:val="sr-Cyrl-RS"/>
        </w:rPr>
        <w:t>,</w:t>
      </w:r>
      <w:r w:rsidR="00812BC5">
        <w:rPr>
          <w:rFonts w:ascii="Times New Roman" w:hAnsi="Times New Roman" w:cs="Times New Roman"/>
          <w:bCs/>
          <w:iCs/>
          <w:color w:val="000000"/>
          <w:sz w:val="24"/>
          <w:szCs w:val="24"/>
          <w:shd w:val="clear" w:color="auto" w:fill="FFFFFF"/>
        </w:rPr>
        <w:t xml:space="preserve"> </w:t>
      </w:r>
      <w:r w:rsidR="00206EFF" w:rsidRPr="00206EFF">
        <w:rPr>
          <w:rFonts w:ascii="Times New Roman" w:hAnsi="Times New Roman" w:cs="Times New Roman"/>
          <w:bCs/>
          <w:iCs/>
          <w:color w:val="000000"/>
          <w:sz w:val="24"/>
          <w:szCs w:val="24"/>
          <w:shd w:val="clear" w:color="auto" w:fill="FFFFFF"/>
        </w:rPr>
        <w:t>пружање услуга пројектовања, развоја и функционисања интернет приступа, интернет сервиса и других централизованих електронских сервиса</w:t>
      </w:r>
      <w:r w:rsidR="00B171AE">
        <w:rPr>
          <w:rFonts w:ascii="Times New Roman" w:hAnsi="Times New Roman" w:cs="Times New Roman"/>
          <w:bCs/>
          <w:iCs/>
          <w:color w:val="000000"/>
          <w:sz w:val="24"/>
          <w:szCs w:val="24"/>
          <w:shd w:val="clear" w:color="auto" w:fill="FFFFFF"/>
          <w:lang w:val="sr-Cyrl-RS"/>
        </w:rPr>
        <w:t>,</w:t>
      </w:r>
      <w:r w:rsidR="00206EFF" w:rsidRPr="00206EFF">
        <w:rPr>
          <w:rFonts w:ascii="Times New Roman" w:hAnsi="Times New Roman" w:cs="Times New Roman"/>
          <w:bCs/>
          <w:iCs/>
          <w:color w:val="000000"/>
          <w:sz w:val="24"/>
          <w:szCs w:val="24"/>
          <w:shd w:val="clear" w:color="auto" w:fill="FFFFFF"/>
        </w:rPr>
        <w:t xml:space="preserve"> као и друге послове.</w:t>
      </w:r>
    </w:p>
    <w:p w14:paraId="2327BE5E" w14:textId="3A42192C" w:rsidR="00866A12" w:rsidRPr="00866A12" w:rsidRDefault="00866A12" w:rsidP="00950CC0">
      <w:pPr>
        <w:pStyle w:val="v2-clan-left-1"/>
        <w:shd w:val="clear" w:color="auto" w:fill="FFFFFF"/>
        <w:spacing w:before="0" w:beforeAutospacing="0" w:after="150" w:afterAutospacing="0" w:line="276" w:lineRule="auto"/>
        <w:ind w:firstLine="720"/>
        <w:jc w:val="both"/>
        <w:rPr>
          <w:bCs/>
          <w:iCs/>
          <w:color w:val="000000"/>
          <w:shd w:val="clear" w:color="auto" w:fill="FFFFFF"/>
        </w:rPr>
      </w:pPr>
      <w:r w:rsidRPr="00866A12">
        <w:rPr>
          <w:bCs/>
          <w:iCs/>
          <w:shd w:val="clear" w:color="auto" w:fill="FFFFFF"/>
        </w:rPr>
        <w:t>Влада Републике Србије је такође основала и Савет за иновационо предузетништво и информационе технологије</w:t>
      </w:r>
      <w:r w:rsidR="0047672F">
        <w:rPr>
          <w:bCs/>
          <w:iCs/>
          <w:shd w:val="clear" w:color="auto" w:fill="FFFFFF"/>
        </w:rPr>
        <w:t xml:space="preserve"> који, између осталог, има задатке</w:t>
      </w:r>
      <w:r w:rsidR="004516A4">
        <w:rPr>
          <w:bCs/>
          <w:iCs/>
          <w:shd w:val="clear" w:color="auto" w:fill="FFFFFF"/>
          <w:lang w:val="sr-Cyrl-RS"/>
        </w:rPr>
        <w:t xml:space="preserve"> </w:t>
      </w:r>
      <w:r w:rsidR="0047672F">
        <w:rPr>
          <w:bCs/>
          <w:iCs/>
          <w:shd w:val="clear" w:color="auto" w:fill="FFFFFF"/>
        </w:rPr>
        <w:t>који се односе на</w:t>
      </w:r>
      <w:r w:rsidR="004516A4">
        <w:rPr>
          <w:bCs/>
          <w:iCs/>
          <w:shd w:val="clear" w:color="auto" w:fill="FFFFFF"/>
          <w:lang w:val="sr-Cyrl-RS"/>
        </w:rPr>
        <w:t xml:space="preserve"> </w:t>
      </w:r>
      <w:r w:rsidRPr="00866A12">
        <w:rPr>
          <w:bCs/>
        </w:rPr>
        <w:t xml:space="preserve">системски развој и унапређење </w:t>
      </w:r>
      <w:r w:rsidR="0047672F">
        <w:rPr>
          <w:bCs/>
        </w:rPr>
        <w:t xml:space="preserve">ИТ </w:t>
      </w:r>
      <w:r w:rsidRPr="00866A12">
        <w:rPr>
          <w:bCs/>
        </w:rPr>
        <w:t>сектора и раз</w:t>
      </w:r>
      <w:r w:rsidR="0047672F">
        <w:rPr>
          <w:bCs/>
        </w:rPr>
        <w:t>вој иновационог предузетништва,</w:t>
      </w:r>
      <w:r w:rsidR="00092B3A">
        <w:rPr>
          <w:bCs/>
        </w:rPr>
        <w:t xml:space="preserve"> </w:t>
      </w:r>
      <w:r w:rsidRPr="00866A12">
        <w:rPr>
          <w:bCs/>
        </w:rPr>
        <w:t>побољшањ</w:t>
      </w:r>
      <w:r w:rsidR="005050DC">
        <w:rPr>
          <w:bCs/>
          <w:lang w:val="sr-Cyrl-RS"/>
        </w:rPr>
        <w:t>е</w:t>
      </w:r>
      <w:r w:rsidRPr="00866A12">
        <w:rPr>
          <w:bCs/>
        </w:rPr>
        <w:t xml:space="preserve"> услова пословања компанија и услова за развој интернет предузетништва</w:t>
      </w:r>
      <w:r w:rsidR="00FA5191">
        <w:rPr>
          <w:bCs/>
        </w:rPr>
        <w:t>,</w:t>
      </w:r>
      <w:r w:rsidR="00092B3A">
        <w:rPr>
          <w:bCs/>
        </w:rPr>
        <w:t xml:space="preserve"> </w:t>
      </w:r>
      <w:r w:rsidRPr="00866A12">
        <w:rPr>
          <w:bCs/>
        </w:rPr>
        <w:t>системск</w:t>
      </w:r>
      <w:r w:rsidR="00FA5191">
        <w:rPr>
          <w:bCs/>
        </w:rPr>
        <w:t>и</w:t>
      </w:r>
      <w:r w:rsidRPr="00866A12">
        <w:rPr>
          <w:bCs/>
        </w:rPr>
        <w:t xml:space="preserve"> развој и обук</w:t>
      </w:r>
      <w:r w:rsidR="00FA5191">
        <w:rPr>
          <w:bCs/>
        </w:rPr>
        <w:t>у</w:t>
      </w:r>
      <w:r w:rsidRPr="00866A12">
        <w:rPr>
          <w:bCs/>
        </w:rPr>
        <w:t xml:space="preserve"> стручног кадра у области информационих технологија и иновационог предузетништва.</w:t>
      </w:r>
      <w:r w:rsidR="00092B3A">
        <w:rPr>
          <w:bCs/>
        </w:rPr>
        <w:t xml:space="preserve"> </w:t>
      </w:r>
      <w:r>
        <w:rPr>
          <w:bCs/>
        </w:rPr>
        <w:t>Савет</w:t>
      </w:r>
      <w:r w:rsidR="00092B3A">
        <w:rPr>
          <w:bCs/>
        </w:rPr>
        <w:t xml:space="preserve"> </w:t>
      </w:r>
      <w:r w:rsidRPr="00866A12">
        <w:rPr>
          <w:bCs/>
          <w:iCs/>
        </w:rPr>
        <w:t>за иновационо предузетништво и информационе технологије</w:t>
      </w:r>
      <w:r>
        <w:rPr>
          <w:bCs/>
          <w:iCs/>
        </w:rPr>
        <w:t xml:space="preserve"> је у свом </w:t>
      </w:r>
      <w:r w:rsidRPr="00866A12">
        <w:rPr>
          <w:bCs/>
          <w:iCs/>
          <w:color w:val="000000"/>
          <w:shd w:val="clear" w:color="auto" w:fill="FFFFFF"/>
        </w:rPr>
        <w:t>План</w:t>
      </w:r>
      <w:r>
        <w:rPr>
          <w:bCs/>
          <w:iCs/>
          <w:color w:val="000000"/>
          <w:shd w:val="clear" w:color="auto" w:fill="FFFFFF"/>
        </w:rPr>
        <w:t>у</w:t>
      </w:r>
      <w:r w:rsidRPr="00866A12">
        <w:rPr>
          <w:bCs/>
          <w:iCs/>
          <w:color w:val="000000"/>
          <w:shd w:val="clear" w:color="auto" w:fill="FFFFFF"/>
        </w:rPr>
        <w:t xml:space="preserve"> приоритетних циљева и активности органа државне управе и служби Владе за унапређење ИТ сектора у Србији за 2019.</w:t>
      </w:r>
      <w:r w:rsidR="00A2472D">
        <w:rPr>
          <w:bCs/>
          <w:iCs/>
          <w:color w:val="000000"/>
          <w:shd w:val="clear" w:color="auto" w:fill="FFFFFF"/>
          <w:lang w:val="sr-Cyrl-RS"/>
        </w:rPr>
        <w:t xml:space="preserve"> </w:t>
      </w:r>
      <w:r w:rsidRPr="00866A12">
        <w:rPr>
          <w:bCs/>
          <w:iCs/>
          <w:color w:val="000000"/>
          <w:shd w:val="clear" w:color="auto" w:fill="FFFFFF"/>
        </w:rPr>
        <w:t>годину са извештајем за 2018.</w:t>
      </w:r>
      <w:r w:rsidR="00812BC5">
        <w:rPr>
          <w:bCs/>
          <w:iCs/>
          <w:color w:val="000000"/>
          <w:shd w:val="clear" w:color="auto" w:fill="FFFFFF"/>
        </w:rPr>
        <w:t xml:space="preserve"> </w:t>
      </w:r>
      <w:r>
        <w:rPr>
          <w:bCs/>
          <w:iCs/>
          <w:color w:val="000000"/>
          <w:shd w:val="clear" w:color="auto" w:fill="FFFFFF"/>
        </w:rPr>
        <w:t>г</w:t>
      </w:r>
      <w:r w:rsidRPr="00866A12">
        <w:rPr>
          <w:bCs/>
          <w:iCs/>
          <w:color w:val="000000"/>
          <w:shd w:val="clear" w:color="auto" w:fill="FFFFFF"/>
        </w:rPr>
        <w:t>одину</w:t>
      </w:r>
      <w:r w:rsidRPr="00866A12">
        <w:rPr>
          <w:bCs/>
          <w:iCs/>
          <w:color w:val="000000"/>
          <w:shd w:val="clear" w:color="auto" w:fill="FFFFFF"/>
          <w:vertAlign w:val="superscript"/>
        </w:rPr>
        <w:footnoteReference w:id="42"/>
      </w:r>
      <w:r w:rsidR="005050DC">
        <w:rPr>
          <w:bCs/>
          <w:iCs/>
          <w:color w:val="000000"/>
          <w:shd w:val="clear" w:color="auto" w:fill="FFFFFF"/>
          <w:lang w:val="sr-Cyrl-RS"/>
        </w:rPr>
        <w:t xml:space="preserve">, </w:t>
      </w:r>
      <w:r>
        <w:rPr>
          <w:bCs/>
          <w:iCs/>
          <w:color w:val="000000"/>
          <w:shd w:val="clear" w:color="auto" w:fill="FFFFFF"/>
        </w:rPr>
        <w:t xml:space="preserve">дао пресек стања </w:t>
      </w:r>
      <w:r w:rsidR="00FA5191">
        <w:rPr>
          <w:bCs/>
          <w:iCs/>
          <w:color w:val="000000"/>
          <w:shd w:val="clear" w:color="auto" w:fill="FFFFFF"/>
        </w:rPr>
        <w:t>у Србији у погледу ИТ</w:t>
      </w:r>
      <w:r>
        <w:rPr>
          <w:bCs/>
          <w:iCs/>
          <w:color w:val="000000"/>
          <w:shd w:val="clear" w:color="auto" w:fill="FFFFFF"/>
        </w:rPr>
        <w:t xml:space="preserve"> сектор</w:t>
      </w:r>
      <w:r w:rsidR="00FA5191">
        <w:rPr>
          <w:bCs/>
          <w:iCs/>
          <w:color w:val="000000"/>
          <w:shd w:val="clear" w:color="auto" w:fill="FFFFFF"/>
        </w:rPr>
        <w:t>а</w:t>
      </w:r>
      <w:r>
        <w:rPr>
          <w:bCs/>
          <w:iCs/>
          <w:color w:val="000000"/>
          <w:shd w:val="clear" w:color="auto" w:fill="FFFFFF"/>
        </w:rPr>
        <w:t>.</w:t>
      </w:r>
      <w:r w:rsidR="00092B3A">
        <w:rPr>
          <w:bCs/>
          <w:iCs/>
          <w:color w:val="000000"/>
          <w:shd w:val="clear" w:color="auto" w:fill="FFFFFF"/>
          <w:lang w:val="sr-Cyrl-RS"/>
        </w:rPr>
        <w:t xml:space="preserve"> </w:t>
      </w:r>
      <w:r w:rsidR="00092B3A">
        <w:rPr>
          <w:bCs/>
          <w:iCs/>
          <w:color w:val="000000"/>
          <w:shd w:val="clear" w:color="auto" w:fill="FFFFFF"/>
        </w:rPr>
        <w:t>T</w:t>
      </w:r>
      <w:r w:rsidR="00092B3A">
        <w:rPr>
          <w:bCs/>
          <w:iCs/>
          <w:color w:val="000000"/>
          <w:shd w:val="clear" w:color="auto" w:fill="FFFFFF"/>
          <w:lang w:val="sr-Cyrl-RS"/>
        </w:rPr>
        <w:t xml:space="preserve">ако </w:t>
      </w:r>
      <w:r w:rsidR="002D2A40">
        <w:rPr>
          <w:bCs/>
          <w:iCs/>
          <w:color w:val="000000"/>
          <w:shd w:val="clear" w:color="auto" w:fill="FFFFFF"/>
        </w:rPr>
        <w:t>се у овом плану наводи да је с</w:t>
      </w:r>
      <w:r w:rsidR="002D2A40" w:rsidRPr="002D2A40">
        <w:rPr>
          <w:bCs/>
          <w:iCs/>
          <w:color w:val="000000"/>
          <w:shd w:val="clear" w:color="auto" w:fill="FFFFFF"/>
        </w:rPr>
        <w:t>ектор информационо-комуникационих технологија један од највећих сектора у Србији и један од највећих нето извозника.</w:t>
      </w:r>
      <w:r w:rsidR="00092B3A">
        <w:rPr>
          <w:bCs/>
          <w:iCs/>
          <w:color w:val="000000"/>
          <w:shd w:val="clear" w:color="auto" w:fill="FFFFFF"/>
          <w:lang w:val="sr-Cyrl-RS"/>
        </w:rPr>
        <w:t xml:space="preserve"> </w:t>
      </w:r>
      <w:r w:rsidR="002D2A40" w:rsidRPr="002D2A40">
        <w:rPr>
          <w:bCs/>
          <w:iCs/>
          <w:color w:val="000000"/>
          <w:shd w:val="clear" w:color="auto" w:fill="FFFFFF"/>
        </w:rPr>
        <w:t>Према подацима Народне банке Србије</w:t>
      </w:r>
      <w:r w:rsidR="002D2A40">
        <w:rPr>
          <w:bCs/>
          <w:iCs/>
          <w:color w:val="000000"/>
          <w:shd w:val="clear" w:color="auto" w:fill="FFFFFF"/>
        </w:rPr>
        <w:t>,</w:t>
      </w:r>
      <w:r w:rsidR="002D2A40" w:rsidRPr="002D2A40">
        <w:rPr>
          <w:bCs/>
          <w:iCs/>
          <w:color w:val="000000"/>
          <w:shd w:val="clear" w:color="auto" w:fill="FFFFFF"/>
        </w:rPr>
        <w:t xml:space="preserve"> у првих 11 месеци 2018.</w:t>
      </w:r>
      <w:r w:rsidR="001A6D01">
        <w:rPr>
          <w:bCs/>
          <w:iCs/>
          <w:color w:val="000000"/>
          <w:shd w:val="clear" w:color="auto" w:fill="FFFFFF"/>
          <w:lang w:val="sr-Cyrl-RS"/>
        </w:rPr>
        <w:t xml:space="preserve"> </w:t>
      </w:r>
      <w:r w:rsidR="002D2A40" w:rsidRPr="002D2A40">
        <w:rPr>
          <w:bCs/>
          <w:iCs/>
          <w:color w:val="000000"/>
          <w:shd w:val="clear" w:color="auto" w:fill="FFFFFF"/>
        </w:rPr>
        <w:t>године извоз ИKT услуга премашио је вредност извоза од милијарду евра, са растом од 27,5% у односу на 2017. годину. Суфицит извоза ИКТ услуга чини већину суфицита извоза услуга, док сам сектор током последње деценије бележи константан раст извоза од преко 20%.</w:t>
      </w:r>
      <w:r w:rsidR="00092B3A">
        <w:rPr>
          <w:bCs/>
          <w:iCs/>
          <w:color w:val="000000"/>
          <w:shd w:val="clear" w:color="auto" w:fill="FFFFFF"/>
          <w:lang w:val="sr-Cyrl-RS"/>
        </w:rPr>
        <w:t xml:space="preserve"> </w:t>
      </w:r>
      <w:r w:rsidR="002D2A40" w:rsidRPr="002D2A40">
        <w:rPr>
          <w:bCs/>
          <w:iCs/>
          <w:color w:val="000000"/>
          <w:shd w:val="clear" w:color="auto" w:fill="FFFFFF"/>
        </w:rPr>
        <w:t>Просечна плата по запосленом у ИКТ сектору је преко два пута виша него у другим гранама индустрије, док једно радно место у ИКТ сектору креира 4-5 радних места у осталим секторима.</w:t>
      </w:r>
    </w:p>
    <w:p w14:paraId="46BEDE89" w14:textId="4AE961FB" w:rsidR="00206EFF" w:rsidRDefault="00206EFF" w:rsidP="0035362E">
      <w:pPr>
        <w:spacing w:line="276" w:lineRule="auto"/>
        <w:ind w:firstLine="720"/>
        <w:jc w:val="both"/>
        <w:rPr>
          <w:rFonts w:ascii="Times New Roman" w:hAnsi="Times New Roman" w:cs="Times New Roman"/>
          <w:bCs/>
          <w:iCs/>
          <w:color w:val="000000"/>
          <w:sz w:val="24"/>
          <w:szCs w:val="24"/>
          <w:shd w:val="clear" w:color="auto" w:fill="FFFFFF"/>
        </w:rPr>
      </w:pPr>
      <w:r w:rsidRPr="002D2A40">
        <w:rPr>
          <w:rFonts w:ascii="Times New Roman" w:hAnsi="Times New Roman" w:cs="Times New Roman"/>
          <w:bCs/>
          <w:iCs/>
          <w:color w:val="000000"/>
          <w:sz w:val="24"/>
          <w:szCs w:val="24"/>
          <w:shd w:val="clear" w:color="auto" w:fill="FFFFFF"/>
        </w:rPr>
        <w:t>ИТ сектор</w:t>
      </w:r>
      <w:r w:rsidRPr="00206EFF">
        <w:rPr>
          <w:rFonts w:ascii="Times New Roman" w:hAnsi="Times New Roman" w:cs="Times New Roman"/>
          <w:bCs/>
          <w:iCs/>
          <w:color w:val="000000"/>
          <w:sz w:val="24"/>
          <w:szCs w:val="24"/>
          <w:shd w:val="clear" w:color="auto" w:fill="FFFFFF"/>
        </w:rPr>
        <w:t> тренутно запошљава око 20.000 радника</w:t>
      </w:r>
      <w:r w:rsidR="00FA5191">
        <w:rPr>
          <w:rFonts w:ascii="Times New Roman" w:hAnsi="Times New Roman" w:cs="Times New Roman"/>
          <w:bCs/>
          <w:iCs/>
          <w:color w:val="000000"/>
          <w:sz w:val="24"/>
          <w:szCs w:val="24"/>
          <w:shd w:val="clear" w:color="auto" w:fill="FFFFFF"/>
        </w:rPr>
        <w:t xml:space="preserve">, са </w:t>
      </w:r>
      <w:r w:rsidR="00FA5191" w:rsidRPr="00206EFF">
        <w:rPr>
          <w:rFonts w:ascii="Times New Roman" w:hAnsi="Times New Roman" w:cs="Times New Roman"/>
          <w:bCs/>
          <w:iCs/>
          <w:color w:val="000000"/>
          <w:sz w:val="24"/>
          <w:szCs w:val="24"/>
          <w:shd w:val="clear" w:color="auto" w:fill="FFFFFF"/>
        </w:rPr>
        <w:t>троструко виш</w:t>
      </w:r>
      <w:r w:rsidR="00FA5191">
        <w:rPr>
          <w:rFonts w:ascii="Times New Roman" w:hAnsi="Times New Roman" w:cs="Times New Roman"/>
          <w:bCs/>
          <w:iCs/>
          <w:color w:val="000000"/>
          <w:sz w:val="24"/>
          <w:szCs w:val="24"/>
          <w:shd w:val="clear" w:color="auto" w:fill="FFFFFF"/>
        </w:rPr>
        <w:t>ом просечном зарадом</w:t>
      </w:r>
      <w:r w:rsidR="001A6D01">
        <w:rPr>
          <w:rFonts w:ascii="Times New Roman" w:hAnsi="Times New Roman" w:cs="Times New Roman"/>
          <w:bCs/>
          <w:iCs/>
          <w:color w:val="000000"/>
          <w:sz w:val="24"/>
          <w:szCs w:val="24"/>
          <w:shd w:val="clear" w:color="auto" w:fill="FFFFFF"/>
          <w:lang w:val="sr-Cyrl-RS"/>
        </w:rPr>
        <w:t xml:space="preserve"> </w:t>
      </w:r>
      <w:r w:rsidRPr="00206EFF">
        <w:rPr>
          <w:rFonts w:ascii="Times New Roman" w:hAnsi="Times New Roman" w:cs="Times New Roman"/>
          <w:bCs/>
          <w:iCs/>
          <w:color w:val="000000"/>
          <w:sz w:val="24"/>
          <w:szCs w:val="24"/>
          <w:shd w:val="clear" w:color="auto" w:fill="FFFFFF"/>
        </w:rPr>
        <w:t xml:space="preserve">у </w:t>
      </w:r>
      <w:r w:rsidR="00FA5191">
        <w:rPr>
          <w:rFonts w:ascii="Times New Roman" w:hAnsi="Times New Roman" w:cs="Times New Roman"/>
          <w:bCs/>
          <w:iCs/>
          <w:color w:val="000000"/>
          <w:sz w:val="24"/>
          <w:szCs w:val="24"/>
          <w:shd w:val="clear" w:color="auto" w:fill="FFFFFF"/>
        </w:rPr>
        <w:t xml:space="preserve">односу на </w:t>
      </w:r>
      <w:r w:rsidRPr="00206EFF">
        <w:rPr>
          <w:rFonts w:ascii="Times New Roman" w:hAnsi="Times New Roman" w:cs="Times New Roman"/>
          <w:bCs/>
          <w:iCs/>
          <w:color w:val="000000"/>
          <w:sz w:val="24"/>
          <w:szCs w:val="24"/>
          <w:shd w:val="clear" w:color="auto" w:fill="FFFFFF"/>
        </w:rPr>
        <w:t>друг</w:t>
      </w:r>
      <w:r w:rsidR="00FA5191">
        <w:rPr>
          <w:rFonts w:ascii="Times New Roman" w:hAnsi="Times New Roman" w:cs="Times New Roman"/>
          <w:bCs/>
          <w:iCs/>
          <w:color w:val="000000"/>
          <w:sz w:val="24"/>
          <w:szCs w:val="24"/>
          <w:shd w:val="clear" w:color="auto" w:fill="FFFFFF"/>
        </w:rPr>
        <w:t>е</w:t>
      </w:r>
      <w:r w:rsidRPr="00206EFF">
        <w:rPr>
          <w:rFonts w:ascii="Times New Roman" w:hAnsi="Times New Roman" w:cs="Times New Roman"/>
          <w:bCs/>
          <w:iCs/>
          <w:color w:val="000000"/>
          <w:sz w:val="24"/>
          <w:szCs w:val="24"/>
          <w:shd w:val="clear" w:color="auto" w:fill="FFFFFF"/>
        </w:rPr>
        <w:t xml:space="preserve"> привредн</w:t>
      </w:r>
      <w:r w:rsidR="00FA5191">
        <w:rPr>
          <w:rFonts w:ascii="Times New Roman" w:hAnsi="Times New Roman" w:cs="Times New Roman"/>
          <w:bCs/>
          <w:iCs/>
          <w:color w:val="000000"/>
          <w:sz w:val="24"/>
          <w:szCs w:val="24"/>
          <w:shd w:val="clear" w:color="auto" w:fill="FFFFFF"/>
        </w:rPr>
        <w:t>е</w:t>
      </w:r>
      <w:r w:rsidRPr="00206EFF">
        <w:rPr>
          <w:rFonts w:ascii="Times New Roman" w:hAnsi="Times New Roman" w:cs="Times New Roman"/>
          <w:bCs/>
          <w:iCs/>
          <w:color w:val="000000"/>
          <w:sz w:val="24"/>
          <w:szCs w:val="24"/>
          <w:shd w:val="clear" w:color="auto" w:fill="FFFFFF"/>
        </w:rPr>
        <w:t xml:space="preserve"> гран</w:t>
      </w:r>
      <w:r w:rsidR="00FA5191">
        <w:rPr>
          <w:rFonts w:ascii="Times New Roman" w:hAnsi="Times New Roman" w:cs="Times New Roman"/>
          <w:bCs/>
          <w:iCs/>
          <w:color w:val="000000"/>
          <w:sz w:val="24"/>
          <w:szCs w:val="24"/>
          <w:shd w:val="clear" w:color="auto" w:fill="FFFFFF"/>
        </w:rPr>
        <w:t>е</w:t>
      </w:r>
      <w:r w:rsidRPr="00206EFF">
        <w:rPr>
          <w:rFonts w:ascii="Times New Roman" w:hAnsi="Times New Roman" w:cs="Times New Roman"/>
          <w:bCs/>
          <w:iCs/>
          <w:color w:val="000000"/>
          <w:sz w:val="24"/>
          <w:szCs w:val="24"/>
          <w:shd w:val="clear" w:color="auto" w:fill="FFFFFF"/>
        </w:rPr>
        <w:t>.</w:t>
      </w:r>
      <w:r w:rsidR="001A6D01">
        <w:rPr>
          <w:rFonts w:ascii="Times New Roman" w:hAnsi="Times New Roman" w:cs="Times New Roman"/>
          <w:bCs/>
          <w:iCs/>
          <w:color w:val="000000"/>
          <w:sz w:val="24"/>
          <w:szCs w:val="24"/>
          <w:shd w:val="clear" w:color="auto" w:fill="FFFFFF"/>
          <w:lang w:val="sr-Cyrl-RS"/>
        </w:rPr>
        <w:t xml:space="preserve"> </w:t>
      </w:r>
      <w:r w:rsidR="00FA5191">
        <w:rPr>
          <w:rFonts w:ascii="Times New Roman" w:hAnsi="Times New Roman" w:cs="Times New Roman"/>
          <w:bCs/>
          <w:iCs/>
          <w:color w:val="000000"/>
          <w:sz w:val="24"/>
          <w:szCs w:val="24"/>
          <w:shd w:val="clear" w:color="auto" w:fill="FFFFFF"/>
        </w:rPr>
        <w:t xml:space="preserve">Сагледан је потенцијал овог сектора за проширење потенцијала, као и </w:t>
      </w:r>
      <w:r w:rsidR="00FA5191" w:rsidRPr="00206EFF">
        <w:rPr>
          <w:rFonts w:ascii="Times New Roman" w:hAnsi="Times New Roman" w:cs="Times New Roman"/>
          <w:bCs/>
          <w:iCs/>
          <w:color w:val="000000"/>
          <w:sz w:val="24"/>
          <w:szCs w:val="24"/>
          <w:shd w:val="clear" w:color="auto" w:fill="FFFFFF"/>
        </w:rPr>
        <w:t>за привлачење нових компанија и стварање окружења које би омогућило отварање већег броја старт-ап предузећа</w:t>
      </w:r>
      <w:r w:rsidR="00FA5191">
        <w:rPr>
          <w:rFonts w:ascii="Times New Roman" w:hAnsi="Times New Roman" w:cs="Times New Roman"/>
          <w:bCs/>
          <w:iCs/>
          <w:color w:val="000000"/>
          <w:sz w:val="24"/>
          <w:szCs w:val="24"/>
          <w:shd w:val="clear" w:color="auto" w:fill="FFFFFF"/>
        </w:rPr>
        <w:t>, имајући у виду да је процењено да с</w:t>
      </w:r>
      <w:r w:rsidRPr="00206EFF">
        <w:rPr>
          <w:rFonts w:ascii="Times New Roman" w:hAnsi="Times New Roman" w:cs="Times New Roman"/>
          <w:bCs/>
          <w:iCs/>
          <w:color w:val="000000"/>
          <w:sz w:val="24"/>
          <w:szCs w:val="24"/>
          <w:shd w:val="clear" w:color="auto" w:fill="FFFFFF"/>
        </w:rPr>
        <w:t>ваки радник у ИТ сектору доприноси извозу Србије око 40 хиљада евра годишње.</w:t>
      </w:r>
      <w:r w:rsidR="001A6D01">
        <w:rPr>
          <w:rFonts w:ascii="Times New Roman" w:hAnsi="Times New Roman" w:cs="Times New Roman"/>
          <w:bCs/>
          <w:iCs/>
          <w:color w:val="000000"/>
          <w:sz w:val="24"/>
          <w:szCs w:val="24"/>
          <w:shd w:val="clear" w:color="auto" w:fill="FFFFFF"/>
          <w:lang w:val="sr-Cyrl-RS"/>
        </w:rPr>
        <w:t xml:space="preserve"> </w:t>
      </w:r>
      <w:r w:rsidR="00FA5191" w:rsidRPr="00FA5191">
        <w:rPr>
          <w:rFonts w:ascii="Times New Roman" w:hAnsi="Times New Roman" w:cs="Times New Roman"/>
          <w:sz w:val="24"/>
          <w:szCs w:val="24"/>
          <w:shd w:val="clear" w:color="auto" w:fill="FFFFFF"/>
        </w:rPr>
        <w:t xml:space="preserve">Овај сектор </w:t>
      </w:r>
      <w:r w:rsidR="00FA5191">
        <w:rPr>
          <w:rFonts w:ascii="Times New Roman" w:hAnsi="Times New Roman" w:cs="Times New Roman"/>
          <w:sz w:val="24"/>
          <w:szCs w:val="24"/>
          <w:shd w:val="clear" w:color="auto" w:fill="FFFFFF"/>
        </w:rPr>
        <w:t xml:space="preserve">има и </w:t>
      </w:r>
      <w:r w:rsidRPr="00206EFF">
        <w:rPr>
          <w:rFonts w:ascii="Times New Roman" w:hAnsi="Times New Roman" w:cs="Times New Roman"/>
          <w:bCs/>
          <w:iCs/>
          <w:color w:val="000000"/>
          <w:sz w:val="24"/>
          <w:szCs w:val="24"/>
          <w:shd w:val="clear" w:color="auto" w:fill="FFFFFF"/>
        </w:rPr>
        <w:t xml:space="preserve">тенденцију за </w:t>
      </w:r>
      <w:r w:rsidR="00FA5191">
        <w:rPr>
          <w:rFonts w:ascii="Times New Roman" w:hAnsi="Times New Roman" w:cs="Times New Roman"/>
          <w:bCs/>
          <w:iCs/>
          <w:color w:val="000000"/>
          <w:sz w:val="24"/>
          <w:szCs w:val="24"/>
          <w:shd w:val="clear" w:color="auto" w:fill="FFFFFF"/>
        </w:rPr>
        <w:t xml:space="preserve">развојем </w:t>
      </w:r>
      <w:r w:rsidRPr="00206EFF">
        <w:rPr>
          <w:rFonts w:ascii="Times New Roman" w:hAnsi="Times New Roman" w:cs="Times New Roman"/>
          <w:bCs/>
          <w:iCs/>
          <w:color w:val="000000"/>
          <w:sz w:val="24"/>
          <w:szCs w:val="24"/>
          <w:shd w:val="clear" w:color="auto" w:fill="FFFFFF"/>
        </w:rPr>
        <w:t>предузетништв</w:t>
      </w:r>
      <w:r w:rsidR="00EA7D12">
        <w:rPr>
          <w:rFonts w:ascii="Times New Roman" w:hAnsi="Times New Roman" w:cs="Times New Roman"/>
          <w:bCs/>
          <w:iCs/>
          <w:color w:val="000000"/>
          <w:sz w:val="24"/>
          <w:szCs w:val="24"/>
          <w:shd w:val="clear" w:color="auto" w:fill="FFFFFF"/>
        </w:rPr>
        <w:t>а</w:t>
      </w:r>
      <w:r w:rsidRPr="00206EFF">
        <w:rPr>
          <w:rFonts w:ascii="Times New Roman" w:hAnsi="Times New Roman" w:cs="Times New Roman"/>
          <w:bCs/>
          <w:iCs/>
          <w:color w:val="000000"/>
          <w:sz w:val="24"/>
          <w:szCs w:val="24"/>
          <w:shd w:val="clear" w:color="auto" w:fill="FFFFFF"/>
        </w:rPr>
        <w:t>, посебно међу ИТ инжењерима. Према последњим истраживањима у Србији се на тржишту појави око 1.500 нових квалификованих ИТ радника сваке године.</w:t>
      </w:r>
      <w:r w:rsidR="001A6D01">
        <w:rPr>
          <w:rFonts w:ascii="Times New Roman" w:hAnsi="Times New Roman" w:cs="Times New Roman"/>
          <w:bCs/>
          <w:iCs/>
          <w:color w:val="000000"/>
          <w:sz w:val="24"/>
          <w:szCs w:val="24"/>
          <w:shd w:val="clear" w:color="auto" w:fill="FFFFFF"/>
          <w:lang w:val="sr-Cyrl-RS"/>
        </w:rPr>
        <w:t xml:space="preserve"> </w:t>
      </w:r>
      <w:r w:rsidR="002D2A40">
        <w:rPr>
          <w:rFonts w:ascii="Times New Roman" w:hAnsi="Times New Roman" w:cs="Times New Roman"/>
          <w:bCs/>
          <w:iCs/>
          <w:color w:val="000000"/>
          <w:sz w:val="24"/>
          <w:szCs w:val="24"/>
          <w:shd w:val="clear" w:color="auto" w:fill="FFFFFF"/>
        </w:rPr>
        <w:t>Уколико се тај број</w:t>
      </w:r>
      <w:r w:rsidRPr="00206EFF">
        <w:rPr>
          <w:rFonts w:ascii="Times New Roman" w:hAnsi="Times New Roman" w:cs="Times New Roman"/>
          <w:bCs/>
          <w:iCs/>
          <w:color w:val="000000"/>
          <w:sz w:val="24"/>
          <w:szCs w:val="24"/>
          <w:shd w:val="clear" w:color="auto" w:fill="FFFFFF"/>
        </w:rPr>
        <w:t xml:space="preserve"> повећа најмање </w:t>
      </w:r>
      <w:r w:rsidR="00FA5191">
        <w:rPr>
          <w:rFonts w:ascii="Times New Roman" w:hAnsi="Times New Roman" w:cs="Times New Roman"/>
          <w:bCs/>
          <w:iCs/>
          <w:color w:val="000000"/>
          <w:sz w:val="24"/>
          <w:szCs w:val="24"/>
          <w:shd w:val="clear" w:color="auto" w:fill="FFFFFF"/>
        </w:rPr>
        <w:t>пет</w:t>
      </w:r>
      <w:r w:rsidRPr="00206EFF">
        <w:rPr>
          <w:rFonts w:ascii="Times New Roman" w:hAnsi="Times New Roman" w:cs="Times New Roman"/>
          <w:bCs/>
          <w:iCs/>
          <w:color w:val="000000"/>
          <w:sz w:val="24"/>
          <w:szCs w:val="24"/>
          <w:shd w:val="clear" w:color="auto" w:fill="FFFFFF"/>
        </w:rPr>
        <w:t xml:space="preserve"> </w:t>
      </w:r>
      <w:r w:rsidRPr="00206EFF">
        <w:rPr>
          <w:rFonts w:ascii="Times New Roman" w:hAnsi="Times New Roman" w:cs="Times New Roman"/>
          <w:bCs/>
          <w:iCs/>
          <w:color w:val="000000"/>
          <w:sz w:val="24"/>
          <w:szCs w:val="24"/>
          <w:shd w:val="clear" w:color="auto" w:fill="FFFFFF"/>
        </w:rPr>
        <w:lastRenderedPageBreak/>
        <w:t>пута, на преко 7.000 ИТ радника годишње, извозни циљеви</w:t>
      </w:r>
      <w:r w:rsidR="00BA2EEF">
        <w:rPr>
          <w:rFonts w:ascii="Times New Roman" w:hAnsi="Times New Roman" w:cs="Times New Roman"/>
          <w:bCs/>
          <w:iCs/>
          <w:color w:val="000000"/>
          <w:sz w:val="24"/>
          <w:szCs w:val="24"/>
          <w:shd w:val="clear" w:color="auto" w:fill="FFFFFF"/>
        </w:rPr>
        <w:t xml:space="preserve"> Ре</w:t>
      </w:r>
      <w:r w:rsidR="002D2A40">
        <w:rPr>
          <w:rFonts w:ascii="Times New Roman" w:hAnsi="Times New Roman" w:cs="Times New Roman"/>
          <w:bCs/>
          <w:iCs/>
          <w:color w:val="000000"/>
          <w:sz w:val="24"/>
          <w:szCs w:val="24"/>
          <w:shd w:val="clear" w:color="auto" w:fill="FFFFFF"/>
        </w:rPr>
        <w:t>публике Србије би били</w:t>
      </w:r>
      <w:r w:rsidRPr="00206EFF">
        <w:rPr>
          <w:rFonts w:ascii="Times New Roman" w:hAnsi="Times New Roman" w:cs="Times New Roman"/>
          <w:bCs/>
          <w:iCs/>
          <w:color w:val="000000"/>
          <w:sz w:val="24"/>
          <w:szCs w:val="24"/>
          <w:shd w:val="clear" w:color="auto" w:fill="FFFFFF"/>
        </w:rPr>
        <w:t xml:space="preserve"> достигнути.</w:t>
      </w:r>
      <w:r w:rsidR="001A6D01">
        <w:rPr>
          <w:rFonts w:ascii="Times New Roman" w:hAnsi="Times New Roman" w:cs="Times New Roman"/>
          <w:bCs/>
          <w:iCs/>
          <w:color w:val="000000"/>
          <w:sz w:val="24"/>
          <w:szCs w:val="24"/>
          <w:shd w:val="clear" w:color="auto" w:fill="FFFFFF"/>
          <w:lang w:val="sr-Cyrl-RS"/>
        </w:rPr>
        <w:t xml:space="preserve"> </w:t>
      </w:r>
      <w:r w:rsidR="002D2A40">
        <w:rPr>
          <w:rFonts w:ascii="Times New Roman" w:hAnsi="Times New Roman" w:cs="Times New Roman"/>
          <w:bCs/>
          <w:iCs/>
          <w:color w:val="000000"/>
          <w:sz w:val="24"/>
          <w:szCs w:val="24"/>
          <w:shd w:val="clear" w:color="auto" w:fill="FFFFFF"/>
        </w:rPr>
        <w:t xml:space="preserve">Овакво стање неоспорно указује на потребу улагања </w:t>
      </w:r>
      <w:r w:rsidRPr="00206EFF">
        <w:rPr>
          <w:rFonts w:ascii="Times New Roman" w:hAnsi="Times New Roman" w:cs="Times New Roman"/>
          <w:bCs/>
          <w:iCs/>
          <w:color w:val="000000"/>
          <w:sz w:val="24"/>
          <w:szCs w:val="24"/>
          <w:shd w:val="clear" w:color="auto" w:fill="FFFFFF"/>
        </w:rPr>
        <w:t>у развој како формалног, тако и неформалног образовања.</w:t>
      </w:r>
      <w:r>
        <w:rPr>
          <w:rStyle w:val="FootnoteReference"/>
          <w:rFonts w:ascii="Times New Roman" w:hAnsi="Times New Roman" w:cs="Times New Roman"/>
          <w:bCs/>
          <w:iCs/>
          <w:color w:val="000000"/>
          <w:sz w:val="24"/>
          <w:szCs w:val="24"/>
          <w:shd w:val="clear" w:color="auto" w:fill="FFFFFF"/>
        </w:rPr>
        <w:footnoteReference w:id="43"/>
      </w:r>
      <w:r w:rsidR="001A6D01">
        <w:rPr>
          <w:rFonts w:ascii="Times New Roman" w:hAnsi="Times New Roman" w:cs="Times New Roman"/>
          <w:bCs/>
          <w:iCs/>
          <w:color w:val="000000"/>
          <w:sz w:val="24"/>
          <w:szCs w:val="24"/>
          <w:shd w:val="clear" w:color="auto" w:fill="FFFFFF"/>
          <w:lang w:val="sr-Cyrl-RS"/>
        </w:rPr>
        <w:t xml:space="preserve"> </w:t>
      </w:r>
      <w:r w:rsidRPr="002D2A40">
        <w:rPr>
          <w:rFonts w:ascii="Times New Roman" w:hAnsi="Times New Roman" w:cs="Times New Roman"/>
          <w:bCs/>
          <w:iCs/>
          <w:color w:val="000000"/>
          <w:sz w:val="24"/>
          <w:szCs w:val="24"/>
          <w:shd w:val="clear" w:color="auto" w:fill="FFFFFF"/>
        </w:rPr>
        <w:t xml:space="preserve">Развој система који ефикасно обучи 3.500 ИТ стручњака без академског звања сваке године, </w:t>
      </w:r>
      <w:r w:rsidR="00FA5191">
        <w:rPr>
          <w:rFonts w:ascii="Times New Roman" w:hAnsi="Times New Roman" w:cs="Times New Roman"/>
          <w:bCs/>
          <w:iCs/>
          <w:color w:val="000000"/>
          <w:sz w:val="24"/>
          <w:szCs w:val="24"/>
          <w:shd w:val="clear" w:color="auto" w:fill="FFFFFF"/>
        </w:rPr>
        <w:t>подразумева</w:t>
      </w:r>
      <w:r w:rsidRPr="002D2A40">
        <w:rPr>
          <w:rFonts w:ascii="Times New Roman" w:hAnsi="Times New Roman" w:cs="Times New Roman"/>
          <w:bCs/>
          <w:iCs/>
          <w:color w:val="000000"/>
          <w:sz w:val="24"/>
          <w:szCs w:val="24"/>
          <w:shd w:val="clear" w:color="auto" w:fill="FFFFFF"/>
        </w:rPr>
        <w:t xml:space="preserve"> ефикасну употребу </w:t>
      </w:r>
      <w:r w:rsidR="002D2A40">
        <w:rPr>
          <w:rFonts w:ascii="Times New Roman" w:hAnsi="Times New Roman" w:cs="Times New Roman"/>
          <w:bCs/>
          <w:iCs/>
          <w:color w:val="000000"/>
          <w:sz w:val="24"/>
          <w:szCs w:val="24"/>
          <w:shd w:val="clear" w:color="auto" w:fill="FFFFFF"/>
        </w:rPr>
        <w:t xml:space="preserve">свих </w:t>
      </w:r>
      <w:r w:rsidRPr="002D2A40">
        <w:rPr>
          <w:rFonts w:ascii="Times New Roman" w:hAnsi="Times New Roman" w:cs="Times New Roman"/>
          <w:bCs/>
          <w:iCs/>
          <w:color w:val="000000"/>
          <w:sz w:val="24"/>
          <w:szCs w:val="24"/>
          <w:shd w:val="clear" w:color="auto" w:fill="FFFFFF"/>
        </w:rPr>
        <w:t xml:space="preserve">ресурса </w:t>
      </w:r>
      <w:r w:rsidR="002D2A40">
        <w:rPr>
          <w:rFonts w:ascii="Times New Roman" w:hAnsi="Times New Roman" w:cs="Times New Roman"/>
          <w:bCs/>
          <w:iCs/>
          <w:color w:val="000000"/>
          <w:sz w:val="24"/>
          <w:szCs w:val="24"/>
          <w:shd w:val="clear" w:color="auto" w:fill="FFFFFF"/>
        </w:rPr>
        <w:t>и сарадњу</w:t>
      </w:r>
      <w:r w:rsidRPr="002D2A40">
        <w:rPr>
          <w:rFonts w:ascii="Times New Roman" w:hAnsi="Times New Roman" w:cs="Times New Roman"/>
          <w:bCs/>
          <w:iCs/>
          <w:color w:val="000000"/>
          <w:sz w:val="24"/>
          <w:szCs w:val="24"/>
          <w:shd w:val="clear" w:color="auto" w:fill="FFFFFF"/>
        </w:rPr>
        <w:t xml:space="preserve"> са привредом</w:t>
      </w:r>
      <w:r w:rsidR="00FA5191">
        <w:rPr>
          <w:rFonts w:ascii="Times New Roman" w:hAnsi="Times New Roman" w:cs="Times New Roman"/>
          <w:bCs/>
          <w:iCs/>
          <w:color w:val="000000"/>
          <w:sz w:val="24"/>
          <w:szCs w:val="24"/>
          <w:shd w:val="clear" w:color="auto" w:fill="FFFFFF"/>
        </w:rPr>
        <w:t>, а п</w:t>
      </w:r>
      <w:r w:rsidRPr="002D2A40">
        <w:rPr>
          <w:rFonts w:ascii="Times New Roman" w:hAnsi="Times New Roman" w:cs="Times New Roman"/>
          <w:bCs/>
          <w:iCs/>
          <w:color w:val="000000"/>
          <w:sz w:val="24"/>
          <w:szCs w:val="24"/>
          <w:shd w:val="clear" w:color="auto" w:fill="FFFFFF"/>
        </w:rPr>
        <w:t>рограм неформалних обука</w:t>
      </w:r>
      <w:r w:rsidR="001A6D01">
        <w:rPr>
          <w:rFonts w:ascii="Times New Roman" w:hAnsi="Times New Roman" w:cs="Times New Roman"/>
          <w:bCs/>
          <w:iCs/>
          <w:color w:val="000000"/>
          <w:sz w:val="24"/>
          <w:szCs w:val="24"/>
          <w:shd w:val="clear" w:color="auto" w:fill="FFFFFF"/>
          <w:lang w:val="sr-Cyrl-RS"/>
        </w:rPr>
        <w:t xml:space="preserve"> </w:t>
      </w:r>
      <w:r w:rsidRPr="002D2A40">
        <w:rPr>
          <w:rFonts w:ascii="Times New Roman" w:hAnsi="Times New Roman" w:cs="Times New Roman"/>
          <w:bCs/>
          <w:iCs/>
          <w:color w:val="000000"/>
          <w:sz w:val="24"/>
          <w:szCs w:val="24"/>
          <w:shd w:val="clear" w:color="auto" w:fill="FFFFFF"/>
        </w:rPr>
        <w:t>омогућ</w:t>
      </w:r>
      <w:r w:rsidR="002D2A40">
        <w:rPr>
          <w:rFonts w:ascii="Times New Roman" w:hAnsi="Times New Roman" w:cs="Times New Roman"/>
          <w:bCs/>
          <w:iCs/>
          <w:color w:val="000000"/>
          <w:sz w:val="24"/>
          <w:szCs w:val="24"/>
          <w:shd w:val="clear" w:color="auto" w:fill="FFFFFF"/>
        </w:rPr>
        <w:t>ава</w:t>
      </w:r>
      <w:r w:rsidR="00BA2EEF">
        <w:rPr>
          <w:rFonts w:ascii="Times New Roman" w:hAnsi="Times New Roman" w:cs="Times New Roman"/>
          <w:bCs/>
          <w:iCs/>
          <w:color w:val="000000"/>
          <w:sz w:val="24"/>
          <w:szCs w:val="24"/>
          <w:shd w:val="clear" w:color="auto" w:fill="FFFFFF"/>
        </w:rPr>
        <w:t xml:space="preserve"> заинтере</w:t>
      </w:r>
      <w:r w:rsidR="00FA5191">
        <w:rPr>
          <w:rFonts w:ascii="Times New Roman" w:hAnsi="Times New Roman" w:cs="Times New Roman"/>
          <w:bCs/>
          <w:iCs/>
          <w:color w:val="000000"/>
          <w:sz w:val="24"/>
          <w:szCs w:val="24"/>
          <w:shd w:val="clear" w:color="auto" w:fill="FFFFFF"/>
        </w:rPr>
        <w:t>сованим</w:t>
      </w:r>
      <w:r w:rsidRPr="002D2A40">
        <w:rPr>
          <w:rFonts w:ascii="Times New Roman" w:hAnsi="Times New Roman" w:cs="Times New Roman"/>
          <w:bCs/>
          <w:iCs/>
          <w:color w:val="000000"/>
          <w:sz w:val="24"/>
          <w:szCs w:val="24"/>
          <w:shd w:val="clear" w:color="auto" w:fill="FFFFFF"/>
        </w:rPr>
        <w:t>а да започну каријеру у ИТ сектору.</w:t>
      </w:r>
      <w:r w:rsidR="001A6D01">
        <w:rPr>
          <w:rFonts w:ascii="Times New Roman" w:hAnsi="Times New Roman" w:cs="Times New Roman"/>
          <w:bCs/>
          <w:iCs/>
          <w:color w:val="000000"/>
          <w:sz w:val="24"/>
          <w:szCs w:val="24"/>
          <w:shd w:val="clear" w:color="auto" w:fill="FFFFFF"/>
          <w:lang w:val="sr-Cyrl-RS"/>
        </w:rPr>
        <w:t xml:space="preserve"> </w:t>
      </w:r>
      <w:r w:rsidRPr="00206EFF">
        <w:rPr>
          <w:rFonts w:ascii="Times New Roman" w:hAnsi="Times New Roman" w:cs="Times New Roman"/>
          <w:bCs/>
          <w:iCs/>
          <w:color w:val="000000"/>
          <w:sz w:val="24"/>
          <w:szCs w:val="24"/>
          <w:shd w:val="clear" w:color="auto" w:fill="FFFFFF"/>
        </w:rPr>
        <w:t>Сектор софтвера, који је у великој мер</w:t>
      </w:r>
      <w:r w:rsidR="005050DC">
        <w:rPr>
          <w:rFonts w:ascii="Times New Roman" w:hAnsi="Times New Roman" w:cs="Times New Roman"/>
          <w:bCs/>
          <w:iCs/>
          <w:color w:val="000000"/>
          <w:sz w:val="24"/>
          <w:szCs w:val="24"/>
          <w:shd w:val="clear" w:color="auto" w:fill="FFFFFF"/>
        </w:rPr>
        <w:t>и извозно оријентисан, има</w:t>
      </w:r>
      <w:r w:rsidRPr="00206EFF">
        <w:rPr>
          <w:rFonts w:ascii="Times New Roman" w:hAnsi="Times New Roman" w:cs="Times New Roman"/>
          <w:bCs/>
          <w:iCs/>
          <w:color w:val="000000"/>
          <w:sz w:val="24"/>
          <w:szCs w:val="24"/>
          <w:shd w:val="clear" w:color="auto" w:fill="FFFFFF"/>
        </w:rPr>
        <w:t xml:space="preserve"> 60% већи раст од укупног ИТ тржишта.</w:t>
      </w:r>
      <w:r w:rsidR="001A6D01">
        <w:rPr>
          <w:rFonts w:ascii="Times New Roman" w:hAnsi="Times New Roman" w:cs="Times New Roman"/>
          <w:bCs/>
          <w:iCs/>
          <w:color w:val="000000"/>
          <w:sz w:val="24"/>
          <w:szCs w:val="24"/>
          <w:shd w:val="clear" w:color="auto" w:fill="FFFFFF"/>
          <w:lang w:val="sr-Cyrl-RS"/>
        </w:rPr>
        <w:t xml:space="preserve"> </w:t>
      </w:r>
      <w:r w:rsidRPr="00206EFF">
        <w:rPr>
          <w:rFonts w:ascii="Times New Roman" w:hAnsi="Times New Roman" w:cs="Times New Roman"/>
          <w:bCs/>
          <w:iCs/>
          <w:color w:val="000000"/>
          <w:sz w:val="24"/>
          <w:szCs w:val="24"/>
          <w:shd w:val="clear" w:color="auto" w:fill="FFFFFF"/>
        </w:rPr>
        <w:t>Он ствара највећу нето добит и захтева нижи почетни капитал у односу на друге под-сегменте у ИТ индустрији.</w:t>
      </w:r>
      <w:r w:rsidR="001A6D01">
        <w:rPr>
          <w:rFonts w:ascii="Times New Roman" w:hAnsi="Times New Roman" w:cs="Times New Roman"/>
          <w:bCs/>
          <w:iCs/>
          <w:color w:val="000000"/>
          <w:sz w:val="24"/>
          <w:szCs w:val="24"/>
          <w:shd w:val="clear" w:color="auto" w:fill="FFFFFF"/>
          <w:lang w:val="sr-Cyrl-RS"/>
        </w:rPr>
        <w:t xml:space="preserve"> </w:t>
      </w:r>
      <w:r w:rsidRPr="00206EFF">
        <w:rPr>
          <w:rFonts w:ascii="Times New Roman" w:hAnsi="Times New Roman" w:cs="Times New Roman"/>
          <w:bCs/>
          <w:iCs/>
          <w:color w:val="000000"/>
          <w:sz w:val="24"/>
          <w:szCs w:val="24"/>
          <w:shd w:val="clear" w:color="auto" w:fill="FFFFFF"/>
        </w:rPr>
        <w:t xml:space="preserve">Из тог разлога, неформално образовање </w:t>
      </w:r>
      <w:r w:rsidR="002D2A40">
        <w:rPr>
          <w:rFonts w:ascii="Times New Roman" w:hAnsi="Times New Roman" w:cs="Times New Roman"/>
          <w:bCs/>
          <w:iCs/>
          <w:color w:val="000000"/>
          <w:sz w:val="24"/>
          <w:szCs w:val="24"/>
          <w:shd w:val="clear" w:color="auto" w:fill="FFFFFF"/>
        </w:rPr>
        <w:t>може утицати на</w:t>
      </w:r>
      <w:r w:rsidRPr="00206EFF">
        <w:rPr>
          <w:rFonts w:ascii="Times New Roman" w:hAnsi="Times New Roman" w:cs="Times New Roman"/>
          <w:bCs/>
          <w:iCs/>
          <w:color w:val="000000"/>
          <w:sz w:val="24"/>
          <w:szCs w:val="24"/>
          <w:shd w:val="clear" w:color="auto" w:fill="FFFFFF"/>
        </w:rPr>
        <w:t xml:space="preserve"> решавање мањка радне снаге у софтверском сегменту ИТ индустрије.</w:t>
      </w:r>
      <w:r w:rsidR="00D6428B">
        <w:rPr>
          <w:rFonts w:ascii="Times New Roman" w:hAnsi="Times New Roman" w:cs="Times New Roman"/>
          <w:bCs/>
          <w:iCs/>
          <w:color w:val="000000"/>
          <w:sz w:val="24"/>
          <w:szCs w:val="24"/>
          <w:shd w:val="clear" w:color="auto" w:fill="FFFFFF"/>
          <w:lang w:val="sr-Cyrl-RS"/>
        </w:rPr>
        <w:t xml:space="preserve"> </w:t>
      </w:r>
      <w:r w:rsidRPr="00206EFF">
        <w:rPr>
          <w:rFonts w:ascii="Times New Roman" w:hAnsi="Times New Roman" w:cs="Times New Roman"/>
          <w:bCs/>
          <w:iCs/>
          <w:color w:val="000000"/>
          <w:sz w:val="24"/>
          <w:szCs w:val="24"/>
          <w:shd w:val="clear" w:color="auto" w:fill="FFFFFF"/>
        </w:rPr>
        <w:t>К</w:t>
      </w:r>
      <w:r w:rsidR="002D2A40">
        <w:rPr>
          <w:rFonts w:ascii="Times New Roman" w:hAnsi="Times New Roman" w:cs="Times New Roman"/>
          <w:bCs/>
          <w:iCs/>
          <w:color w:val="000000"/>
          <w:sz w:val="24"/>
          <w:szCs w:val="24"/>
          <w:shd w:val="clear" w:color="auto" w:fill="FFFFFF"/>
        </w:rPr>
        <w:t>ао к</w:t>
      </w:r>
      <w:r w:rsidRPr="00206EFF">
        <w:rPr>
          <w:rFonts w:ascii="Times New Roman" w:hAnsi="Times New Roman" w:cs="Times New Roman"/>
          <w:bCs/>
          <w:iCs/>
          <w:color w:val="000000"/>
          <w:sz w:val="24"/>
          <w:szCs w:val="24"/>
          <w:shd w:val="clear" w:color="auto" w:fill="FFFFFF"/>
        </w:rPr>
        <w:t>ључ</w:t>
      </w:r>
      <w:r w:rsidR="002D2A40">
        <w:rPr>
          <w:rFonts w:ascii="Times New Roman" w:hAnsi="Times New Roman" w:cs="Times New Roman"/>
          <w:bCs/>
          <w:iCs/>
          <w:color w:val="000000"/>
          <w:sz w:val="24"/>
          <w:szCs w:val="24"/>
          <w:shd w:val="clear" w:color="auto" w:fill="FFFFFF"/>
        </w:rPr>
        <w:t>а</w:t>
      </w:r>
      <w:r w:rsidRPr="00206EFF">
        <w:rPr>
          <w:rFonts w:ascii="Times New Roman" w:hAnsi="Times New Roman" w:cs="Times New Roman"/>
          <w:bCs/>
          <w:iCs/>
          <w:color w:val="000000"/>
          <w:sz w:val="24"/>
          <w:szCs w:val="24"/>
          <w:shd w:val="clear" w:color="auto" w:fill="FFFFFF"/>
        </w:rPr>
        <w:t>н</w:t>
      </w:r>
      <w:r w:rsidR="002D2A40">
        <w:rPr>
          <w:rFonts w:ascii="Times New Roman" w:hAnsi="Times New Roman" w:cs="Times New Roman"/>
          <w:bCs/>
          <w:iCs/>
          <w:color w:val="000000"/>
          <w:sz w:val="24"/>
          <w:szCs w:val="24"/>
          <w:shd w:val="clear" w:color="auto" w:fill="FFFFFF"/>
        </w:rPr>
        <w:t xml:space="preserve"> сегмент у овој области препозната је</w:t>
      </w:r>
      <w:r w:rsidRPr="00206EFF">
        <w:rPr>
          <w:rFonts w:ascii="Times New Roman" w:hAnsi="Times New Roman" w:cs="Times New Roman"/>
          <w:bCs/>
          <w:iCs/>
          <w:color w:val="000000"/>
          <w:sz w:val="24"/>
          <w:szCs w:val="24"/>
          <w:shd w:val="clear" w:color="auto" w:fill="FFFFFF"/>
        </w:rPr>
        <w:t xml:space="preserve"> мотивација учесника у обукама, </w:t>
      </w:r>
      <w:r w:rsidR="002D2A40">
        <w:rPr>
          <w:rFonts w:ascii="Times New Roman" w:hAnsi="Times New Roman" w:cs="Times New Roman"/>
          <w:bCs/>
          <w:iCs/>
          <w:color w:val="000000"/>
          <w:sz w:val="24"/>
          <w:szCs w:val="24"/>
          <w:shd w:val="clear" w:color="auto" w:fill="FFFFFF"/>
        </w:rPr>
        <w:t xml:space="preserve">као и </w:t>
      </w:r>
      <w:r w:rsidRPr="00206EFF">
        <w:rPr>
          <w:rFonts w:ascii="Times New Roman" w:hAnsi="Times New Roman" w:cs="Times New Roman"/>
          <w:bCs/>
          <w:iCs/>
          <w:color w:val="000000"/>
          <w:sz w:val="24"/>
          <w:szCs w:val="24"/>
          <w:shd w:val="clear" w:color="auto" w:fill="FFFFFF"/>
        </w:rPr>
        <w:t xml:space="preserve">мотивација организатора обука </w:t>
      </w:r>
      <w:r w:rsidR="002D2A40">
        <w:rPr>
          <w:rFonts w:ascii="Times New Roman" w:hAnsi="Times New Roman" w:cs="Times New Roman"/>
          <w:bCs/>
          <w:iCs/>
          <w:color w:val="000000"/>
          <w:sz w:val="24"/>
          <w:szCs w:val="24"/>
          <w:shd w:val="clear" w:color="auto" w:fill="FFFFFF"/>
        </w:rPr>
        <w:t>како би</w:t>
      </w:r>
      <w:r w:rsidRPr="00206EFF">
        <w:rPr>
          <w:rFonts w:ascii="Times New Roman" w:hAnsi="Times New Roman" w:cs="Times New Roman"/>
          <w:bCs/>
          <w:iCs/>
          <w:color w:val="000000"/>
          <w:sz w:val="24"/>
          <w:szCs w:val="24"/>
          <w:shd w:val="clear" w:color="auto" w:fill="FFFFFF"/>
        </w:rPr>
        <w:t xml:space="preserve"> формули</w:t>
      </w:r>
      <w:r w:rsidR="002D2A40">
        <w:rPr>
          <w:rFonts w:ascii="Times New Roman" w:hAnsi="Times New Roman" w:cs="Times New Roman"/>
          <w:bCs/>
          <w:iCs/>
          <w:color w:val="000000"/>
          <w:sz w:val="24"/>
          <w:szCs w:val="24"/>
          <w:shd w:val="clear" w:color="auto" w:fill="FFFFFF"/>
        </w:rPr>
        <w:t>сали</w:t>
      </w:r>
      <w:r w:rsidRPr="00206EFF">
        <w:rPr>
          <w:rFonts w:ascii="Times New Roman" w:hAnsi="Times New Roman" w:cs="Times New Roman"/>
          <w:bCs/>
          <w:iCs/>
          <w:color w:val="000000"/>
          <w:sz w:val="24"/>
          <w:szCs w:val="24"/>
          <w:shd w:val="clear" w:color="auto" w:fill="FFFFFF"/>
        </w:rPr>
        <w:t xml:space="preserve"> обуке које </w:t>
      </w:r>
      <w:r w:rsidR="002D2A40">
        <w:rPr>
          <w:rFonts w:ascii="Times New Roman" w:hAnsi="Times New Roman" w:cs="Times New Roman"/>
          <w:bCs/>
          <w:iCs/>
          <w:color w:val="000000"/>
          <w:sz w:val="24"/>
          <w:szCs w:val="24"/>
          <w:shd w:val="clear" w:color="auto" w:fill="FFFFFF"/>
        </w:rPr>
        <w:t>одговарају потребама тржишта.</w:t>
      </w:r>
      <w:r w:rsidR="00D6428B">
        <w:rPr>
          <w:rFonts w:ascii="Times New Roman" w:hAnsi="Times New Roman" w:cs="Times New Roman"/>
          <w:bCs/>
          <w:iCs/>
          <w:color w:val="000000"/>
          <w:sz w:val="24"/>
          <w:szCs w:val="24"/>
          <w:shd w:val="clear" w:color="auto" w:fill="FFFFFF"/>
          <w:lang w:val="sr-Cyrl-RS"/>
        </w:rPr>
        <w:t xml:space="preserve"> </w:t>
      </w:r>
    </w:p>
    <w:p w14:paraId="7AFBF91F" w14:textId="0401CDCF" w:rsidR="00A51ADE" w:rsidRDefault="004C68DA" w:rsidP="004C68DA">
      <w:pPr>
        <w:spacing w:line="276" w:lineRule="auto"/>
        <w:ind w:firstLine="720"/>
        <w:jc w:val="both"/>
        <w:rPr>
          <w:rFonts w:ascii="Times New Roman" w:hAnsi="Times New Roman" w:cs="Times New Roman"/>
          <w:bCs/>
          <w:iCs/>
          <w:color w:val="000000"/>
          <w:sz w:val="24"/>
          <w:szCs w:val="24"/>
          <w:shd w:val="clear" w:color="auto" w:fill="FFFFFF"/>
        </w:rPr>
      </w:pPr>
      <w:r w:rsidRPr="004C68DA">
        <w:rPr>
          <w:rFonts w:ascii="Times New Roman" w:hAnsi="Times New Roman" w:cs="Times New Roman"/>
          <w:bCs/>
          <w:iCs/>
          <w:color w:val="000000"/>
          <w:sz w:val="24"/>
          <w:szCs w:val="24"/>
          <w:shd w:val="clear" w:color="auto" w:fill="FFFFFF"/>
        </w:rPr>
        <w:t>Током 2018. године остварени су значајни напори на унапређењу ИКТ сектора у различитим областима. Развој дигиталног образовања као и дигиталних компетенција ученика и студената у систему образовања условљени су другим реформским променама и правцима развоја у свим обла</w:t>
      </w:r>
      <w:r>
        <w:rPr>
          <w:rFonts w:ascii="Times New Roman" w:hAnsi="Times New Roman" w:cs="Times New Roman"/>
          <w:bCs/>
          <w:iCs/>
          <w:color w:val="000000"/>
          <w:sz w:val="24"/>
          <w:szCs w:val="24"/>
          <w:shd w:val="clear" w:color="auto" w:fill="FFFFFF"/>
        </w:rPr>
        <w:t>стима образовне политике.</w:t>
      </w:r>
      <w:r w:rsidR="001A6D01">
        <w:rPr>
          <w:rFonts w:ascii="Times New Roman" w:hAnsi="Times New Roman" w:cs="Times New Roman"/>
          <w:bCs/>
          <w:iCs/>
          <w:color w:val="000000"/>
          <w:sz w:val="24"/>
          <w:szCs w:val="24"/>
          <w:shd w:val="clear" w:color="auto" w:fill="FFFFFF"/>
          <w:lang w:val="sr-Cyrl-RS"/>
        </w:rPr>
        <w:t xml:space="preserve"> </w:t>
      </w:r>
      <w:r w:rsidRPr="004C68DA">
        <w:rPr>
          <w:rFonts w:ascii="Times New Roman" w:hAnsi="Times New Roman" w:cs="Times New Roman"/>
          <w:bCs/>
          <w:iCs/>
          <w:color w:val="000000"/>
          <w:sz w:val="24"/>
          <w:szCs w:val="24"/>
          <w:shd w:val="clear" w:color="auto" w:fill="FFFFFF"/>
        </w:rPr>
        <w:t>Од првог септембра 2017. године, Информатика и рачунарство постаје обавезан предмет за ученике петог разреда у Србији. Концепт новог предмета је суштински различит од онога на чему је почивао досадашњег изборни предмет. Ученици информатичка знања сада стичу кроз три теме: информационо комуникациона технологија, дигитална писменост и рачунарство. У оквиру теме Рачунарство најважнија новина је учење програмирања у визуелном програмском језику. Циљ предмета је да развија дигиталну писменост, као једну од најважнијих вештина за 21. век.</w:t>
      </w:r>
    </w:p>
    <w:p w14:paraId="020B01BF" w14:textId="2596150D" w:rsidR="00E53DB0" w:rsidRDefault="004C68DA" w:rsidP="004C68DA">
      <w:pPr>
        <w:spacing w:line="276" w:lineRule="auto"/>
        <w:ind w:firstLine="720"/>
        <w:jc w:val="both"/>
      </w:pPr>
      <w:r w:rsidRPr="004C68DA">
        <w:rPr>
          <w:rFonts w:ascii="Times New Roman" w:hAnsi="Times New Roman" w:cs="Times New Roman"/>
          <w:bCs/>
          <w:iCs/>
          <w:color w:val="000000"/>
          <w:sz w:val="24"/>
          <w:szCs w:val="24"/>
          <w:shd w:val="clear" w:color="auto" w:fill="FFFFFF"/>
        </w:rPr>
        <w:t>Нови програм уважава чињеницу да у образовни систем долазе генерације рођене у дигиталном добу, које имају богато искуство коришћења технологије из свакодневног живота. Информатика и рачунарство ће ученицима приближити  информационе технологије и учи их како да их безбедно и креативно користе. Са друге стране, програмирање даје ученицима могућност да развију рачунарски начин размишљања и решавања проблема. Рачунарски начин размишљања је усмер</w:t>
      </w:r>
      <w:r>
        <w:rPr>
          <w:rFonts w:ascii="Times New Roman" w:hAnsi="Times New Roman" w:cs="Times New Roman"/>
          <w:bCs/>
          <w:iCs/>
          <w:color w:val="000000"/>
          <w:sz w:val="24"/>
          <w:szCs w:val="24"/>
          <w:shd w:val="clear" w:color="auto" w:fill="FFFFFF"/>
        </w:rPr>
        <w:t>ен на решавање проблема и применљ</w:t>
      </w:r>
      <w:r w:rsidRPr="004C68DA">
        <w:rPr>
          <w:rFonts w:ascii="Times New Roman" w:hAnsi="Times New Roman" w:cs="Times New Roman"/>
          <w:bCs/>
          <w:iCs/>
          <w:color w:val="000000"/>
          <w:sz w:val="24"/>
          <w:szCs w:val="24"/>
          <w:shd w:val="clear" w:color="auto" w:fill="FFFFFF"/>
        </w:rPr>
        <w:t>ив је у свим областима људске делатности. Овај појам у себи обједињује:</w:t>
      </w:r>
      <w:r w:rsidR="00D6428B">
        <w:rPr>
          <w:rFonts w:ascii="Times New Roman" w:hAnsi="Times New Roman" w:cs="Times New Roman"/>
          <w:bCs/>
          <w:iCs/>
          <w:color w:val="000000"/>
          <w:sz w:val="24"/>
          <w:szCs w:val="24"/>
          <w:shd w:val="clear" w:color="auto" w:fill="FFFFFF"/>
          <w:lang w:val="sr-Cyrl-RS"/>
        </w:rPr>
        <w:t xml:space="preserve"> </w:t>
      </w:r>
      <w:r w:rsidR="00DB4C8E">
        <w:rPr>
          <w:rFonts w:ascii="Times New Roman" w:hAnsi="Times New Roman" w:cs="Times New Roman"/>
          <w:bCs/>
          <w:iCs/>
          <w:color w:val="000000"/>
          <w:sz w:val="24"/>
          <w:szCs w:val="24"/>
          <w:shd w:val="clear" w:color="auto" w:fill="FFFFFF"/>
          <w:lang w:val="sr-Cyrl-RS"/>
        </w:rPr>
        <w:t>д</w:t>
      </w:r>
      <w:r w:rsidRPr="004C68DA">
        <w:rPr>
          <w:rFonts w:ascii="Times New Roman" w:hAnsi="Times New Roman" w:cs="Times New Roman"/>
          <w:bCs/>
          <w:iCs/>
          <w:color w:val="000000"/>
          <w:sz w:val="24"/>
          <w:szCs w:val="24"/>
          <w:shd w:val="clear" w:color="auto" w:fill="FFFFFF"/>
        </w:rPr>
        <w:t>екомпозицију проблема на мање, лакше решиве целине,</w:t>
      </w:r>
      <w:r w:rsidR="00D6428B">
        <w:rPr>
          <w:rFonts w:ascii="Times New Roman" w:hAnsi="Times New Roman" w:cs="Times New Roman"/>
          <w:bCs/>
          <w:iCs/>
          <w:color w:val="000000"/>
          <w:sz w:val="24"/>
          <w:szCs w:val="24"/>
          <w:shd w:val="clear" w:color="auto" w:fill="FFFFFF"/>
          <w:lang w:val="sr-Cyrl-RS"/>
        </w:rPr>
        <w:t xml:space="preserve"> </w:t>
      </w:r>
      <w:r w:rsidRPr="004C68DA">
        <w:rPr>
          <w:rFonts w:ascii="Times New Roman" w:hAnsi="Times New Roman" w:cs="Times New Roman"/>
          <w:bCs/>
          <w:iCs/>
          <w:color w:val="000000"/>
          <w:sz w:val="24"/>
          <w:szCs w:val="24"/>
          <w:shd w:val="clear" w:color="auto" w:fill="FFFFFF"/>
        </w:rPr>
        <w:t>препознавање узорака и општих решења,</w:t>
      </w:r>
      <w:r w:rsidR="00D6428B">
        <w:rPr>
          <w:rFonts w:ascii="Times New Roman" w:hAnsi="Times New Roman" w:cs="Times New Roman"/>
          <w:bCs/>
          <w:iCs/>
          <w:color w:val="000000"/>
          <w:sz w:val="24"/>
          <w:szCs w:val="24"/>
          <w:shd w:val="clear" w:color="auto" w:fill="FFFFFF"/>
          <w:lang w:val="sr-Cyrl-RS"/>
        </w:rPr>
        <w:t xml:space="preserve"> </w:t>
      </w:r>
      <w:r w:rsidRPr="004C68DA">
        <w:rPr>
          <w:rFonts w:ascii="Times New Roman" w:hAnsi="Times New Roman" w:cs="Times New Roman"/>
          <w:bCs/>
          <w:iCs/>
          <w:color w:val="000000"/>
          <w:sz w:val="24"/>
          <w:szCs w:val="24"/>
          <w:shd w:val="clear" w:color="auto" w:fill="FFFFFF"/>
        </w:rPr>
        <w:t>генерализацију и апстракцију,</w:t>
      </w:r>
      <w:r w:rsidR="00D6428B">
        <w:rPr>
          <w:rFonts w:ascii="Times New Roman" w:hAnsi="Times New Roman" w:cs="Times New Roman"/>
          <w:bCs/>
          <w:iCs/>
          <w:color w:val="000000"/>
          <w:sz w:val="24"/>
          <w:szCs w:val="24"/>
          <w:shd w:val="clear" w:color="auto" w:fill="FFFFFF"/>
          <w:lang w:val="sr-Cyrl-RS"/>
        </w:rPr>
        <w:t xml:space="preserve"> </w:t>
      </w:r>
      <w:r w:rsidRPr="004C68DA">
        <w:rPr>
          <w:rFonts w:ascii="Times New Roman" w:hAnsi="Times New Roman" w:cs="Times New Roman"/>
          <w:bCs/>
          <w:iCs/>
          <w:color w:val="000000"/>
          <w:sz w:val="24"/>
          <w:szCs w:val="24"/>
          <w:shd w:val="clear" w:color="auto" w:fill="FFFFFF"/>
        </w:rPr>
        <w:t>алгоритамски начин решавања проблема,</w:t>
      </w:r>
      <w:r w:rsidR="00A732B7">
        <w:rPr>
          <w:rFonts w:ascii="Times New Roman" w:hAnsi="Times New Roman" w:cs="Times New Roman"/>
          <w:bCs/>
          <w:iCs/>
          <w:color w:val="000000"/>
          <w:sz w:val="24"/>
          <w:szCs w:val="24"/>
          <w:shd w:val="clear" w:color="auto" w:fill="FFFFFF"/>
          <w:lang w:val="sr-Cyrl-RS"/>
        </w:rPr>
        <w:t xml:space="preserve"> </w:t>
      </w:r>
      <w:r w:rsidRPr="004C68DA">
        <w:rPr>
          <w:rFonts w:ascii="Times New Roman" w:hAnsi="Times New Roman" w:cs="Times New Roman"/>
          <w:bCs/>
          <w:iCs/>
          <w:color w:val="000000"/>
          <w:sz w:val="24"/>
          <w:szCs w:val="24"/>
          <w:shd w:val="clear" w:color="auto" w:fill="FFFFFF"/>
        </w:rPr>
        <w:t>вредновање решења.</w:t>
      </w:r>
      <w:r w:rsidR="00D6428B">
        <w:rPr>
          <w:rFonts w:ascii="Times New Roman" w:hAnsi="Times New Roman" w:cs="Times New Roman"/>
          <w:bCs/>
          <w:iCs/>
          <w:color w:val="000000"/>
          <w:sz w:val="24"/>
          <w:szCs w:val="24"/>
          <w:shd w:val="clear" w:color="auto" w:fill="FFFFFF"/>
          <w:lang w:val="sr-Cyrl-RS"/>
        </w:rPr>
        <w:t xml:space="preserve"> </w:t>
      </w:r>
      <w:r w:rsidRPr="004C68DA">
        <w:rPr>
          <w:rFonts w:ascii="Times New Roman" w:hAnsi="Times New Roman" w:cs="Times New Roman"/>
          <w:bCs/>
          <w:iCs/>
          <w:color w:val="000000"/>
          <w:sz w:val="24"/>
          <w:szCs w:val="24"/>
          <w:shd w:val="clear" w:color="auto" w:fill="FFFFFF"/>
        </w:rPr>
        <w:t xml:space="preserve">Значајно је повећан број ИТ одељења у гимназијама (4 пута више него школске 17/18 године). Школске </w:t>
      </w:r>
      <w:r w:rsidR="00D6428B">
        <w:rPr>
          <w:rFonts w:ascii="Times New Roman" w:hAnsi="Times New Roman" w:cs="Times New Roman"/>
          <w:bCs/>
          <w:iCs/>
          <w:color w:val="000000"/>
          <w:sz w:val="24"/>
          <w:szCs w:val="24"/>
          <w:shd w:val="clear" w:color="auto" w:fill="FFFFFF"/>
        </w:rPr>
        <w:t>18/19 уписана су 44 одељења у 36</w:t>
      </w:r>
      <w:r w:rsidR="00C409AE">
        <w:rPr>
          <w:rFonts w:ascii="Times New Roman" w:hAnsi="Times New Roman" w:cs="Times New Roman"/>
          <w:bCs/>
          <w:iCs/>
          <w:color w:val="000000"/>
          <w:sz w:val="24"/>
          <w:szCs w:val="24"/>
          <w:shd w:val="clear" w:color="auto" w:fill="FFFFFF"/>
        </w:rPr>
        <w:t xml:space="preserve"> гимназија, </w:t>
      </w:r>
      <w:r w:rsidRPr="004C68DA">
        <w:rPr>
          <w:rFonts w:ascii="Times New Roman" w:hAnsi="Times New Roman" w:cs="Times New Roman"/>
          <w:bCs/>
          <w:iCs/>
          <w:color w:val="000000"/>
          <w:sz w:val="24"/>
          <w:szCs w:val="24"/>
          <w:shd w:val="clear" w:color="auto" w:fill="FFFFFF"/>
        </w:rPr>
        <w:t>у 29 градова. За све наставнике је обезбеђена обука за све нове информатичке предмете који су уведени у овим одељењима. Уз обуке су креирани и одговарајући материјали које наставници и ученици могу користити у даљем раду. Од наредне школске године 2019/20 број информатичких одељења у гимназијама биће повећан са 44 на 55</w:t>
      </w:r>
      <w:r w:rsidR="00E53DB0">
        <w:rPr>
          <w:rFonts w:ascii="Times New Roman" w:hAnsi="Times New Roman" w:cs="Times New Roman"/>
          <w:bCs/>
          <w:iCs/>
          <w:color w:val="000000"/>
          <w:sz w:val="24"/>
          <w:szCs w:val="24"/>
          <w:shd w:val="clear" w:color="auto" w:fill="FFFFFF"/>
        </w:rPr>
        <w:t>.</w:t>
      </w:r>
      <w:r w:rsidR="00E83B07">
        <w:rPr>
          <w:rFonts w:ascii="Times New Roman" w:hAnsi="Times New Roman" w:cs="Times New Roman"/>
          <w:bCs/>
          <w:iCs/>
          <w:color w:val="000000"/>
          <w:sz w:val="24"/>
          <w:szCs w:val="24"/>
          <w:shd w:val="clear" w:color="auto" w:fill="FFFFFF"/>
          <w:lang w:val="sr-Cyrl-RS"/>
        </w:rPr>
        <w:t xml:space="preserve"> </w:t>
      </w:r>
      <w:r w:rsidR="00D9246D" w:rsidRPr="00D9246D">
        <w:rPr>
          <w:rFonts w:ascii="Times New Roman" w:hAnsi="Times New Roman" w:cs="Times New Roman"/>
          <w:bCs/>
          <w:iCs/>
          <w:color w:val="000000"/>
          <w:sz w:val="24"/>
          <w:szCs w:val="24"/>
          <w:shd w:val="clear" w:color="auto" w:fill="FFFFFF"/>
        </w:rPr>
        <w:t xml:space="preserve">За средњошколце у </w:t>
      </w:r>
      <w:r w:rsidR="00D9246D" w:rsidRPr="00D9246D">
        <w:rPr>
          <w:rFonts w:ascii="Times New Roman" w:hAnsi="Times New Roman" w:cs="Times New Roman"/>
          <w:bCs/>
          <w:iCs/>
          <w:color w:val="000000"/>
          <w:sz w:val="24"/>
          <w:szCs w:val="24"/>
          <w:shd w:val="clear" w:color="auto" w:fill="FFFFFF"/>
        </w:rPr>
        <w:lastRenderedPageBreak/>
        <w:t>техничким школама, а на захтев индустрије и родитеља, уведени су нови профили по дуалном моделу</w:t>
      </w:r>
      <w:r w:rsidR="00564EA0">
        <w:rPr>
          <w:rFonts w:ascii="Times New Roman" w:hAnsi="Times New Roman" w:cs="Times New Roman"/>
          <w:bCs/>
          <w:iCs/>
          <w:color w:val="000000"/>
          <w:sz w:val="24"/>
          <w:szCs w:val="24"/>
          <w:shd w:val="clear" w:color="auto" w:fill="FFFFFF"/>
        </w:rPr>
        <w:t xml:space="preserve"> (т</w:t>
      </w:r>
      <w:r w:rsidR="00D9246D" w:rsidRPr="00D9246D">
        <w:rPr>
          <w:rFonts w:ascii="Times New Roman" w:hAnsi="Times New Roman" w:cs="Times New Roman"/>
          <w:bCs/>
          <w:iCs/>
          <w:color w:val="000000"/>
          <w:sz w:val="24"/>
          <w:szCs w:val="24"/>
          <w:shd w:val="clear" w:color="auto" w:fill="FFFFFF"/>
        </w:rPr>
        <w:t>ехничар за дигиталну графику и интернет обликовање и електротехничар информационих технологија</w:t>
      </w:r>
      <w:r w:rsidR="00564EA0">
        <w:rPr>
          <w:rFonts w:ascii="Times New Roman" w:hAnsi="Times New Roman" w:cs="Times New Roman"/>
          <w:bCs/>
          <w:iCs/>
          <w:color w:val="000000"/>
          <w:sz w:val="24"/>
          <w:szCs w:val="24"/>
          <w:shd w:val="clear" w:color="auto" w:fill="FFFFFF"/>
        </w:rPr>
        <w:t>)</w:t>
      </w:r>
      <w:r w:rsidR="00D9246D" w:rsidRPr="00D9246D">
        <w:rPr>
          <w:rFonts w:ascii="Times New Roman" w:hAnsi="Times New Roman" w:cs="Times New Roman"/>
          <w:bCs/>
          <w:iCs/>
          <w:color w:val="000000"/>
          <w:sz w:val="24"/>
          <w:szCs w:val="24"/>
          <w:shd w:val="clear" w:color="auto" w:fill="FFFFFF"/>
        </w:rPr>
        <w:t>.</w:t>
      </w:r>
    </w:p>
    <w:p w14:paraId="0018D5C4" w14:textId="7B14784B" w:rsidR="00461F58" w:rsidRPr="00950CC0" w:rsidRDefault="00461F58">
      <w:pPr>
        <w:spacing w:after="0" w:line="276" w:lineRule="auto"/>
        <w:ind w:firstLine="720"/>
        <w:jc w:val="both"/>
        <w:rPr>
          <w:rFonts w:ascii="Times New Roman" w:hAnsi="Times New Roman" w:cs="Times New Roman"/>
          <w:bCs/>
          <w:iCs/>
          <w:color w:val="000000"/>
          <w:sz w:val="24"/>
          <w:szCs w:val="24"/>
          <w:shd w:val="clear" w:color="auto" w:fill="FFFFFF"/>
          <w:lang w:val="sr-Cyrl-RS"/>
        </w:rPr>
      </w:pPr>
      <w:r w:rsidRPr="00461F58">
        <w:rPr>
          <w:rFonts w:ascii="Times New Roman" w:hAnsi="Times New Roman" w:cs="Times New Roman"/>
          <w:bCs/>
          <w:iCs/>
          <w:color w:val="000000"/>
          <w:sz w:val="24"/>
          <w:szCs w:val="24"/>
          <w:shd w:val="clear" w:color="auto" w:fill="FFFFFF"/>
        </w:rPr>
        <w:t>У</w:t>
      </w:r>
      <w:r>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Плану приоритетних циљева и активности органа државне управе и служби Владе за унапређење ИТ сектора у Србији за 2019.</w:t>
      </w:r>
      <w:r>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годину са извештајем за 2018.</w:t>
      </w:r>
      <w:r>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 xml:space="preserve">годину наведено </w:t>
      </w:r>
      <w:r w:rsidR="00C409AE">
        <w:rPr>
          <w:rFonts w:ascii="Times New Roman" w:hAnsi="Times New Roman" w:cs="Times New Roman"/>
          <w:bCs/>
          <w:iCs/>
          <w:color w:val="000000"/>
          <w:sz w:val="24"/>
          <w:szCs w:val="24"/>
          <w:shd w:val="clear" w:color="auto" w:fill="FFFFFF"/>
          <w:lang w:val="sr-Cyrl-RS"/>
        </w:rPr>
        <w:t xml:space="preserve">је </w:t>
      </w:r>
      <w:r w:rsidRPr="00461F58">
        <w:rPr>
          <w:rFonts w:ascii="Times New Roman" w:hAnsi="Times New Roman" w:cs="Times New Roman"/>
          <w:bCs/>
          <w:iCs/>
          <w:color w:val="000000"/>
          <w:sz w:val="24"/>
          <w:szCs w:val="24"/>
          <w:shd w:val="clear" w:color="auto" w:fill="FFFFFF"/>
        </w:rPr>
        <w:t>да су у оквиру програма преквалификација Владе Републике Србије и грађани добили прилику да стекну знања и вештине из програмирања неопходних за позицију јуниор програмера.</w:t>
      </w:r>
      <w:r>
        <w:rPr>
          <w:rFonts w:ascii="Times New Roman" w:hAnsi="Times New Roman" w:cs="Times New Roman"/>
          <w:bCs/>
          <w:iCs/>
          <w:color w:val="000000"/>
          <w:sz w:val="24"/>
          <w:szCs w:val="24"/>
          <w:shd w:val="clear" w:color="auto" w:fill="FFFFFF"/>
          <w:lang w:val="sr-Cyrl-RS"/>
        </w:rPr>
        <w:t xml:space="preserve"> </w:t>
      </w:r>
      <w:r w:rsidR="00C409AE">
        <w:rPr>
          <w:rFonts w:ascii="Times New Roman" w:hAnsi="Times New Roman" w:cs="Times New Roman"/>
          <w:bCs/>
          <w:iCs/>
          <w:color w:val="000000"/>
          <w:sz w:val="24"/>
          <w:szCs w:val="24"/>
          <w:shd w:val="clear" w:color="auto" w:fill="FFFFFF"/>
        </w:rPr>
        <w:t xml:space="preserve">Програмом преквалификација </w:t>
      </w:r>
      <w:r w:rsidRPr="00461F58">
        <w:rPr>
          <w:rFonts w:ascii="Times New Roman" w:hAnsi="Times New Roman" w:cs="Times New Roman"/>
          <w:bCs/>
          <w:iCs/>
          <w:color w:val="000000"/>
          <w:sz w:val="24"/>
          <w:szCs w:val="24"/>
          <w:shd w:val="clear" w:color="auto" w:fill="FFFFFF"/>
        </w:rPr>
        <w:t xml:space="preserve">обухваћена </w:t>
      </w:r>
      <w:r w:rsidR="00C409AE">
        <w:rPr>
          <w:rFonts w:ascii="Times New Roman" w:hAnsi="Times New Roman" w:cs="Times New Roman"/>
          <w:bCs/>
          <w:iCs/>
          <w:color w:val="000000"/>
          <w:sz w:val="24"/>
          <w:szCs w:val="24"/>
          <w:shd w:val="clear" w:color="auto" w:fill="FFFFFF"/>
          <w:lang w:val="sr-Cyrl-RS"/>
        </w:rPr>
        <w:t xml:space="preserve">су </w:t>
      </w:r>
      <w:r w:rsidRPr="00461F58">
        <w:rPr>
          <w:rFonts w:ascii="Times New Roman" w:hAnsi="Times New Roman" w:cs="Times New Roman"/>
          <w:bCs/>
          <w:iCs/>
          <w:color w:val="000000"/>
          <w:sz w:val="24"/>
          <w:szCs w:val="24"/>
          <w:shd w:val="clear" w:color="auto" w:fill="FFFFFF"/>
        </w:rPr>
        <w:t>незапослена лица, као и они који желе да постојеће</w:t>
      </w:r>
      <w:r w:rsidR="001772BD">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послове замене за боље плаћене и са већом могућности за напредовање. Програм обуке осмишљен је са циљем да брзо допринесе понуди талената на тржишту рада. Програм за незапослена лица спроводи Национална служба за запошљавање, док за запослена лица обуке спроводи Канцеларија за инфомационе технологије и електронску Управу у сарадњи са програмом Уједињених нација за развој (UNDP).</w:t>
      </w:r>
      <w:r w:rsidR="001772BD">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До сада је кроз програм обучено 800 особа, а у току је обука за</w:t>
      </w:r>
      <w:r w:rsidR="005D7DA4">
        <w:rPr>
          <w:rFonts w:ascii="Times New Roman" w:hAnsi="Times New Roman" w:cs="Times New Roman"/>
          <w:bCs/>
          <w:iCs/>
          <w:color w:val="000000"/>
          <w:sz w:val="24"/>
          <w:szCs w:val="24"/>
          <w:shd w:val="clear" w:color="auto" w:fill="FFFFFF"/>
        </w:rPr>
        <w:t xml:space="preserve"> 700 незапослених лица, док је за</w:t>
      </w:r>
      <w:r w:rsidRPr="00461F58">
        <w:rPr>
          <w:rFonts w:ascii="Times New Roman" w:hAnsi="Times New Roman" w:cs="Times New Roman"/>
          <w:bCs/>
          <w:iCs/>
          <w:color w:val="000000"/>
          <w:sz w:val="24"/>
          <w:szCs w:val="24"/>
          <w:shd w:val="clear" w:color="auto" w:fill="FFFFFF"/>
        </w:rPr>
        <w:t xml:space="preserve"> фебруар 2019. </w:t>
      </w:r>
      <w:r w:rsidR="005D7DA4">
        <w:rPr>
          <w:rFonts w:ascii="Times New Roman" w:hAnsi="Times New Roman" w:cs="Times New Roman"/>
          <w:bCs/>
          <w:iCs/>
          <w:color w:val="000000"/>
          <w:sz w:val="24"/>
          <w:szCs w:val="24"/>
          <w:shd w:val="clear" w:color="auto" w:fill="FFFFFF"/>
          <w:lang w:val="sr-Cyrl-RS"/>
        </w:rPr>
        <w:t>г</w:t>
      </w:r>
      <w:r w:rsidRPr="00461F58">
        <w:rPr>
          <w:rFonts w:ascii="Times New Roman" w:hAnsi="Times New Roman" w:cs="Times New Roman"/>
          <w:bCs/>
          <w:iCs/>
          <w:color w:val="000000"/>
          <w:sz w:val="24"/>
          <w:szCs w:val="24"/>
          <w:shd w:val="clear" w:color="auto" w:fill="FFFFFF"/>
        </w:rPr>
        <w:t>одине</w:t>
      </w:r>
      <w:r w:rsidR="005D7DA4">
        <w:rPr>
          <w:rFonts w:ascii="Times New Roman" w:hAnsi="Times New Roman" w:cs="Times New Roman"/>
          <w:bCs/>
          <w:iCs/>
          <w:color w:val="000000"/>
          <w:sz w:val="24"/>
          <w:szCs w:val="24"/>
          <w:shd w:val="clear" w:color="auto" w:fill="FFFFFF"/>
        </w:rPr>
        <w:t xml:space="preserve"> предвиђено отпочињање обука</w:t>
      </w:r>
      <w:r w:rsidRPr="00461F58">
        <w:rPr>
          <w:rFonts w:ascii="Times New Roman" w:hAnsi="Times New Roman" w:cs="Times New Roman"/>
          <w:bCs/>
          <w:iCs/>
          <w:color w:val="000000"/>
          <w:sz w:val="24"/>
          <w:szCs w:val="24"/>
          <w:shd w:val="clear" w:color="auto" w:fill="FFFFFF"/>
        </w:rPr>
        <w:t xml:space="preserve"> за 411 особа у Београду, Новом Саду, Нишу, Ваљеву, Чачку, Суботици, Крагујевцу, Новом Пазару, Ужицу и Зрењанину. </w:t>
      </w:r>
      <w:r w:rsidR="001772BD">
        <w:rPr>
          <w:rFonts w:ascii="Times New Roman" w:hAnsi="Times New Roman" w:cs="Times New Roman"/>
          <w:bCs/>
          <w:iCs/>
          <w:color w:val="000000"/>
          <w:sz w:val="24"/>
          <w:szCs w:val="24"/>
          <w:shd w:val="clear" w:color="auto" w:fill="FFFFFF"/>
          <w:lang w:val="sr-Cyrl-RS"/>
        </w:rPr>
        <w:t>У</w:t>
      </w:r>
      <w:r w:rsidRPr="00461F58">
        <w:rPr>
          <w:rFonts w:ascii="Times New Roman" w:hAnsi="Times New Roman" w:cs="Times New Roman"/>
          <w:bCs/>
          <w:iCs/>
          <w:color w:val="000000"/>
          <w:sz w:val="24"/>
          <w:szCs w:val="24"/>
          <w:shd w:val="clear" w:color="auto" w:fill="FFFFFF"/>
        </w:rPr>
        <w:t xml:space="preserve"> истом документу се наводи да је, у циљу унапређења наставе на факултетима и иновирања предмета у складу са потребама дигиталног друштва, реализован конкурс на који се јавило 166 тимова професора, а 66 добило финансирање у вредности од 250.000 до </w:t>
      </w:r>
      <w:r w:rsidR="00C409AE">
        <w:rPr>
          <w:rFonts w:ascii="Times New Roman" w:hAnsi="Times New Roman" w:cs="Times New Roman"/>
          <w:bCs/>
          <w:iCs/>
          <w:color w:val="000000"/>
          <w:sz w:val="24"/>
          <w:szCs w:val="24"/>
          <w:shd w:val="clear" w:color="auto" w:fill="FFFFFF"/>
        </w:rPr>
        <w:t xml:space="preserve">1.000.000 динара, при чему </w:t>
      </w:r>
      <w:r w:rsidRPr="00461F58">
        <w:rPr>
          <w:rFonts w:ascii="Times New Roman" w:hAnsi="Times New Roman" w:cs="Times New Roman"/>
          <w:bCs/>
          <w:iCs/>
          <w:color w:val="000000"/>
          <w:sz w:val="24"/>
          <w:szCs w:val="24"/>
          <w:shd w:val="clear" w:color="auto" w:fill="FFFFFF"/>
        </w:rPr>
        <w:t>се посебно вредновало у којој мери програми повећавају употребу информационих технологија у настави и процесу учења, колико прате потребе тржишта рада и развијају предузетничке вештине студената и сарадњу високошколских установа са привредом и другим заинтересованим актерима у локалној заједници. Посебна пажња посвећена је и изградњи иновационе инфраструктуре, у оквиру чега се опредељују средства за научно-технолошке паркове (НТП), проширење капацитета факултета и института, опремање савремених лабораторија које ће имати примену у образовању, истраживању и сарадњи са привредом.</w:t>
      </w:r>
      <w:r w:rsidR="008C4D2F">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Како би се подстакао регионални развој и пружила прилика талентованим младим људима, успешно је спроведен и конкурс подршке успостављању и развоју регионалних стартап центара у осам градова и општина Србије, а планирана је и додатна подршка другим градовима.</w:t>
      </w:r>
      <w:r w:rsidR="001772BD">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Препозната је и важност развоја ИКТ сектора у оквиру пословања и тржишта, посебно имајући у виду</w:t>
      </w:r>
      <w:r w:rsidR="00A732B7">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његову величину и број лица која запошљава, као и утицај на економске показатеље друштва.</w:t>
      </w:r>
      <w:r w:rsidR="00A732B7">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Као подстицаји развоју овог сектора, крајем 2018.</w:t>
      </w:r>
      <w:r w:rsidR="00A732B7">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године усвојено је неколико значајних измена Закона о порезу на доходак грађана и Закона о порезу на добит правних лица, чиме су омогућени порески подстицаји, а од почетка 2019.</w:t>
      </w:r>
      <w:r w:rsidR="005D7DA4">
        <w:rPr>
          <w:rFonts w:ascii="Times New Roman" w:hAnsi="Times New Roman" w:cs="Times New Roman"/>
          <w:bCs/>
          <w:iCs/>
          <w:color w:val="000000"/>
          <w:sz w:val="24"/>
          <w:szCs w:val="24"/>
          <w:shd w:val="clear" w:color="auto" w:fill="FFFFFF"/>
          <w:lang w:val="sr-Cyrl-RS"/>
        </w:rPr>
        <w:t xml:space="preserve"> </w:t>
      </w:r>
      <w:r w:rsidRPr="00461F58">
        <w:rPr>
          <w:rFonts w:ascii="Times New Roman" w:hAnsi="Times New Roman" w:cs="Times New Roman"/>
          <w:bCs/>
          <w:iCs/>
          <w:color w:val="000000"/>
          <w:sz w:val="24"/>
          <w:szCs w:val="24"/>
          <w:shd w:val="clear" w:color="auto" w:fill="FFFFFF"/>
        </w:rPr>
        <w:t>године правним лицима у Србији су трошкови истраживања и развоја признати као расход за потребе пореза на добит у двоструко већем износу од стварног трошка</w:t>
      </w:r>
      <w:r w:rsidR="00F019AC">
        <w:rPr>
          <w:rFonts w:ascii="Times New Roman" w:hAnsi="Times New Roman" w:cs="Times New Roman"/>
          <w:bCs/>
          <w:iCs/>
          <w:color w:val="000000"/>
          <w:sz w:val="24"/>
          <w:szCs w:val="24"/>
          <w:shd w:val="clear" w:color="auto" w:fill="FFFFFF"/>
          <w:lang w:val="sr-Cyrl-RS"/>
        </w:rPr>
        <w:t>.</w:t>
      </w:r>
    </w:p>
    <w:p w14:paraId="12AC9AC2" w14:textId="4DB2D438" w:rsidR="002129B9" w:rsidRDefault="00B62241" w:rsidP="007E1F86">
      <w:pPr>
        <w:spacing w:after="0" w:line="276" w:lineRule="auto"/>
        <w:ind w:firstLine="720"/>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О</w:t>
      </w:r>
      <w:r w:rsidRPr="009C6FB0">
        <w:rPr>
          <w:rFonts w:ascii="Times New Roman" w:hAnsi="Times New Roman" w:cs="Times New Roman"/>
          <w:bCs/>
          <w:iCs/>
          <w:color w:val="000000"/>
          <w:sz w:val="24"/>
          <w:szCs w:val="24"/>
          <w:shd w:val="clear" w:color="auto" w:fill="FFFFFF"/>
        </w:rPr>
        <w:t>д 2018.</w:t>
      </w:r>
      <w:r w:rsidR="003D75CE">
        <w:rPr>
          <w:rFonts w:ascii="Times New Roman" w:hAnsi="Times New Roman" w:cs="Times New Roman"/>
          <w:bCs/>
          <w:iCs/>
          <w:color w:val="000000"/>
          <w:sz w:val="24"/>
          <w:szCs w:val="24"/>
          <w:shd w:val="clear" w:color="auto" w:fill="FFFFFF"/>
          <w:lang w:val="sr-Cyrl-RS"/>
        </w:rPr>
        <w:t xml:space="preserve"> </w:t>
      </w:r>
      <w:r>
        <w:rPr>
          <w:rFonts w:ascii="Times New Roman" w:hAnsi="Times New Roman" w:cs="Times New Roman"/>
          <w:bCs/>
          <w:iCs/>
          <w:color w:val="000000"/>
          <w:sz w:val="24"/>
          <w:szCs w:val="24"/>
          <w:shd w:val="clear" w:color="auto" w:fill="FFFFFF"/>
        </w:rPr>
        <w:t>г</w:t>
      </w:r>
      <w:r w:rsidRPr="009C6FB0">
        <w:rPr>
          <w:rFonts w:ascii="Times New Roman" w:hAnsi="Times New Roman" w:cs="Times New Roman"/>
          <w:bCs/>
          <w:iCs/>
          <w:color w:val="000000"/>
          <w:sz w:val="24"/>
          <w:szCs w:val="24"/>
          <w:shd w:val="clear" w:color="auto" w:fill="FFFFFF"/>
        </w:rPr>
        <w:t>одине</w:t>
      </w:r>
      <w:r>
        <w:rPr>
          <w:rFonts w:ascii="Times New Roman" w:hAnsi="Times New Roman" w:cs="Times New Roman"/>
          <w:bCs/>
          <w:iCs/>
          <w:color w:val="000000"/>
          <w:sz w:val="24"/>
          <w:szCs w:val="24"/>
          <w:shd w:val="clear" w:color="auto" w:fill="FFFFFF"/>
        </w:rPr>
        <w:t xml:space="preserve"> се</w:t>
      </w:r>
      <w:r w:rsidRPr="009C6FB0">
        <w:rPr>
          <w:rFonts w:ascii="Times New Roman" w:hAnsi="Times New Roman" w:cs="Times New Roman"/>
          <w:bCs/>
          <w:iCs/>
          <w:color w:val="000000"/>
          <w:sz w:val="24"/>
          <w:szCs w:val="24"/>
          <w:shd w:val="clear" w:color="auto" w:fill="FFFFFF"/>
        </w:rPr>
        <w:t xml:space="preserve"> у складу са процесом дигитализације,</w:t>
      </w:r>
      <w:r w:rsidR="003D75CE">
        <w:rPr>
          <w:rFonts w:ascii="Times New Roman" w:hAnsi="Times New Roman" w:cs="Times New Roman"/>
          <w:bCs/>
          <w:iCs/>
          <w:color w:val="000000"/>
          <w:sz w:val="24"/>
          <w:szCs w:val="24"/>
          <w:shd w:val="clear" w:color="auto" w:fill="FFFFFF"/>
          <w:lang w:val="sr-Cyrl-RS"/>
        </w:rPr>
        <w:t xml:space="preserve"> </w:t>
      </w:r>
      <w:r w:rsidRPr="009C6FB0">
        <w:rPr>
          <w:rFonts w:ascii="Times New Roman" w:hAnsi="Times New Roman" w:cs="Times New Roman"/>
          <w:bCs/>
          <w:iCs/>
          <w:color w:val="000000"/>
          <w:sz w:val="24"/>
          <w:szCs w:val="24"/>
          <w:shd w:val="clear" w:color="auto" w:fill="FFFFFF"/>
        </w:rPr>
        <w:t xml:space="preserve">спроводи </w:t>
      </w:r>
      <w:r w:rsidRPr="00FF162B">
        <w:rPr>
          <w:rFonts w:ascii="Times New Roman" w:hAnsi="Times New Roman" w:cs="Times New Roman"/>
          <w:bCs/>
          <w:iCs/>
          <w:color w:val="000000"/>
          <w:sz w:val="24"/>
          <w:szCs w:val="24"/>
          <w:shd w:val="clear" w:color="auto" w:fill="FFFFFF"/>
        </w:rPr>
        <w:t>пилот пројекат „Школе за 21. век“</w:t>
      </w:r>
      <w:r w:rsidRPr="009C6FB0">
        <w:rPr>
          <w:rFonts w:ascii="Times New Roman" w:hAnsi="Times New Roman" w:cs="Times New Roman"/>
          <w:bCs/>
          <w:iCs/>
          <w:color w:val="000000"/>
          <w:sz w:val="24"/>
          <w:szCs w:val="24"/>
          <w:shd w:val="clear" w:color="auto" w:fill="FFFFFF"/>
        </w:rPr>
        <w:t xml:space="preserve"> који подразумева обезбеђивање микробит уређаја помоћу којих ученици могу брзо и лако да савладају програмирање. Овим програмом су обухваћене све </w:t>
      </w:r>
      <w:r w:rsidRPr="009C6FB0">
        <w:rPr>
          <w:rFonts w:ascii="Times New Roman" w:hAnsi="Times New Roman" w:cs="Times New Roman"/>
          <w:bCs/>
          <w:iCs/>
          <w:color w:val="000000"/>
          <w:sz w:val="24"/>
          <w:szCs w:val="24"/>
          <w:shd w:val="clear" w:color="auto" w:fill="FFFFFF"/>
        </w:rPr>
        <w:lastRenderedPageBreak/>
        <w:t>основне школе широм Западног Балкана, а усмерен је на ученик</w:t>
      </w:r>
      <w:r w:rsidR="00C71A5F">
        <w:rPr>
          <w:rFonts w:ascii="Times New Roman" w:hAnsi="Times New Roman" w:cs="Times New Roman"/>
          <w:bCs/>
          <w:iCs/>
          <w:color w:val="000000"/>
          <w:sz w:val="24"/>
          <w:szCs w:val="24"/>
          <w:shd w:val="clear" w:color="auto" w:fill="FFFFFF"/>
          <w:lang w:val="sr-Cyrl-RS"/>
        </w:rPr>
        <w:t xml:space="preserve">е </w:t>
      </w:r>
      <w:r w:rsidRPr="009C6FB0">
        <w:rPr>
          <w:rFonts w:ascii="Times New Roman" w:hAnsi="Times New Roman" w:cs="Times New Roman"/>
          <w:bCs/>
          <w:iCs/>
          <w:color w:val="000000"/>
          <w:sz w:val="24"/>
          <w:szCs w:val="24"/>
          <w:shd w:val="clear" w:color="auto" w:fill="FFFFFF"/>
        </w:rPr>
        <w:t>узраста од 10 до 14 година.</w:t>
      </w:r>
      <w:r w:rsidR="00C71A5F">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sz w:val="24"/>
          <w:szCs w:val="24"/>
        </w:rPr>
        <w:t>Програм</w:t>
      </w:r>
      <w:r w:rsidR="00C71A5F">
        <w:rPr>
          <w:rFonts w:ascii="Times New Roman" w:hAnsi="Times New Roman" w:cs="Times New Roman"/>
          <w:sz w:val="24"/>
          <w:szCs w:val="24"/>
          <w:lang w:val="sr-Cyrl-RS"/>
        </w:rPr>
        <w:t xml:space="preserve"> </w:t>
      </w:r>
      <w:r w:rsidRPr="001B45E0">
        <w:rPr>
          <w:rFonts w:ascii="Times New Roman" w:hAnsi="Times New Roman" w:cs="Times New Roman"/>
          <w:bCs/>
          <w:iCs/>
          <w:sz w:val="24"/>
          <w:szCs w:val="24"/>
        </w:rPr>
        <w:t>„Школе за 21. век“</w:t>
      </w:r>
      <w:r w:rsidR="00C71A5F">
        <w:rPr>
          <w:rFonts w:ascii="Times New Roman" w:hAnsi="Times New Roman" w:cs="Times New Roman"/>
          <w:bCs/>
          <w:iCs/>
          <w:sz w:val="24"/>
          <w:szCs w:val="24"/>
          <w:lang w:val="sr-Cyrl-RS"/>
        </w:rPr>
        <w:t xml:space="preserve"> </w:t>
      </w:r>
      <w:r w:rsidRPr="001B45E0">
        <w:rPr>
          <w:rFonts w:ascii="Times New Roman" w:hAnsi="Times New Roman" w:cs="Times New Roman"/>
          <w:bCs/>
          <w:iCs/>
          <w:color w:val="000000"/>
          <w:sz w:val="24"/>
          <w:szCs w:val="24"/>
          <w:shd w:val="clear" w:color="auto" w:fill="FFFFFF"/>
        </w:rPr>
        <w:t xml:space="preserve">има за циљ пружање подршке школама кроз обуку и подршку школским лидерима, обуку и подршку за наставнике као и кроз доступност ресурса за развој дигиталних вештина ученика  и умрежавање школа. </w:t>
      </w:r>
      <w:r w:rsidRPr="00B46E09">
        <w:rPr>
          <w:rFonts w:ascii="Times New Roman" w:hAnsi="Times New Roman" w:cs="Times New Roman"/>
          <w:bCs/>
          <w:iCs/>
          <w:color w:val="000000"/>
          <w:sz w:val="24"/>
          <w:szCs w:val="24"/>
          <w:shd w:val="clear" w:color="auto" w:fill="FFFFFF"/>
        </w:rPr>
        <w:t>Уз то, програмирање је уведено као обавезан предмет у школе, реализује се пилот пројекат „е-дневник“ и пилот пројекат дигиталних у</w:t>
      </w:r>
      <w:r w:rsidR="00CE637C" w:rsidRPr="00B46E09">
        <w:rPr>
          <w:rFonts w:ascii="Times New Roman" w:hAnsi="Times New Roman" w:cs="Times New Roman"/>
          <w:bCs/>
          <w:iCs/>
          <w:color w:val="000000"/>
          <w:sz w:val="24"/>
          <w:szCs w:val="24"/>
          <w:shd w:val="clear" w:color="auto" w:fill="FFFFFF"/>
        </w:rPr>
        <w:t>џ</w:t>
      </w:r>
      <w:r w:rsidRPr="00B46E09">
        <w:rPr>
          <w:rFonts w:ascii="Times New Roman" w:hAnsi="Times New Roman" w:cs="Times New Roman"/>
          <w:bCs/>
          <w:iCs/>
          <w:color w:val="000000"/>
          <w:sz w:val="24"/>
          <w:szCs w:val="24"/>
          <w:shd w:val="clear" w:color="auto" w:fill="FFFFFF"/>
        </w:rPr>
        <w:t>беника, а и</w:t>
      </w:r>
      <w:r w:rsidR="006639AD" w:rsidRPr="00B46E09">
        <w:rPr>
          <w:rFonts w:ascii="Times New Roman" w:hAnsi="Times New Roman" w:cs="Times New Roman"/>
          <w:bCs/>
          <w:iCs/>
          <w:color w:val="000000"/>
          <w:sz w:val="24"/>
          <w:szCs w:val="24"/>
          <w:shd w:val="clear" w:color="auto" w:fill="FFFFFF"/>
        </w:rPr>
        <w:t xml:space="preserve"> повећава се број места за студенте на техничким </w:t>
      </w:r>
      <w:r w:rsidR="000E04F1">
        <w:rPr>
          <w:rFonts w:ascii="Times New Roman" w:hAnsi="Times New Roman" w:cs="Times New Roman"/>
          <w:bCs/>
          <w:iCs/>
          <w:color w:val="000000"/>
          <w:sz w:val="24"/>
          <w:szCs w:val="24"/>
          <w:shd w:val="clear" w:color="auto" w:fill="FFFFFF"/>
          <w:lang w:val="sr-Cyrl-RS"/>
        </w:rPr>
        <w:t>факултетима</w:t>
      </w:r>
      <w:r w:rsidR="006639AD" w:rsidRPr="00B46E09">
        <w:rPr>
          <w:rFonts w:ascii="Times New Roman" w:hAnsi="Times New Roman" w:cs="Times New Roman"/>
          <w:bCs/>
          <w:iCs/>
          <w:color w:val="000000"/>
          <w:sz w:val="24"/>
          <w:szCs w:val="24"/>
          <w:shd w:val="clear" w:color="auto" w:fill="FFFFFF"/>
        </w:rPr>
        <w:t xml:space="preserve"> и број информатичких одељења у </w:t>
      </w:r>
      <w:r w:rsidR="004E1855">
        <w:rPr>
          <w:rFonts w:ascii="Times New Roman" w:hAnsi="Times New Roman" w:cs="Times New Roman"/>
          <w:bCs/>
          <w:iCs/>
          <w:color w:val="000000"/>
          <w:sz w:val="24"/>
          <w:szCs w:val="24"/>
          <w:shd w:val="clear" w:color="auto" w:fill="FFFFFF"/>
          <w:lang w:val="sr-Cyrl-RS"/>
        </w:rPr>
        <w:t xml:space="preserve">средњим </w:t>
      </w:r>
      <w:r w:rsidR="006639AD" w:rsidRPr="00B46E09">
        <w:rPr>
          <w:rFonts w:ascii="Times New Roman" w:hAnsi="Times New Roman" w:cs="Times New Roman"/>
          <w:bCs/>
          <w:iCs/>
          <w:color w:val="000000"/>
          <w:sz w:val="24"/>
          <w:szCs w:val="24"/>
          <w:shd w:val="clear" w:color="auto" w:fill="FFFFFF"/>
        </w:rPr>
        <w:t>школама.</w:t>
      </w:r>
    </w:p>
    <w:p w14:paraId="60844567" w14:textId="0E319B39" w:rsidR="001F6F6E" w:rsidRDefault="001F6F6E" w:rsidP="007E1F86">
      <w:pPr>
        <w:spacing w:after="0" w:line="276" w:lineRule="auto"/>
        <w:ind w:firstLine="720"/>
        <w:jc w:val="both"/>
        <w:rPr>
          <w:rFonts w:ascii="Times New Roman" w:hAnsi="Times New Roman" w:cs="Times New Roman"/>
          <w:bCs/>
          <w:iCs/>
          <w:color w:val="000000"/>
          <w:sz w:val="24"/>
          <w:szCs w:val="24"/>
          <w:shd w:val="clear" w:color="auto" w:fill="FFFFFF"/>
        </w:rPr>
      </w:pPr>
    </w:p>
    <w:p w14:paraId="201C810C" w14:textId="65BC68B3" w:rsidR="001F6F6E" w:rsidRPr="00563E4D" w:rsidRDefault="001F6F6E" w:rsidP="00563E4D">
      <w:pPr>
        <w:spacing w:after="0" w:line="276" w:lineRule="auto"/>
        <w:ind w:firstLine="720"/>
        <w:jc w:val="center"/>
        <w:rPr>
          <w:rFonts w:ascii="Times New Roman" w:hAnsi="Times New Roman" w:cs="Times New Roman"/>
          <w:bCs/>
          <w:iCs/>
          <w:color w:val="000000"/>
          <w:sz w:val="24"/>
          <w:szCs w:val="24"/>
          <w:shd w:val="clear" w:color="auto" w:fill="FFFFFF"/>
          <w:lang w:val="sr-Cyrl-RS"/>
        </w:rPr>
      </w:pPr>
      <w:r>
        <w:rPr>
          <w:rFonts w:ascii="Times New Roman" w:hAnsi="Times New Roman" w:cs="Times New Roman"/>
          <w:bCs/>
          <w:iCs/>
          <w:color w:val="000000"/>
          <w:sz w:val="24"/>
          <w:szCs w:val="24"/>
          <w:shd w:val="clear" w:color="auto" w:fill="FFFFFF"/>
          <w:lang w:val="sr-Cyrl-RS"/>
        </w:rPr>
        <w:t>3.4 Преглед доступних иницијатива</w:t>
      </w:r>
      <w:r w:rsidR="00FD1793" w:rsidRPr="00FD1793">
        <w:rPr>
          <w:rFonts w:ascii="Times New Roman" w:hAnsi="Times New Roman" w:cs="Times New Roman"/>
          <w:bCs/>
          <w:iCs/>
          <w:color w:val="000000"/>
          <w:sz w:val="24"/>
          <w:szCs w:val="24"/>
          <w:shd w:val="clear" w:color="auto" w:fill="FFFFFF"/>
          <w:lang w:val="sr-Cyrl-RS"/>
        </w:rPr>
        <w:t xml:space="preserve"> </w:t>
      </w:r>
      <w:r w:rsidR="00FD1793">
        <w:rPr>
          <w:rFonts w:ascii="Times New Roman" w:hAnsi="Times New Roman" w:cs="Times New Roman"/>
          <w:bCs/>
          <w:iCs/>
          <w:color w:val="000000"/>
          <w:sz w:val="24"/>
          <w:szCs w:val="24"/>
          <w:shd w:val="clear" w:color="auto" w:fill="FFFFFF"/>
          <w:lang w:val="sr-Cyrl-RS"/>
        </w:rPr>
        <w:t>и истраживања</w:t>
      </w:r>
    </w:p>
    <w:p w14:paraId="367A465F" w14:textId="77777777" w:rsidR="001F6F6E" w:rsidRDefault="001F6F6E" w:rsidP="007E1F86">
      <w:pPr>
        <w:spacing w:after="0" w:line="276" w:lineRule="auto"/>
        <w:ind w:firstLine="720"/>
        <w:jc w:val="both"/>
        <w:rPr>
          <w:rFonts w:ascii="Times New Roman" w:hAnsi="Times New Roman" w:cs="Times New Roman"/>
          <w:sz w:val="24"/>
          <w:szCs w:val="24"/>
        </w:rPr>
      </w:pPr>
    </w:p>
    <w:p w14:paraId="3779765B" w14:textId="74FD73D4" w:rsidR="00B87A48" w:rsidRDefault="00685BEE" w:rsidP="007E1F86">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Како се д</w:t>
      </w:r>
      <w:r w:rsidR="00B808D2">
        <w:rPr>
          <w:rFonts w:ascii="Times New Roman" w:hAnsi="Times New Roman" w:cs="Times New Roman"/>
          <w:sz w:val="24"/>
          <w:szCs w:val="24"/>
        </w:rPr>
        <w:t>игитално окружењ</w:t>
      </w:r>
      <w:r w:rsidR="001F6F6E">
        <w:rPr>
          <w:rFonts w:ascii="Times New Roman" w:hAnsi="Times New Roman" w:cs="Times New Roman"/>
          <w:sz w:val="24"/>
          <w:szCs w:val="24"/>
          <w:lang w:val="sr-Cyrl-RS"/>
        </w:rPr>
        <w:t>е</w:t>
      </w:r>
      <w:r w:rsidR="00B808D2">
        <w:rPr>
          <w:rFonts w:ascii="Times New Roman" w:hAnsi="Times New Roman" w:cs="Times New Roman"/>
          <w:sz w:val="24"/>
          <w:szCs w:val="24"/>
          <w:lang w:val="sr-Cyrl-RS"/>
        </w:rPr>
        <w:t xml:space="preserve"> брзо мења и развија</w:t>
      </w:r>
      <w:r w:rsidR="00B808D2">
        <w:rPr>
          <w:rFonts w:ascii="Times New Roman" w:hAnsi="Times New Roman" w:cs="Times New Roman"/>
          <w:sz w:val="24"/>
          <w:szCs w:val="24"/>
        </w:rPr>
        <w:t>, неспорно је да</w:t>
      </w:r>
      <w:r w:rsidR="00B808D2">
        <w:rPr>
          <w:rFonts w:ascii="Times New Roman" w:hAnsi="Times New Roman" w:cs="Times New Roman"/>
          <w:sz w:val="24"/>
          <w:szCs w:val="24"/>
          <w:lang w:val="sr-Cyrl-RS"/>
        </w:rPr>
        <w:t xml:space="preserve"> </w:t>
      </w:r>
      <w:r w:rsidR="00616931">
        <w:rPr>
          <w:rFonts w:ascii="Times New Roman" w:hAnsi="Times New Roman" w:cs="Times New Roman"/>
          <w:sz w:val="24"/>
          <w:szCs w:val="24"/>
          <w:lang w:val="sr-Cyrl-RS"/>
        </w:rPr>
        <w:t xml:space="preserve">успева да </w:t>
      </w:r>
      <w:r w:rsidR="0027733E" w:rsidRPr="00950CC0">
        <w:rPr>
          <w:rFonts w:ascii="Times New Roman" w:hAnsi="Times New Roman" w:cs="Times New Roman"/>
          <w:sz w:val="24"/>
          <w:szCs w:val="24"/>
        </w:rPr>
        <w:t>преобликује</w:t>
      </w:r>
      <w:r w:rsidR="00B808D2">
        <w:rPr>
          <w:rFonts w:ascii="Times New Roman" w:hAnsi="Times New Roman" w:cs="Times New Roman"/>
          <w:sz w:val="24"/>
          <w:szCs w:val="24"/>
          <w:lang w:val="sr-Cyrl-RS"/>
        </w:rPr>
        <w:t xml:space="preserve"> </w:t>
      </w:r>
      <w:r w:rsidR="0027733E" w:rsidRPr="00950CC0">
        <w:rPr>
          <w:rFonts w:ascii="Times New Roman" w:hAnsi="Times New Roman" w:cs="Times New Roman"/>
          <w:sz w:val="24"/>
          <w:szCs w:val="24"/>
        </w:rPr>
        <w:t>животе</w:t>
      </w:r>
      <w:r w:rsidR="0061693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свих</w:t>
      </w:r>
      <w:r w:rsidR="004F134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4F1349">
        <w:rPr>
          <w:rFonts w:ascii="Times New Roman" w:hAnsi="Times New Roman" w:cs="Times New Roman"/>
          <w:sz w:val="24"/>
          <w:szCs w:val="24"/>
          <w:lang w:val="sr-Cyrl-RS"/>
        </w:rPr>
        <w:t xml:space="preserve">нарочито најмлађих грађана </w:t>
      </w:r>
      <w:r w:rsidR="0027733E" w:rsidRPr="00950CC0">
        <w:rPr>
          <w:rFonts w:ascii="Times New Roman" w:hAnsi="Times New Roman" w:cs="Times New Roman"/>
          <w:sz w:val="24"/>
          <w:szCs w:val="24"/>
        </w:rPr>
        <w:t xml:space="preserve">на много начина, </w:t>
      </w:r>
      <w:r w:rsidR="00C409AE">
        <w:rPr>
          <w:rFonts w:ascii="Times New Roman" w:hAnsi="Times New Roman" w:cs="Times New Roman"/>
          <w:sz w:val="24"/>
          <w:szCs w:val="24"/>
          <w:lang w:val="sr-Cyrl-RS"/>
        </w:rPr>
        <w:t xml:space="preserve">доносећи </w:t>
      </w:r>
      <w:r w:rsidR="0027733E" w:rsidRPr="00950CC0">
        <w:rPr>
          <w:rFonts w:ascii="Times New Roman" w:hAnsi="Times New Roman" w:cs="Times New Roman"/>
          <w:sz w:val="24"/>
          <w:szCs w:val="24"/>
        </w:rPr>
        <w:t>д</w:t>
      </w:r>
      <w:r w:rsidR="00C409AE">
        <w:rPr>
          <w:rFonts w:ascii="Times New Roman" w:hAnsi="Times New Roman" w:cs="Times New Roman"/>
          <w:sz w:val="24"/>
          <w:szCs w:val="24"/>
        </w:rPr>
        <w:t>обробити у образовању и култури</w:t>
      </w:r>
      <w:r w:rsidR="0027733E" w:rsidRPr="00950CC0">
        <w:rPr>
          <w:rFonts w:ascii="Times New Roman" w:hAnsi="Times New Roman" w:cs="Times New Roman"/>
          <w:sz w:val="24"/>
          <w:szCs w:val="24"/>
        </w:rPr>
        <w:t xml:space="preserve"> и инклузији.</w:t>
      </w:r>
      <w:r w:rsidR="00D71259">
        <w:rPr>
          <w:rFonts w:ascii="Times New Roman" w:hAnsi="Times New Roman" w:cs="Times New Roman"/>
          <w:sz w:val="24"/>
          <w:szCs w:val="24"/>
        </w:rPr>
        <w:t xml:space="preserve"> </w:t>
      </w:r>
      <w:r w:rsidR="00B87A48" w:rsidRPr="00950CC0">
        <w:rPr>
          <w:rFonts w:ascii="Times New Roman" w:hAnsi="Times New Roman" w:cs="Times New Roman"/>
          <w:sz w:val="24"/>
          <w:szCs w:val="24"/>
        </w:rPr>
        <w:t>Иако су ИКТ алати важни и неопходни у деч</w:t>
      </w:r>
      <w:r w:rsidR="00B87A48">
        <w:rPr>
          <w:rFonts w:ascii="Times New Roman" w:hAnsi="Times New Roman" w:cs="Times New Roman"/>
          <w:sz w:val="24"/>
          <w:szCs w:val="24"/>
          <w:lang w:val="sr-Cyrl-RS"/>
        </w:rPr>
        <w:t>и</w:t>
      </w:r>
      <w:r w:rsidR="00C409AE">
        <w:rPr>
          <w:rFonts w:ascii="Times New Roman" w:hAnsi="Times New Roman" w:cs="Times New Roman"/>
          <w:sz w:val="24"/>
          <w:szCs w:val="24"/>
        </w:rPr>
        <w:t>јим животима, истовремено њихова употреба</w:t>
      </w:r>
      <w:r w:rsidR="00C409AE">
        <w:rPr>
          <w:rFonts w:ascii="Times New Roman" w:hAnsi="Times New Roman" w:cs="Times New Roman"/>
          <w:sz w:val="24"/>
          <w:szCs w:val="24"/>
          <w:lang w:val="sr-Cyrl-RS"/>
        </w:rPr>
        <w:t xml:space="preserve"> носи одређене</w:t>
      </w:r>
      <w:r w:rsidR="00C409AE">
        <w:rPr>
          <w:rFonts w:ascii="Times New Roman" w:hAnsi="Times New Roman" w:cs="Times New Roman"/>
          <w:sz w:val="24"/>
          <w:szCs w:val="24"/>
        </w:rPr>
        <w:t xml:space="preserve"> ризике</w:t>
      </w:r>
      <w:r w:rsidR="00B87A48" w:rsidRPr="00950CC0">
        <w:rPr>
          <w:rFonts w:ascii="Times New Roman" w:hAnsi="Times New Roman" w:cs="Times New Roman"/>
          <w:sz w:val="24"/>
          <w:szCs w:val="24"/>
        </w:rPr>
        <w:t xml:space="preserve">, укључујући </w:t>
      </w:r>
      <w:r w:rsidR="00C409AE">
        <w:rPr>
          <w:rFonts w:ascii="Times New Roman" w:hAnsi="Times New Roman" w:cs="Times New Roman"/>
          <w:sz w:val="24"/>
          <w:szCs w:val="24"/>
          <w:lang w:val="sr-Cyrl-RS"/>
        </w:rPr>
        <w:t xml:space="preserve">дигитално </w:t>
      </w:r>
      <w:r w:rsidR="00B87A48" w:rsidRPr="00950CC0">
        <w:rPr>
          <w:rFonts w:ascii="Times New Roman" w:hAnsi="Times New Roman" w:cs="Times New Roman"/>
          <w:sz w:val="24"/>
          <w:szCs w:val="24"/>
        </w:rPr>
        <w:t>насиље, искоришћавање и злостављање деце на интернету.</w:t>
      </w:r>
    </w:p>
    <w:p w14:paraId="1F4F37C8" w14:textId="4AEA334B" w:rsidR="00D71259" w:rsidRDefault="00B87A48" w:rsidP="00563E4D">
      <w:pPr>
        <w:spacing w:after="0" w:line="276" w:lineRule="auto"/>
        <w:jc w:val="both"/>
        <w:rPr>
          <w:rFonts w:ascii="Times New Roman" w:hAnsi="Times New Roman" w:cs="Times New Roman"/>
          <w:sz w:val="24"/>
          <w:szCs w:val="24"/>
        </w:rPr>
      </w:pPr>
      <w:r w:rsidRPr="00950CC0">
        <w:rPr>
          <w:rFonts w:ascii="Times New Roman" w:hAnsi="Times New Roman" w:cs="Times New Roman"/>
          <w:sz w:val="24"/>
          <w:szCs w:val="24"/>
        </w:rPr>
        <w:t xml:space="preserve"> </w:t>
      </w:r>
      <w:r w:rsidR="007767EA">
        <w:rPr>
          <w:rFonts w:ascii="Times New Roman" w:hAnsi="Times New Roman" w:cs="Times New Roman"/>
          <w:sz w:val="24"/>
          <w:szCs w:val="24"/>
        </w:rPr>
        <w:tab/>
      </w:r>
      <w:r w:rsidR="00D71259">
        <w:rPr>
          <w:rFonts w:ascii="Times New Roman" w:hAnsi="Times New Roman" w:cs="Times New Roman"/>
          <w:sz w:val="24"/>
          <w:szCs w:val="24"/>
          <w:lang w:val="sr-Cyrl-RS"/>
        </w:rPr>
        <w:t>Резултати Истраживања Деца Европе на интернету – Коришћење интернета и дигиталне технологије код деце и младих у Србији</w:t>
      </w:r>
      <w:r w:rsidR="007767EA">
        <w:rPr>
          <w:rFonts w:ascii="Times New Roman" w:hAnsi="Times New Roman" w:cs="Times New Roman"/>
          <w:sz w:val="24"/>
          <w:szCs w:val="24"/>
          <w:lang w:val="sr-Cyrl-RS"/>
        </w:rPr>
        <w:t>,</w:t>
      </w:r>
      <w:r w:rsidR="00D71259">
        <w:rPr>
          <w:rFonts w:ascii="Times New Roman" w:hAnsi="Times New Roman" w:cs="Times New Roman"/>
          <w:sz w:val="24"/>
          <w:szCs w:val="24"/>
          <w:lang w:val="sr-Cyrl-RS"/>
        </w:rPr>
        <w:t xml:space="preserve"> указали су</w:t>
      </w:r>
      <w:r w:rsidR="00296CAE">
        <w:rPr>
          <w:rFonts w:ascii="Times New Roman" w:hAnsi="Times New Roman" w:cs="Times New Roman"/>
          <w:sz w:val="24"/>
          <w:szCs w:val="24"/>
          <w:lang w:val="sr-Cyrl-RS"/>
        </w:rPr>
        <w:t xml:space="preserve"> да </w:t>
      </w:r>
      <w:r w:rsidR="00D71259">
        <w:rPr>
          <w:rFonts w:ascii="Times New Roman" w:hAnsi="Times New Roman" w:cs="Times New Roman"/>
          <w:sz w:val="24"/>
          <w:szCs w:val="24"/>
          <w:lang w:val="sr-Cyrl-RS"/>
        </w:rPr>
        <w:t>већина испит</w:t>
      </w:r>
      <w:r w:rsidR="007767EA">
        <w:rPr>
          <w:rFonts w:ascii="Times New Roman" w:hAnsi="Times New Roman" w:cs="Times New Roman"/>
          <w:sz w:val="24"/>
          <w:szCs w:val="24"/>
          <w:lang w:val="sr-Cyrl-RS"/>
        </w:rPr>
        <w:t>а</w:t>
      </w:r>
      <w:r w:rsidR="00D71259">
        <w:rPr>
          <w:rFonts w:ascii="Times New Roman" w:hAnsi="Times New Roman" w:cs="Times New Roman"/>
          <w:sz w:val="24"/>
          <w:szCs w:val="24"/>
          <w:lang w:val="sr-Cyrl-RS"/>
        </w:rPr>
        <w:t>них ученика</w:t>
      </w:r>
      <w:r>
        <w:rPr>
          <w:rFonts w:ascii="Times New Roman" w:hAnsi="Times New Roman" w:cs="Times New Roman"/>
          <w:sz w:val="24"/>
          <w:szCs w:val="24"/>
          <w:lang w:val="sr-Cyrl-RS"/>
        </w:rPr>
        <w:t xml:space="preserve"> из Србије (86%) интернет користи на свакодневном нивоу, што их готово изједначава са децом и младима из других земаља које су учествовале у овом истра</w:t>
      </w:r>
      <w:r w:rsidR="004F1349">
        <w:rPr>
          <w:rFonts w:ascii="Times New Roman" w:hAnsi="Times New Roman" w:cs="Times New Roman"/>
          <w:sz w:val="24"/>
          <w:szCs w:val="24"/>
          <w:lang w:val="sr-Cyrl-RS"/>
        </w:rPr>
        <w:t>ж</w:t>
      </w:r>
      <w:r>
        <w:rPr>
          <w:rFonts w:ascii="Times New Roman" w:hAnsi="Times New Roman" w:cs="Times New Roman"/>
          <w:sz w:val="24"/>
          <w:szCs w:val="24"/>
          <w:lang w:val="sr-Cyrl-RS"/>
        </w:rPr>
        <w:t>ивању (Норвешка, Италија). Две трећине  (65%) најмлађих испитаника из узорка (9-10 година) и готово сви ученици  (98%) из најстарије узрасне групе</w:t>
      </w:r>
      <w:r w:rsidR="00B60745">
        <w:rPr>
          <w:rFonts w:ascii="Times New Roman" w:hAnsi="Times New Roman" w:cs="Times New Roman"/>
          <w:sz w:val="24"/>
          <w:szCs w:val="24"/>
          <w:lang w:val="sr-Cyrl-RS"/>
        </w:rPr>
        <w:t xml:space="preserve"> (15-17 година) исказали су да свакодневно приступају интернету </w:t>
      </w:r>
      <w:r w:rsidR="00296CAE">
        <w:rPr>
          <w:rFonts w:ascii="Times New Roman" w:hAnsi="Times New Roman" w:cs="Times New Roman"/>
          <w:sz w:val="24"/>
          <w:szCs w:val="24"/>
          <w:lang w:val="sr-Cyrl-RS"/>
        </w:rPr>
        <w:t xml:space="preserve">преко </w:t>
      </w:r>
      <w:r w:rsidR="004663F6">
        <w:rPr>
          <w:rFonts w:ascii="Times New Roman" w:hAnsi="Times New Roman" w:cs="Times New Roman"/>
          <w:sz w:val="24"/>
          <w:szCs w:val="24"/>
          <w:lang w:val="sr-Cyrl-RS"/>
        </w:rPr>
        <w:t xml:space="preserve">мобилног </w:t>
      </w:r>
      <w:r w:rsidR="004663F6">
        <w:rPr>
          <w:rFonts w:ascii="Times New Roman" w:hAnsi="Times New Roman" w:cs="Times New Roman"/>
          <w:sz w:val="24"/>
          <w:szCs w:val="24"/>
        </w:rPr>
        <w:t>(</w:t>
      </w:r>
      <w:r w:rsidR="00B60745">
        <w:rPr>
          <w:rFonts w:ascii="Times New Roman" w:hAnsi="Times New Roman" w:cs="Times New Roman"/>
          <w:sz w:val="24"/>
          <w:szCs w:val="24"/>
          <w:lang w:val="sr-Cyrl-RS"/>
        </w:rPr>
        <w:t>паметног</w:t>
      </w:r>
      <w:r w:rsidR="004663F6">
        <w:rPr>
          <w:rFonts w:ascii="Times New Roman" w:hAnsi="Times New Roman" w:cs="Times New Roman"/>
          <w:sz w:val="24"/>
          <w:szCs w:val="24"/>
        </w:rPr>
        <w:t>)</w:t>
      </w:r>
      <w:r w:rsidR="00B60745">
        <w:rPr>
          <w:rFonts w:ascii="Times New Roman" w:hAnsi="Times New Roman" w:cs="Times New Roman"/>
          <w:sz w:val="24"/>
          <w:szCs w:val="24"/>
          <w:lang w:val="sr-Cyrl-RS"/>
        </w:rPr>
        <w:t xml:space="preserve"> телефона. Што се времена и активности на интернету тиче, испитани ученици на интернету проводе у просеку више од </w:t>
      </w:r>
      <w:r w:rsidR="007767EA">
        <w:rPr>
          <w:rFonts w:ascii="Times New Roman" w:hAnsi="Times New Roman" w:cs="Times New Roman"/>
          <w:sz w:val="24"/>
          <w:szCs w:val="24"/>
          <w:lang w:val="sr-Cyrl-RS"/>
        </w:rPr>
        <w:t>три</w:t>
      </w:r>
      <w:r w:rsidR="00B60745">
        <w:rPr>
          <w:rFonts w:ascii="Times New Roman" w:hAnsi="Times New Roman" w:cs="Times New Roman"/>
          <w:sz w:val="24"/>
          <w:szCs w:val="24"/>
          <w:lang w:val="sr-Cyrl-RS"/>
        </w:rPr>
        <w:t xml:space="preserve"> сата дневно, али најчешће интернет користе за забаву (гледање видео клипова и слушање музике), комуникацију са породицом и пријатељима и </w:t>
      </w:r>
      <w:r w:rsidR="00296CAE">
        <w:rPr>
          <w:rFonts w:ascii="Times New Roman" w:hAnsi="Times New Roman" w:cs="Times New Roman"/>
          <w:sz w:val="24"/>
          <w:szCs w:val="24"/>
          <w:lang w:val="sr-Cyrl-RS"/>
        </w:rPr>
        <w:t xml:space="preserve">за </w:t>
      </w:r>
      <w:r w:rsidR="00B60745">
        <w:rPr>
          <w:rFonts w:ascii="Times New Roman" w:hAnsi="Times New Roman" w:cs="Times New Roman"/>
          <w:sz w:val="24"/>
          <w:szCs w:val="24"/>
          <w:lang w:val="sr-Cyrl-RS"/>
        </w:rPr>
        <w:t xml:space="preserve">друштвене мреже. Интернет </w:t>
      </w:r>
      <w:r w:rsidR="00296CAE">
        <w:rPr>
          <w:rFonts w:ascii="Times New Roman" w:hAnsi="Times New Roman" w:cs="Times New Roman"/>
          <w:sz w:val="24"/>
          <w:szCs w:val="24"/>
          <w:lang w:val="sr-Cyrl-RS"/>
        </w:rPr>
        <w:t>за школске задатке</w:t>
      </w:r>
      <w:r w:rsidR="00D63245">
        <w:rPr>
          <w:rFonts w:ascii="Times New Roman" w:hAnsi="Times New Roman" w:cs="Times New Roman"/>
          <w:sz w:val="24"/>
          <w:szCs w:val="24"/>
          <w:lang w:val="sr-Cyrl-RS"/>
        </w:rPr>
        <w:t xml:space="preserve">, никада или скоро никада не користи готово 40% ученика. </w:t>
      </w:r>
      <w:r w:rsidR="00296CAE">
        <w:rPr>
          <w:rFonts w:ascii="Times New Roman" w:hAnsi="Times New Roman" w:cs="Times New Roman"/>
          <w:sz w:val="24"/>
          <w:szCs w:val="24"/>
          <w:lang w:val="sr-Cyrl-RS"/>
        </w:rPr>
        <w:t xml:space="preserve">Међутим, своје дигиталне вештине ученици из Србије </w:t>
      </w:r>
      <w:r w:rsidR="00BE4F35">
        <w:rPr>
          <w:rFonts w:ascii="Times New Roman" w:hAnsi="Times New Roman" w:cs="Times New Roman"/>
          <w:sz w:val="24"/>
          <w:szCs w:val="24"/>
          <w:lang w:val="sr-Cyrl-RS"/>
        </w:rPr>
        <w:t xml:space="preserve">оцењују високом </w:t>
      </w:r>
      <w:r w:rsidR="00296CAE">
        <w:rPr>
          <w:rFonts w:ascii="Times New Roman" w:hAnsi="Times New Roman" w:cs="Times New Roman"/>
          <w:sz w:val="24"/>
          <w:szCs w:val="24"/>
          <w:lang w:val="sr-Cyrl-RS"/>
        </w:rPr>
        <w:t>просечном оценом</w:t>
      </w:r>
      <w:r w:rsidR="00DE1408">
        <w:rPr>
          <w:rFonts w:ascii="Times New Roman" w:hAnsi="Times New Roman" w:cs="Times New Roman"/>
          <w:sz w:val="24"/>
          <w:szCs w:val="24"/>
          <w:lang w:val="sr-Cyrl-RS"/>
        </w:rPr>
        <w:t xml:space="preserve"> у распону од 6,7 до 8,6 (на скали од 1 до 10)</w:t>
      </w:r>
      <w:r w:rsidR="00BE4F35">
        <w:rPr>
          <w:rFonts w:ascii="Times New Roman" w:hAnsi="Times New Roman" w:cs="Times New Roman"/>
          <w:sz w:val="24"/>
          <w:szCs w:val="24"/>
          <w:lang w:val="sr-Cyrl-RS"/>
        </w:rPr>
        <w:t xml:space="preserve">. </w:t>
      </w:r>
      <w:r w:rsidR="00C409AE">
        <w:rPr>
          <w:rFonts w:ascii="Times New Roman" w:hAnsi="Times New Roman" w:cs="Times New Roman"/>
          <w:sz w:val="24"/>
          <w:szCs w:val="24"/>
          <w:lang w:val="sr-Cyrl-RS"/>
        </w:rPr>
        <w:t>Дигиталне</w:t>
      </w:r>
      <w:r w:rsidR="00BE4F35">
        <w:rPr>
          <w:rFonts w:ascii="Times New Roman" w:hAnsi="Times New Roman" w:cs="Times New Roman"/>
          <w:sz w:val="24"/>
          <w:szCs w:val="24"/>
          <w:lang w:val="sr-Cyrl-RS"/>
        </w:rPr>
        <w:t xml:space="preserve"> вештин</w:t>
      </w:r>
      <w:r w:rsidR="00C409AE">
        <w:rPr>
          <w:rFonts w:ascii="Times New Roman" w:hAnsi="Times New Roman" w:cs="Times New Roman"/>
          <w:sz w:val="24"/>
          <w:szCs w:val="24"/>
          <w:lang w:val="sr-Cyrl-RS"/>
        </w:rPr>
        <w:t>е у овом истраживању подељене су у пет група и</w:t>
      </w:r>
      <w:r w:rsidR="00BE4F35">
        <w:rPr>
          <w:rFonts w:ascii="Times New Roman" w:hAnsi="Times New Roman" w:cs="Times New Roman"/>
          <w:sz w:val="24"/>
          <w:szCs w:val="24"/>
          <w:lang w:val="sr-Cyrl-RS"/>
        </w:rPr>
        <w:t xml:space="preserve"> обухватају</w:t>
      </w:r>
      <w:r w:rsidR="00DE1408">
        <w:rPr>
          <w:rFonts w:ascii="Times New Roman" w:hAnsi="Times New Roman" w:cs="Times New Roman"/>
          <w:sz w:val="24"/>
          <w:szCs w:val="24"/>
          <w:lang w:val="sr-Cyrl-RS"/>
        </w:rPr>
        <w:t xml:space="preserve"> </w:t>
      </w:r>
      <w:r w:rsidR="00BE4F35">
        <w:rPr>
          <w:rFonts w:ascii="Times New Roman" w:hAnsi="Times New Roman" w:cs="Times New Roman"/>
          <w:sz w:val="24"/>
          <w:szCs w:val="24"/>
          <w:lang w:val="sr-Cyrl-RS"/>
        </w:rPr>
        <w:t>креирање садржаја у дигита</w:t>
      </w:r>
      <w:r w:rsidR="004F1349">
        <w:rPr>
          <w:rFonts w:ascii="Times New Roman" w:hAnsi="Times New Roman" w:cs="Times New Roman"/>
          <w:sz w:val="24"/>
          <w:szCs w:val="24"/>
          <w:lang w:val="sr-Cyrl-RS"/>
        </w:rPr>
        <w:t>л</w:t>
      </w:r>
      <w:r w:rsidR="00BE4F35">
        <w:rPr>
          <w:rFonts w:ascii="Times New Roman" w:hAnsi="Times New Roman" w:cs="Times New Roman"/>
          <w:sz w:val="24"/>
          <w:szCs w:val="24"/>
          <w:lang w:val="sr-Cyrl-RS"/>
        </w:rPr>
        <w:t>ном формату, информационе и вештине претраживања информација, вештине коришћења мобилних уређаја</w:t>
      </w:r>
      <w:r w:rsidR="00A51ADE">
        <w:rPr>
          <w:rFonts w:ascii="Times New Roman" w:hAnsi="Times New Roman" w:cs="Times New Roman"/>
          <w:sz w:val="24"/>
          <w:szCs w:val="24"/>
          <w:lang w:val="sr-Cyrl-RS"/>
        </w:rPr>
        <w:t xml:space="preserve">, оперативне вештине и социјалне вештине које су оцењене највишом просечном оценом (9,2). </w:t>
      </w:r>
      <w:r w:rsidR="00D63245">
        <w:rPr>
          <w:rFonts w:ascii="Times New Roman" w:hAnsi="Times New Roman" w:cs="Times New Roman"/>
          <w:sz w:val="24"/>
          <w:szCs w:val="24"/>
          <w:lang w:val="sr-Cyrl-RS"/>
        </w:rPr>
        <w:t>Резултати овог истр</w:t>
      </w:r>
      <w:r w:rsidR="00296CAE">
        <w:rPr>
          <w:rFonts w:ascii="Times New Roman" w:hAnsi="Times New Roman" w:cs="Times New Roman"/>
          <w:sz w:val="24"/>
          <w:szCs w:val="24"/>
          <w:lang w:val="sr-Cyrl-RS"/>
        </w:rPr>
        <w:t>а</w:t>
      </w:r>
      <w:r w:rsidR="00D63245">
        <w:rPr>
          <w:rFonts w:ascii="Times New Roman" w:hAnsi="Times New Roman" w:cs="Times New Roman"/>
          <w:sz w:val="24"/>
          <w:szCs w:val="24"/>
          <w:lang w:val="sr-Cyrl-RS"/>
        </w:rPr>
        <w:t xml:space="preserve">живања указали су </w:t>
      </w:r>
      <w:r w:rsidR="00A51ADE">
        <w:rPr>
          <w:rFonts w:ascii="Times New Roman" w:hAnsi="Times New Roman" w:cs="Times New Roman"/>
          <w:sz w:val="24"/>
          <w:szCs w:val="24"/>
          <w:lang w:val="sr-Cyrl-RS"/>
        </w:rPr>
        <w:t xml:space="preserve">и </w:t>
      </w:r>
      <w:r w:rsidR="00D63245">
        <w:rPr>
          <w:rFonts w:ascii="Times New Roman" w:hAnsi="Times New Roman" w:cs="Times New Roman"/>
          <w:sz w:val="24"/>
          <w:szCs w:val="24"/>
          <w:lang w:val="sr-Cyrl-RS"/>
        </w:rPr>
        <w:t>на присуство врш</w:t>
      </w:r>
      <w:r w:rsidR="004F1349">
        <w:rPr>
          <w:rFonts w:ascii="Times New Roman" w:hAnsi="Times New Roman" w:cs="Times New Roman"/>
          <w:sz w:val="24"/>
          <w:szCs w:val="24"/>
          <w:lang w:val="sr-Cyrl-RS"/>
        </w:rPr>
        <w:t>њ</w:t>
      </w:r>
      <w:r w:rsidR="00D63245">
        <w:rPr>
          <w:rFonts w:ascii="Times New Roman" w:hAnsi="Times New Roman" w:cs="Times New Roman"/>
          <w:sz w:val="24"/>
          <w:szCs w:val="24"/>
          <w:lang w:val="sr-Cyrl-RS"/>
        </w:rPr>
        <w:t>ачког насиља на интернету и узнемирујућа искуства, као и на чињеницу да ученици неретко о свом проблему не разговарају, већ проблем игноришу, затварају апликацију коју су користили или блокирају особу која их узнемирава. Број деце која су често доживљавала</w:t>
      </w:r>
      <w:r w:rsidR="004D4240">
        <w:rPr>
          <w:rFonts w:ascii="Times New Roman" w:hAnsi="Times New Roman" w:cs="Times New Roman"/>
          <w:sz w:val="24"/>
          <w:szCs w:val="24"/>
          <w:lang w:val="sr-Cyrl-RS"/>
        </w:rPr>
        <w:t xml:space="preserve"> узнемиру</w:t>
      </w:r>
      <w:r w:rsidR="00D63245">
        <w:rPr>
          <w:rFonts w:ascii="Times New Roman" w:hAnsi="Times New Roman" w:cs="Times New Roman"/>
          <w:sz w:val="24"/>
          <w:szCs w:val="24"/>
          <w:lang w:val="sr-Cyrl-RS"/>
        </w:rPr>
        <w:t xml:space="preserve">јућа искуства </w:t>
      </w:r>
      <w:r w:rsidR="004D4240">
        <w:rPr>
          <w:rFonts w:ascii="Times New Roman" w:hAnsi="Times New Roman" w:cs="Times New Roman"/>
          <w:sz w:val="24"/>
          <w:szCs w:val="24"/>
          <w:lang w:val="sr-Cyrl-RS"/>
        </w:rPr>
        <w:t>највећи је узрасној групи 13-14 година</w:t>
      </w:r>
      <w:r w:rsidR="00685BEE">
        <w:rPr>
          <w:rFonts w:ascii="Times New Roman" w:hAnsi="Times New Roman" w:cs="Times New Roman"/>
          <w:sz w:val="24"/>
          <w:szCs w:val="24"/>
          <w:lang w:val="sr-Cyrl-RS"/>
        </w:rPr>
        <w:t>.</w:t>
      </w:r>
    </w:p>
    <w:p w14:paraId="2BADE174" w14:textId="36633B41" w:rsidR="0072466B" w:rsidRDefault="0027733E" w:rsidP="004000E2">
      <w:pPr>
        <w:spacing w:after="0" w:line="276" w:lineRule="auto"/>
        <w:ind w:firstLine="720"/>
        <w:jc w:val="both"/>
        <w:rPr>
          <w:rFonts w:ascii="Times New Roman" w:hAnsi="Times New Roman" w:cs="Times New Roman"/>
          <w:bCs/>
          <w:iCs/>
          <w:color w:val="000000"/>
          <w:sz w:val="24"/>
          <w:szCs w:val="24"/>
          <w:shd w:val="clear" w:color="auto" w:fill="FFFFFF"/>
          <w:lang w:val="sr-Cyrl-RS"/>
        </w:rPr>
      </w:pPr>
      <w:r w:rsidRPr="00950CC0">
        <w:rPr>
          <w:rFonts w:ascii="Times New Roman" w:hAnsi="Times New Roman" w:cs="Times New Roman"/>
          <w:sz w:val="24"/>
          <w:szCs w:val="24"/>
        </w:rPr>
        <w:t xml:space="preserve">Имајући у виду да </w:t>
      </w:r>
      <w:r w:rsidR="003D75CE">
        <w:rPr>
          <w:rFonts w:ascii="Times New Roman" w:hAnsi="Times New Roman" w:cs="Times New Roman"/>
          <w:sz w:val="24"/>
          <w:szCs w:val="24"/>
          <w:lang w:val="sr-Cyrl-RS"/>
        </w:rPr>
        <w:t xml:space="preserve">је </w:t>
      </w:r>
      <w:r w:rsidRPr="00950CC0">
        <w:rPr>
          <w:rFonts w:ascii="Times New Roman" w:hAnsi="Times New Roman" w:cs="Times New Roman"/>
          <w:sz w:val="24"/>
          <w:szCs w:val="24"/>
        </w:rPr>
        <w:t>савремено дигитално доб</w:t>
      </w:r>
      <w:r w:rsidR="003D75CE">
        <w:rPr>
          <w:rFonts w:ascii="Times New Roman" w:hAnsi="Times New Roman" w:cs="Times New Roman"/>
          <w:sz w:val="24"/>
          <w:szCs w:val="24"/>
          <w:lang w:val="sr-Cyrl-RS"/>
        </w:rPr>
        <w:t>а н</w:t>
      </w:r>
      <w:r w:rsidRPr="00950CC0">
        <w:rPr>
          <w:rFonts w:ascii="Times New Roman" w:hAnsi="Times New Roman" w:cs="Times New Roman"/>
          <w:sz w:val="24"/>
          <w:szCs w:val="24"/>
        </w:rPr>
        <w:t>езамислив</w:t>
      </w:r>
      <w:r w:rsidR="003D75CE">
        <w:rPr>
          <w:rFonts w:ascii="Times New Roman" w:hAnsi="Times New Roman" w:cs="Times New Roman"/>
          <w:sz w:val="24"/>
          <w:szCs w:val="24"/>
          <w:lang w:val="sr-Cyrl-RS"/>
        </w:rPr>
        <w:t>о</w:t>
      </w:r>
      <w:r w:rsidRPr="00950CC0">
        <w:rPr>
          <w:rFonts w:ascii="Times New Roman" w:hAnsi="Times New Roman" w:cs="Times New Roman"/>
          <w:sz w:val="24"/>
          <w:szCs w:val="24"/>
        </w:rPr>
        <w:t xml:space="preserve"> без </w:t>
      </w:r>
      <w:r w:rsidR="004F1349">
        <w:rPr>
          <w:rFonts w:ascii="Times New Roman" w:hAnsi="Times New Roman" w:cs="Times New Roman"/>
          <w:sz w:val="24"/>
          <w:szCs w:val="24"/>
          <w:lang w:val="sr-Cyrl-RS"/>
        </w:rPr>
        <w:t xml:space="preserve">ИКТ </w:t>
      </w:r>
      <w:r w:rsidRPr="00950CC0">
        <w:rPr>
          <w:rFonts w:ascii="Times New Roman" w:hAnsi="Times New Roman" w:cs="Times New Roman"/>
          <w:sz w:val="24"/>
          <w:szCs w:val="24"/>
        </w:rPr>
        <w:t xml:space="preserve">алата, </w:t>
      </w:r>
      <w:r w:rsidR="00685BEE" w:rsidRPr="00950CC0">
        <w:rPr>
          <w:rFonts w:ascii="Times New Roman" w:hAnsi="Times New Roman" w:cs="Times New Roman"/>
          <w:sz w:val="24"/>
          <w:szCs w:val="24"/>
        </w:rPr>
        <w:t xml:space="preserve">потребно је </w:t>
      </w:r>
      <w:r w:rsidR="00685BEE">
        <w:rPr>
          <w:rFonts w:ascii="Times New Roman" w:hAnsi="Times New Roman" w:cs="Times New Roman"/>
          <w:sz w:val="24"/>
          <w:szCs w:val="24"/>
          <w:lang w:val="sr-Cyrl-RS"/>
        </w:rPr>
        <w:t xml:space="preserve">континуирано </w:t>
      </w:r>
      <w:r w:rsidRPr="00950CC0">
        <w:rPr>
          <w:rFonts w:ascii="Times New Roman" w:hAnsi="Times New Roman" w:cs="Times New Roman"/>
          <w:sz w:val="24"/>
          <w:szCs w:val="24"/>
        </w:rPr>
        <w:t>усмеравање деце на правилну и безбедну употребу интернета</w:t>
      </w:r>
      <w:r w:rsidR="00685BEE">
        <w:rPr>
          <w:rFonts w:ascii="Times New Roman" w:hAnsi="Times New Roman" w:cs="Times New Roman"/>
          <w:sz w:val="24"/>
          <w:szCs w:val="24"/>
          <w:lang w:val="sr-Cyrl-RS"/>
        </w:rPr>
        <w:t>, на</w:t>
      </w:r>
      <w:r w:rsidRPr="00950CC0">
        <w:rPr>
          <w:rFonts w:ascii="Times New Roman" w:hAnsi="Times New Roman" w:cs="Times New Roman"/>
          <w:sz w:val="24"/>
          <w:szCs w:val="24"/>
        </w:rPr>
        <w:t xml:space="preserve"> системски и свеобухватан начин</w:t>
      </w:r>
      <w:r w:rsidR="00685BEE">
        <w:rPr>
          <w:rFonts w:ascii="Times New Roman" w:hAnsi="Times New Roman" w:cs="Times New Roman"/>
          <w:sz w:val="24"/>
          <w:szCs w:val="24"/>
          <w:lang w:val="sr-Cyrl-RS"/>
        </w:rPr>
        <w:t xml:space="preserve">. Ово </w:t>
      </w:r>
      <w:r w:rsidRPr="00950CC0">
        <w:rPr>
          <w:rFonts w:ascii="Times New Roman" w:hAnsi="Times New Roman" w:cs="Times New Roman"/>
          <w:sz w:val="24"/>
          <w:szCs w:val="24"/>
        </w:rPr>
        <w:t>подразумева</w:t>
      </w:r>
      <w:r w:rsidR="00685BEE">
        <w:rPr>
          <w:rFonts w:ascii="Times New Roman" w:hAnsi="Times New Roman" w:cs="Times New Roman"/>
          <w:sz w:val="24"/>
          <w:szCs w:val="24"/>
          <w:lang w:val="sr-Cyrl-RS"/>
        </w:rPr>
        <w:t xml:space="preserve"> пре свега</w:t>
      </w:r>
      <w:r w:rsidRPr="00950CC0">
        <w:rPr>
          <w:rFonts w:ascii="Times New Roman" w:hAnsi="Times New Roman" w:cs="Times New Roman"/>
          <w:sz w:val="24"/>
          <w:szCs w:val="24"/>
        </w:rPr>
        <w:t xml:space="preserve"> едукативне кампање и радионице за децу, </w:t>
      </w:r>
      <w:r w:rsidR="00685BEE">
        <w:rPr>
          <w:rFonts w:ascii="Times New Roman" w:hAnsi="Times New Roman" w:cs="Times New Roman"/>
          <w:sz w:val="24"/>
          <w:szCs w:val="24"/>
          <w:lang w:val="sr-Cyrl-RS"/>
        </w:rPr>
        <w:t xml:space="preserve">али и </w:t>
      </w:r>
      <w:r w:rsidRPr="00950CC0">
        <w:rPr>
          <w:rFonts w:ascii="Times New Roman" w:hAnsi="Times New Roman" w:cs="Times New Roman"/>
          <w:sz w:val="24"/>
          <w:szCs w:val="24"/>
        </w:rPr>
        <w:t>формалне канале образовања, и то тако да</w:t>
      </w:r>
      <w:r w:rsidR="007767EA">
        <w:rPr>
          <w:rFonts w:ascii="Times New Roman" w:hAnsi="Times New Roman" w:cs="Times New Roman"/>
          <w:sz w:val="24"/>
          <w:szCs w:val="24"/>
          <w:lang w:val="sr-Cyrl-RS"/>
        </w:rPr>
        <w:t xml:space="preserve"> се у</w:t>
      </w:r>
      <w:r w:rsidRPr="00950CC0">
        <w:rPr>
          <w:rFonts w:ascii="Times New Roman" w:hAnsi="Times New Roman" w:cs="Times New Roman"/>
          <w:sz w:val="24"/>
          <w:szCs w:val="24"/>
        </w:rPr>
        <w:t xml:space="preserve"> садржин</w:t>
      </w:r>
      <w:r w:rsidR="007767EA">
        <w:rPr>
          <w:rFonts w:ascii="Times New Roman" w:hAnsi="Times New Roman" w:cs="Times New Roman"/>
          <w:sz w:val="24"/>
          <w:szCs w:val="24"/>
          <w:lang w:val="sr-Cyrl-RS"/>
        </w:rPr>
        <w:t>у</w:t>
      </w:r>
      <w:r w:rsidRPr="00950CC0">
        <w:rPr>
          <w:rFonts w:ascii="Times New Roman" w:hAnsi="Times New Roman" w:cs="Times New Roman"/>
          <w:sz w:val="24"/>
          <w:szCs w:val="24"/>
        </w:rPr>
        <w:t xml:space="preserve"> наставног програма основног образовања укључ</w:t>
      </w:r>
      <w:r w:rsidR="007767EA">
        <w:rPr>
          <w:rFonts w:ascii="Times New Roman" w:hAnsi="Times New Roman" w:cs="Times New Roman"/>
          <w:sz w:val="24"/>
          <w:szCs w:val="24"/>
          <w:lang w:val="sr-Cyrl-RS"/>
        </w:rPr>
        <w:t>и</w:t>
      </w:r>
      <w:r w:rsidRPr="00950CC0">
        <w:rPr>
          <w:rFonts w:ascii="Times New Roman" w:hAnsi="Times New Roman" w:cs="Times New Roman"/>
          <w:sz w:val="24"/>
          <w:szCs w:val="24"/>
        </w:rPr>
        <w:t xml:space="preserve"> тем</w:t>
      </w:r>
      <w:r w:rsidR="007767EA">
        <w:rPr>
          <w:rFonts w:ascii="Times New Roman" w:hAnsi="Times New Roman" w:cs="Times New Roman"/>
          <w:sz w:val="24"/>
          <w:szCs w:val="24"/>
          <w:lang w:val="sr-Cyrl-RS"/>
        </w:rPr>
        <w:t>а</w:t>
      </w:r>
      <w:r w:rsidRPr="00950CC0">
        <w:rPr>
          <w:rFonts w:ascii="Times New Roman" w:hAnsi="Times New Roman" w:cs="Times New Roman"/>
          <w:sz w:val="24"/>
          <w:szCs w:val="24"/>
        </w:rPr>
        <w:t xml:space="preserve"> безбедности деце на интернету.</w:t>
      </w:r>
      <w:r w:rsidR="00685BEE">
        <w:rPr>
          <w:rFonts w:ascii="Times New Roman" w:hAnsi="Times New Roman" w:cs="Times New Roman"/>
          <w:sz w:val="24"/>
          <w:szCs w:val="24"/>
          <w:lang w:val="sr-Cyrl-RS"/>
        </w:rPr>
        <w:t xml:space="preserve"> На </w:t>
      </w:r>
      <w:r w:rsidR="00685BEE">
        <w:rPr>
          <w:rFonts w:ascii="Times New Roman" w:hAnsi="Times New Roman" w:cs="Times New Roman"/>
          <w:sz w:val="24"/>
          <w:szCs w:val="24"/>
          <w:lang w:val="sr-Cyrl-RS"/>
        </w:rPr>
        <w:lastRenderedPageBreak/>
        <w:t>тај начин постиже се</w:t>
      </w:r>
      <w:r w:rsidRPr="00950CC0">
        <w:rPr>
          <w:rFonts w:ascii="Times New Roman" w:hAnsi="Times New Roman" w:cs="Times New Roman"/>
          <w:sz w:val="24"/>
          <w:szCs w:val="24"/>
        </w:rPr>
        <w:t xml:space="preserve"> и већ</w:t>
      </w:r>
      <w:r w:rsidR="00685BEE">
        <w:rPr>
          <w:rFonts w:ascii="Times New Roman" w:hAnsi="Times New Roman" w:cs="Times New Roman"/>
          <w:sz w:val="24"/>
          <w:szCs w:val="24"/>
          <w:lang w:val="sr-Cyrl-RS"/>
        </w:rPr>
        <w:t>а</w:t>
      </w:r>
      <w:r w:rsidRPr="00950CC0">
        <w:rPr>
          <w:rFonts w:ascii="Times New Roman" w:hAnsi="Times New Roman" w:cs="Times New Roman"/>
          <w:sz w:val="24"/>
          <w:szCs w:val="24"/>
        </w:rPr>
        <w:t xml:space="preserve"> инклузиј</w:t>
      </w:r>
      <w:r w:rsidR="00685BEE">
        <w:rPr>
          <w:rFonts w:ascii="Times New Roman" w:hAnsi="Times New Roman" w:cs="Times New Roman"/>
          <w:sz w:val="24"/>
          <w:szCs w:val="24"/>
          <w:lang w:val="sr-Cyrl-RS"/>
        </w:rPr>
        <w:t>а</w:t>
      </w:r>
      <w:r w:rsidRPr="00950CC0">
        <w:rPr>
          <w:rFonts w:ascii="Times New Roman" w:hAnsi="Times New Roman" w:cs="Times New Roman"/>
          <w:sz w:val="24"/>
          <w:szCs w:val="24"/>
        </w:rPr>
        <w:t xml:space="preserve"> наставника</w:t>
      </w:r>
      <w:r w:rsidR="00DB4C8E">
        <w:rPr>
          <w:rFonts w:ascii="Times New Roman" w:hAnsi="Times New Roman" w:cs="Times New Roman"/>
          <w:sz w:val="24"/>
          <w:szCs w:val="24"/>
          <w:lang w:val="sr-Cyrl-RS"/>
        </w:rPr>
        <w:t xml:space="preserve"> и родитеља</w:t>
      </w:r>
      <w:r w:rsidRPr="00950CC0">
        <w:rPr>
          <w:rFonts w:ascii="Times New Roman" w:hAnsi="Times New Roman" w:cs="Times New Roman"/>
          <w:sz w:val="24"/>
          <w:szCs w:val="24"/>
        </w:rPr>
        <w:t xml:space="preserve"> у ову област и јача</w:t>
      </w:r>
      <w:r w:rsidR="00685BEE">
        <w:rPr>
          <w:rFonts w:ascii="Times New Roman" w:hAnsi="Times New Roman" w:cs="Times New Roman"/>
          <w:sz w:val="24"/>
          <w:szCs w:val="24"/>
          <w:lang w:val="sr-Cyrl-RS"/>
        </w:rPr>
        <w:t>ју</w:t>
      </w:r>
      <w:r w:rsidRPr="00950CC0">
        <w:rPr>
          <w:rFonts w:ascii="Times New Roman" w:hAnsi="Times New Roman" w:cs="Times New Roman"/>
          <w:sz w:val="24"/>
          <w:szCs w:val="24"/>
        </w:rPr>
        <w:t xml:space="preserve"> њихово знањ</w:t>
      </w:r>
      <w:r w:rsidR="00685BEE">
        <w:rPr>
          <w:rFonts w:ascii="Times New Roman" w:hAnsi="Times New Roman" w:cs="Times New Roman"/>
          <w:sz w:val="24"/>
          <w:szCs w:val="24"/>
          <w:lang w:val="sr-Cyrl-RS"/>
        </w:rPr>
        <w:t>е</w:t>
      </w:r>
      <w:r w:rsidRPr="00950CC0">
        <w:rPr>
          <w:rFonts w:ascii="Times New Roman" w:hAnsi="Times New Roman" w:cs="Times New Roman"/>
          <w:sz w:val="24"/>
          <w:szCs w:val="24"/>
        </w:rPr>
        <w:t xml:space="preserve"> и </w:t>
      </w:r>
      <w:r w:rsidR="00524807">
        <w:rPr>
          <w:rFonts w:ascii="Times New Roman" w:hAnsi="Times New Roman" w:cs="Times New Roman"/>
          <w:sz w:val="24"/>
          <w:szCs w:val="24"/>
          <w:lang w:val="sr-Cyrl-RS"/>
        </w:rPr>
        <w:t xml:space="preserve">дигиталне </w:t>
      </w:r>
      <w:r w:rsidRPr="00950CC0">
        <w:rPr>
          <w:rFonts w:ascii="Times New Roman" w:hAnsi="Times New Roman" w:cs="Times New Roman"/>
          <w:sz w:val="24"/>
          <w:szCs w:val="24"/>
        </w:rPr>
        <w:t>вештин</w:t>
      </w:r>
      <w:r w:rsidR="00685BEE">
        <w:rPr>
          <w:rFonts w:ascii="Times New Roman" w:hAnsi="Times New Roman" w:cs="Times New Roman"/>
          <w:sz w:val="24"/>
          <w:szCs w:val="24"/>
          <w:lang w:val="sr-Cyrl-RS"/>
        </w:rPr>
        <w:t>е</w:t>
      </w:r>
      <w:r w:rsidRPr="00950CC0">
        <w:rPr>
          <w:rFonts w:ascii="Times New Roman" w:hAnsi="Times New Roman" w:cs="Times New Roman"/>
          <w:sz w:val="24"/>
          <w:szCs w:val="24"/>
        </w:rPr>
        <w:t xml:space="preserve"> у области инфор</w:t>
      </w:r>
      <w:r w:rsidR="00524807">
        <w:rPr>
          <w:rFonts w:ascii="Times New Roman" w:hAnsi="Times New Roman" w:cs="Times New Roman"/>
          <w:sz w:val="24"/>
          <w:szCs w:val="24"/>
        </w:rPr>
        <w:t xml:space="preserve">мационе безбедности уопште, </w:t>
      </w:r>
      <w:r w:rsidR="00C845AC">
        <w:rPr>
          <w:rFonts w:ascii="Times New Roman" w:hAnsi="Times New Roman" w:cs="Times New Roman"/>
          <w:sz w:val="24"/>
          <w:szCs w:val="24"/>
          <w:lang w:val="sr-Cyrl-RS"/>
        </w:rPr>
        <w:t>као и</w:t>
      </w:r>
      <w:r w:rsidRPr="00950CC0">
        <w:rPr>
          <w:rFonts w:ascii="Times New Roman" w:hAnsi="Times New Roman" w:cs="Times New Roman"/>
          <w:sz w:val="24"/>
          <w:szCs w:val="24"/>
        </w:rPr>
        <w:t xml:space="preserve"> безбедности деце на интернету.</w:t>
      </w:r>
      <w:r w:rsidR="001B7BA8">
        <w:rPr>
          <w:rFonts w:ascii="Times New Roman" w:hAnsi="Times New Roman" w:cs="Times New Roman"/>
          <w:bCs/>
          <w:iCs/>
          <w:color w:val="000000"/>
          <w:sz w:val="24"/>
          <w:szCs w:val="24"/>
          <w:shd w:val="clear" w:color="auto" w:fill="FFFFFF"/>
          <w:lang w:val="sr-Cyrl-RS"/>
        </w:rPr>
        <w:t xml:space="preserve"> </w:t>
      </w:r>
    </w:p>
    <w:p w14:paraId="1F44EE1F" w14:textId="7A16C7A1" w:rsidR="00332001" w:rsidRDefault="007767EA" w:rsidP="004000E2">
      <w:pPr>
        <w:spacing w:after="0" w:line="276" w:lineRule="auto"/>
        <w:ind w:firstLine="720"/>
        <w:jc w:val="both"/>
        <w:rPr>
          <w:rFonts w:ascii="Times New Roman" w:hAnsi="Times New Roman" w:cs="Times New Roman"/>
          <w:sz w:val="24"/>
          <w:szCs w:val="24"/>
        </w:rPr>
      </w:pPr>
      <w:r>
        <w:rPr>
          <w:rFonts w:ascii="Times New Roman" w:hAnsi="Times New Roman" w:cs="Times New Roman"/>
          <w:bCs/>
          <w:iCs/>
          <w:color w:val="000000"/>
          <w:sz w:val="24"/>
          <w:szCs w:val="24"/>
          <w:shd w:val="clear" w:color="auto" w:fill="FFFFFF"/>
          <w:lang w:val="sr-Cyrl-RS"/>
        </w:rPr>
        <w:t>С</w:t>
      </w:r>
      <w:r w:rsidRPr="001F7DC6">
        <w:rPr>
          <w:rFonts w:ascii="Times New Roman" w:hAnsi="Times New Roman" w:cs="Times New Roman"/>
          <w:bCs/>
          <w:iCs/>
          <w:color w:val="000000"/>
          <w:sz w:val="24"/>
          <w:szCs w:val="24"/>
          <w:shd w:val="clear" w:color="auto" w:fill="FFFFFF"/>
          <w:lang w:val="sr-Cyrl-RS"/>
        </w:rPr>
        <w:t>а циљем подстицања и промовисања паметног и безбедног коришћења</w:t>
      </w:r>
      <w:r>
        <w:rPr>
          <w:rFonts w:ascii="Times New Roman" w:hAnsi="Times New Roman" w:cs="Times New Roman"/>
          <w:bCs/>
          <w:iCs/>
          <w:color w:val="000000"/>
          <w:sz w:val="24"/>
          <w:szCs w:val="24"/>
          <w:shd w:val="clear" w:color="auto" w:fill="FFFFFF"/>
          <w:lang w:val="sr-Cyrl-RS"/>
        </w:rPr>
        <w:t xml:space="preserve"> дигиталних </w:t>
      </w:r>
      <w:r w:rsidRPr="001F7DC6">
        <w:rPr>
          <w:rFonts w:ascii="Times New Roman" w:hAnsi="Times New Roman" w:cs="Times New Roman"/>
          <w:bCs/>
          <w:iCs/>
          <w:color w:val="000000"/>
          <w:sz w:val="24"/>
          <w:szCs w:val="24"/>
          <w:shd w:val="clear" w:color="auto" w:fill="FFFFFF"/>
          <w:lang w:val="sr-Cyrl-RS"/>
        </w:rPr>
        <w:t>технол</w:t>
      </w:r>
      <w:r>
        <w:rPr>
          <w:rFonts w:ascii="Times New Roman" w:hAnsi="Times New Roman" w:cs="Times New Roman"/>
          <w:bCs/>
          <w:iCs/>
          <w:color w:val="000000"/>
          <w:sz w:val="24"/>
          <w:szCs w:val="24"/>
          <w:shd w:val="clear" w:color="auto" w:fill="FFFFFF"/>
          <w:lang w:val="sr-Cyrl-RS"/>
        </w:rPr>
        <w:t xml:space="preserve">огија, почев од </w:t>
      </w:r>
      <w:r w:rsidR="001F7DC6" w:rsidRPr="001F7DC6">
        <w:rPr>
          <w:rFonts w:ascii="Times New Roman" w:hAnsi="Times New Roman" w:cs="Times New Roman"/>
          <w:bCs/>
          <w:iCs/>
          <w:color w:val="000000"/>
          <w:sz w:val="24"/>
          <w:szCs w:val="24"/>
          <w:shd w:val="clear" w:color="auto" w:fill="FFFFFF"/>
          <w:lang w:val="sr-Cyrl-RS"/>
        </w:rPr>
        <w:t>2016. године Министарство трговине, туризм</w:t>
      </w:r>
      <w:r w:rsidR="00685BEE">
        <w:rPr>
          <w:rFonts w:ascii="Times New Roman" w:hAnsi="Times New Roman" w:cs="Times New Roman"/>
          <w:bCs/>
          <w:iCs/>
          <w:color w:val="000000"/>
          <w:sz w:val="24"/>
          <w:szCs w:val="24"/>
          <w:shd w:val="clear" w:color="auto" w:fill="FFFFFF"/>
          <w:lang w:val="sr-Cyrl-RS"/>
        </w:rPr>
        <w:t xml:space="preserve">а и телекомуникација спроводи </w:t>
      </w:r>
      <w:r w:rsidR="001F7DC6" w:rsidRPr="001F7DC6">
        <w:rPr>
          <w:rFonts w:ascii="Times New Roman" w:hAnsi="Times New Roman" w:cs="Times New Roman"/>
          <w:bCs/>
          <w:iCs/>
          <w:color w:val="000000"/>
          <w:sz w:val="24"/>
          <w:szCs w:val="24"/>
          <w:shd w:val="clear" w:color="auto" w:fill="FFFFFF"/>
          <w:lang w:val="sr-Cyrl-RS"/>
        </w:rPr>
        <w:t>едукативну кампању „ИТ караван“ намењену ученицима основних школа, њи</w:t>
      </w:r>
      <w:r>
        <w:rPr>
          <w:rFonts w:ascii="Times New Roman" w:hAnsi="Times New Roman" w:cs="Times New Roman"/>
          <w:bCs/>
          <w:iCs/>
          <w:color w:val="000000"/>
          <w:sz w:val="24"/>
          <w:szCs w:val="24"/>
          <w:shd w:val="clear" w:color="auto" w:fill="FFFFFF"/>
          <w:lang w:val="sr-Cyrl-RS"/>
        </w:rPr>
        <w:t>ховим родитељима и наставницима.</w:t>
      </w:r>
      <w:r w:rsidR="001F7DC6" w:rsidRPr="001F7DC6">
        <w:rPr>
          <w:rFonts w:ascii="Times New Roman" w:hAnsi="Times New Roman" w:cs="Times New Roman"/>
          <w:bCs/>
          <w:iCs/>
          <w:color w:val="000000"/>
          <w:sz w:val="24"/>
          <w:szCs w:val="24"/>
          <w:shd w:val="clear" w:color="auto" w:fill="FFFFFF"/>
          <w:lang w:val="sr-Cyrl-RS"/>
        </w:rPr>
        <w:t xml:space="preserve"> </w:t>
      </w:r>
      <w:r w:rsidR="00F640CD" w:rsidRPr="00F640CD">
        <w:rPr>
          <w:rFonts w:ascii="Times New Roman" w:hAnsi="Times New Roman" w:cs="Times New Roman"/>
          <w:bCs/>
          <w:iCs/>
          <w:color w:val="000000"/>
          <w:sz w:val="24"/>
          <w:szCs w:val="24"/>
          <w:shd w:val="clear" w:color="auto" w:fill="FFFFFF"/>
          <w:lang w:val="sr-Cyrl-RS"/>
        </w:rPr>
        <w:t>Овај програм који чине едукација о безбедности деце на интернету (представ</w:t>
      </w:r>
      <w:r>
        <w:rPr>
          <w:rFonts w:ascii="Times New Roman" w:hAnsi="Times New Roman" w:cs="Times New Roman"/>
          <w:bCs/>
          <w:iCs/>
          <w:color w:val="000000"/>
          <w:sz w:val="24"/>
          <w:szCs w:val="24"/>
          <w:shd w:val="clear" w:color="auto" w:fill="FFFFFF"/>
          <w:lang w:val="sr-Cyrl-RS"/>
        </w:rPr>
        <w:t xml:space="preserve">е, </w:t>
      </w:r>
      <w:r w:rsidR="00F640CD" w:rsidRPr="00F640CD">
        <w:rPr>
          <w:rFonts w:ascii="Times New Roman" w:hAnsi="Times New Roman" w:cs="Times New Roman"/>
          <w:bCs/>
          <w:iCs/>
          <w:color w:val="000000"/>
          <w:sz w:val="24"/>
          <w:szCs w:val="24"/>
          <w:shd w:val="clear" w:color="auto" w:fill="FFFFFF"/>
          <w:lang w:val="sr-Cyrl-RS"/>
        </w:rPr>
        <w:t>интерактивни разговори са децом</w:t>
      </w:r>
      <w:r>
        <w:rPr>
          <w:rFonts w:ascii="Times New Roman" w:hAnsi="Times New Roman" w:cs="Times New Roman"/>
          <w:bCs/>
          <w:iCs/>
          <w:color w:val="000000"/>
          <w:sz w:val="24"/>
          <w:szCs w:val="24"/>
          <w:shd w:val="clear" w:color="auto" w:fill="FFFFFF"/>
          <w:lang w:val="sr-Cyrl-RS"/>
        </w:rPr>
        <w:t>,</w:t>
      </w:r>
      <w:r w:rsidR="00F640CD" w:rsidRPr="00F640CD">
        <w:rPr>
          <w:rFonts w:ascii="Times New Roman" w:hAnsi="Times New Roman" w:cs="Times New Roman"/>
          <w:bCs/>
          <w:iCs/>
          <w:color w:val="000000"/>
          <w:sz w:val="24"/>
          <w:szCs w:val="24"/>
          <w:shd w:val="clear" w:color="auto" w:fill="FFFFFF"/>
          <w:lang w:val="sr-Cyrl-RS"/>
        </w:rPr>
        <w:t xml:space="preserve"> такмичарски квиз и сл.) и радионице за ученике и родитеље, представљен је закључно са 2018. годином, укупно у 104 школа, а учествовало је 10.900 деце и 3.700 родитеља. У 2019. години настављено је спровођење  ових едукативних активности, па је у ИТ каравану 04 учествовало 2.000 ученика из 25 школа из пет градова Србије (Београд, Зрењанин, Ниш, Нови Пазар, Чачак).</w:t>
      </w:r>
      <w:r w:rsidR="00260C58">
        <w:rPr>
          <w:rFonts w:ascii="Times New Roman" w:hAnsi="Times New Roman" w:cs="Times New Roman"/>
          <w:bCs/>
          <w:iCs/>
          <w:color w:val="000000"/>
          <w:sz w:val="24"/>
          <w:szCs w:val="24"/>
          <w:shd w:val="clear" w:color="auto" w:fill="FFFFFF"/>
          <w:lang w:val="sr-Cyrl-RS"/>
        </w:rPr>
        <w:t xml:space="preserve"> </w:t>
      </w:r>
      <w:r w:rsidR="00FD1793">
        <w:rPr>
          <w:rFonts w:ascii="Times New Roman" w:hAnsi="Times New Roman" w:cs="Times New Roman"/>
          <w:bCs/>
          <w:iCs/>
          <w:color w:val="000000"/>
          <w:sz w:val="24"/>
          <w:szCs w:val="24"/>
          <w:shd w:val="clear" w:color="auto" w:fill="FFFFFF"/>
          <w:lang w:val="sr-Cyrl-RS"/>
        </w:rPr>
        <w:t>У</w:t>
      </w:r>
      <w:r w:rsidR="001F7DC6">
        <w:rPr>
          <w:rFonts w:ascii="Times New Roman" w:hAnsi="Times New Roman" w:cs="Times New Roman"/>
          <w:bCs/>
          <w:iCs/>
          <w:color w:val="000000"/>
          <w:sz w:val="24"/>
          <w:szCs w:val="24"/>
          <w:shd w:val="clear" w:color="auto" w:fill="FFFFFF"/>
          <w:lang w:val="sr-Cyrl-RS"/>
        </w:rPr>
        <w:t xml:space="preserve"> </w:t>
      </w:r>
      <w:r w:rsidR="00DB4C8E">
        <w:rPr>
          <w:rFonts w:ascii="Times New Roman" w:hAnsi="Times New Roman" w:cs="Times New Roman"/>
          <w:sz w:val="24"/>
          <w:szCs w:val="24"/>
          <w:lang w:val="sr-Cyrl-RS"/>
        </w:rPr>
        <w:t>2017. годин</w:t>
      </w:r>
      <w:r w:rsidR="001F7DC6">
        <w:rPr>
          <w:rFonts w:ascii="Times New Roman" w:hAnsi="Times New Roman" w:cs="Times New Roman"/>
          <w:sz w:val="24"/>
          <w:szCs w:val="24"/>
          <w:lang w:val="sr-Cyrl-RS"/>
        </w:rPr>
        <w:t xml:space="preserve">и у ресорном министарству </w:t>
      </w:r>
      <w:r w:rsidR="0027733E" w:rsidRPr="00950CC0">
        <w:rPr>
          <w:rFonts w:ascii="Times New Roman" w:hAnsi="Times New Roman" w:cs="Times New Roman"/>
          <w:sz w:val="24"/>
          <w:szCs w:val="24"/>
        </w:rPr>
        <w:t>успостав</w:t>
      </w:r>
      <w:r w:rsidR="001F7DC6">
        <w:rPr>
          <w:rFonts w:ascii="Times New Roman" w:hAnsi="Times New Roman" w:cs="Times New Roman"/>
          <w:sz w:val="24"/>
          <w:szCs w:val="24"/>
          <w:lang w:val="sr-Cyrl-RS"/>
        </w:rPr>
        <w:t>љен је</w:t>
      </w:r>
      <w:r w:rsidR="0027733E" w:rsidRPr="00950CC0">
        <w:rPr>
          <w:rFonts w:ascii="Times New Roman" w:hAnsi="Times New Roman" w:cs="Times New Roman"/>
          <w:sz w:val="24"/>
          <w:szCs w:val="24"/>
        </w:rPr>
        <w:t xml:space="preserve"> Национални контакт центар </w:t>
      </w:r>
      <w:r w:rsidR="0027733E" w:rsidRPr="00950CC0">
        <w:rPr>
          <w:rFonts w:ascii="Times New Roman" w:hAnsi="Times New Roman" w:cs="Times New Roman"/>
          <w:bCs/>
          <w:iCs/>
          <w:sz w:val="24"/>
          <w:szCs w:val="24"/>
        </w:rPr>
        <w:t>за безбедност деце на интернету</w:t>
      </w:r>
      <w:r w:rsidR="001775C1">
        <w:rPr>
          <w:rFonts w:ascii="Times New Roman" w:hAnsi="Times New Roman" w:cs="Times New Roman"/>
          <w:bCs/>
          <w:iCs/>
          <w:sz w:val="24"/>
          <w:szCs w:val="24"/>
          <w:lang w:val="sr-Cyrl-RS"/>
        </w:rPr>
        <w:t xml:space="preserve"> </w:t>
      </w:r>
      <w:r w:rsidR="0027733E" w:rsidRPr="00950CC0">
        <w:rPr>
          <w:rFonts w:ascii="Times New Roman" w:hAnsi="Times New Roman" w:cs="Times New Roman"/>
          <w:sz w:val="24"/>
          <w:szCs w:val="24"/>
        </w:rPr>
        <w:t>ради континуираног саветовања деце, родитеља, ученика и наставника, о предностима и ризицима коришћења интернета и безбедним начинима коришћења интернета</w:t>
      </w:r>
      <w:r w:rsidR="00357317">
        <w:rPr>
          <w:rFonts w:ascii="Times New Roman" w:hAnsi="Times New Roman" w:cs="Times New Roman"/>
          <w:sz w:val="24"/>
          <w:szCs w:val="24"/>
          <w:lang w:val="sr-Cyrl-RS"/>
        </w:rPr>
        <w:t>.</w:t>
      </w:r>
      <w:r w:rsidR="0027733E" w:rsidRPr="00950CC0">
        <w:rPr>
          <w:rFonts w:ascii="Times New Roman" w:hAnsi="Times New Roman" w:cs="Times New Roman"/>
          <w:sz w:val="24"/>
          <w:szCs w:val="24"/>
        </w:rPr>
        <w:t xml:space="preserve"> </w:t>
      </w:r>
      <w:r w:rsidR="00357317">
        <w:rPr>
          <w:rFonts w:ascii="Times New Roman" w:hAnsi="Times New Roman" w:cs="Times New Roman"/>
          <w:sz w:val="24"/>
          <w:szCs w:val="24"/>
          <w:lang w:val="sr-Cyrl-RS"/>
        </w:rPr>
        <w:t>А</w:t>
      </w:r>
      <w:r w:rsidR="0027733E" w:rsidRPr="00950CC0">
        <w:rPr>
          <w:rFonts w:ascii="Times New Roman" w:hAnsi="Times New Roman" w:cs="Times New Roman"/>
          <w:sz w:val="24"/>
          <w:szCs w:val="24"/>
        </w:rPr>
        <w:t xml:space="preserve">ктивности овог центра утичу на подизање нивоа дигиталне писмености, као и на унапређење безбедности деце на интернету. Путем </w:t>
      </w:r>
      <w:r w:rsidR="00260C58">
        <w:rPr>
          <w:rFonts w:ascii="Times New Roman" w:hAnsi="Times New Roman" w:cs="Times New Roman"/>
          <w:sz w:val="24"/>
          <w:szCs w:val="24"/>
          <w:lang w:val="sr-Cyrl-RS"/>
        </w:rPr>
        <w:t>К</w:t>
      </w:r>
      <w:r w:rsidR="0027733E" w:rsidRPr="00950CC0">
        <w:rPr>
          <w:rFonts w:ascii="Times New Roman" w:hAnsi="Times New Roman" w:cs="Times New Roman"/>
          <w:sz w:val="24"/>
          <w:szCs w:val="24"/>
        </w:rPr>
        <w:t xml:space="preserve">онтакт центра омогућен је пријем пријава штетног, непримереног и нелегалног садржаја и понашања на интернету (нпр. вршњачко дигитално насиље, дечја порнографија, сексуална експлоатација и сл.), које се даље обрађују и прослеђују надлежним институцијама, у оквиру међуресорне сарадње. </w:t>
      </w:r>
      <w:r w:rsidR="00075B57" w:rsidRPr="00950CC0">
        <w:rPr>
          <w:rFonts w:ascii="Times New Roman" w:hAnsi="Times New Roman" w:cs="Times New Roman"/>
          <w:sz w:val="24"/>
          <w:szCs w:val="24"/>
        </w:rPr>
        <w:t>Број пријава које пристижу у Контакт центар континуирано расте (6.500 упита/пријава</w:t>
      </w:r>
      <w:r w:rsidR="00075B57">
        <w:rPr>
          <w:rFonts w:ascii="Times New Roman" w:hAnsi="Times New Roman" w:cs="Times New Roman"/>
          <w:sz w:val="24"/>
          <w:szCs w:val="24"/>
          <w:lang w:val="sr-Cyrl-RS"/>
        </w:rPr>
        <w:t xml:space="preserve"> </w:t>
      </w:r>
      <w:r w:rsidR="00075B57" w:rsidRPr="00950CC0">
        <w:rPr>
          <w:rFonts w:ascii="Times New Roman" w:hAnsi="Times New Roman" w:cs="Times New Roman"/>
          <w:sz w:val="24"/>
          <w:szCs w:val="24"/>
        </w:rPr>
        <w:t>закључно са 2018.</w:t>
      </w:r>
      <w:r w:rsidR="00332001">
        <w:rPr>
          <w:rFonts w:ascii="Times New Roman" w:hAnsi="Times New Roman" w:cs="Times New Roman"/>
          <w:sz w:val="24"/>
          <w:szCs w:val="24"/>
          <w:lang w:val="sr-Cyrl-RS"/>
        </w:rPr>
        <w:t xml:space="preserve"> годином</w:t>
      </w:r>
      <w:r w:rsidR="00075B57" w:rsidRPr="00950CC0">
        <w:rPr>
          <w:rFonts w:ascii="Times New Roman" w:hAnsi="Times New Roman" w:cs="Times New Roman"/>
          <w:sz w:val="24"/>
          <w:szCs w:val="24"/>
        </w:rPr>
        <w:t>), што потврђује</w:t>
      </w:r>
      <w:r w:rsidR="00075B57">
        <w:rPr>
          <w:rFonts w:ascii="Times New Roman" w:hAnsi="Times New Roman" w:cs="Times New Roman"/>
          <w:sz w:val="24"/>
          <w:szCs w:val="24"/>
          <w:lang w:val="sr-Cyrl-RS"/>
        </w:rPr>
        <w:t xml:space="preserve"> да је ова тема препозната од стране грађана као изузетно значајна за њихов свакодевни живот</w:t>
      </w:r>
      <w:r w:rsidR="00260C58">
        <w:rPr>
          <w:rFonts w:ascii="Times New Roman" w:hAnsi="Times New Roman" w:cs="Times New Roman"/>
          <w:sz w:val="24"/>
          <w:szCs w:val="24"/>
          <w:lang w:val="sr-Cyrl-RS"/>
        </w:rPr>
        <w:t xml:space="preserve"> и живот њихове деце</w:t>
      </w:r>
      <w:r w:rsidR="00075B57">
        <w:rPr>
          <w:rFonts w:ascii="Times New Roman" w:hAnsi="Times New Roman" w:cs="Times New Roman"/>
          <w:sz w:val="24"/>
          <w:szCs w:val="24"/>
          <w:lang w:val="sr-Cyrl-RS"/>
        </w:rPr>
        <w:t>.</w:t>
      </w:r>
      <w:r w:rsidR="00332001">
        <w:rPr>
          <w:rFonts w:ascii="Times New Roman" w:hAnsi="Times New Roman" w:cs="Times New Roman"/>
          <w:sz w:val="24"/>
          <w:szCs w:val="24"/>
          <w:lang w:val="sr-Cyrl-RS"/>
        </w:rPr>
        <w:t xml:space="preserve"> </w:t>
      </w:r>
      <w:r w:rsidR="0027733E" w:rsidRPr="00950CC0">
        <w:rPr>
          <w:rFonts w:ascii="Times New Roman" w:hAnsi="Times New Roman" w:cs="Times New Roman"/>
          <w:sz w:val="24"/>
          <w:szCs w:val="24"/>
        </w:rPr>
        <w:t xml:space="preserve">Ове активности </w:t>
      </w:r>
      <w:r w:rsidR="00260C58">
        <w:rPr>
          <w:rFonts w:ascii="Times New Roman" w:hAnsi="Times New Roman" w:cs="Times New Roman"/>
          <w:sz w:val="24"/>
          <w:szCs w:val="24"/>
          <w:lang w:val="sr-Cyrl-RS"/>
        </w:rPr>
        <w:t>прате</w:t>
      </w:r>
      <w:r w:rsidR="0027733E" w:rsidRPr="00950CC0">
        <w:rPr>
          <w:rFonts w:ascii="Times New Roman" w:hAnsi="Times New Roman" w:cs="Times New Roman"/>
          <w:sz w:val="24"/>
          <w:szCs w:val="24"/>
        </w:rPr>
        <w:t xml:space="preserve"> Стратегиј</w:t>
      </w:r>
      <w:r w:rsidR="00260C58">
        <w:rPr>
          <w:rFonts w:ascii="Times New Roman" w:hAnsi="Times New Roman" w:cs="Times New Roman"/>
          <w:sz w:val="24"/>
          <w:szCs w:val="24"/>
          <w:lang w:val="sr-Cyrl-RS"/>
        </w:rPr>
        <w:t>у</w:t>
      </w:r>
      <w:r w:rsidR="0027733E" w:rsidRPr="00950CC0">
        <w:rPr>
          <w:rFonts w:ascii="Times New Roman" w:hAnsi="Times New Roman" w:cs="Times New Roman"/>
          <w:sz w:val="24"/>
          <w:szCs w:val="24"/>
        </w:rPr>
        <w:t xml:space="preserve"> Савета Европе о правима детета (2016-2021), и то у делу који се односи на право детета у дигиталном окружењу</w:t>
      </w:r>
      <w:r w:rsidR="00260C58">
        <w:rPr>
          <w:rFonts w:ascii="Times New Roman" w:hAnsi="Times New Roman" w:cs="Times New Roman"/>
          <w:sz w:val="24"/>
          <w:szCs w:val="24"/>
          <w:lang w:val="sr-Cyrl-RS"/>
        </w:rPr>
        <w:t xml:space="preserve"> </w:t>
      </w:r>
      <w:r w:rsidR="0027733E" w:rsidRPr="00950CC0">
        <w:rPr>
          <w:rFonts w:ascii="Times New Roman" w:hAnsi="Times New Roman" w:cs="Times New Roman"/>
          <w:sz w:val="24"/>
          <w:szCs w:val="24"/>
        </w:rPr>
        <w:t xml:space="preserve">који предвиђа да исход предузетих мера и активности обухвата оснаживање деце како би у потпуности искористили потенцијал ИКТ и образовање о дигиталном грађанству. </w:t>
      </w:r>
    </w:p>
    <w:p w14:paraId="445480D5" w14:textId="4786E3F3" w:rsidR="00260C58" w:rsidRDefault="0067414C" w:rsidP="00FC5330">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Значај </w:t>
      </w:r>
      <w:r w:rsidR="00332001">
        <w:rPr>
          <w:rFonts w:ascii="Times New Roman" w:hAnsi="Times New Roman" w:cs="Times New Roman"/>
          <w:sz w:val="24"/>
          <w:szCs w:val="24"/>
          <w:lang w:val="sr-Cyrl-RS"/>
        </w:rPr>
        <w:t xml:space="preserve">оваквих </w:t>
      </w:r>
      <w:r>
        <w:rPr>
          <w:rFonts w:ascii="Times New Roman" w:hAnsi="Times New Roman" w:cs="Times New Roman"/>
          <w:sz w:val="24"/>
          <w:szCs w:val="24"/>
          <w:lang w:val="sr-Cyrl-RS"/>
        </w:rPr>
        <w:t>сервиса онлајн подршке деци и родитељ</w:t>
      </w:r>
      <w:r w:rsidR="00260C58">
        <w:rPr>
          <w:rFonts w:ascii="Times New Roman" w:hAnsi="Times New Roman" w:cs="Times New Roman"/>
          <w:sz w:val="24"/>
          <w:szCs w:val="24"/>
          <w:lang w:val="sr-Cyrl-RS"/>
        </w:rPr>
        <w:t>им</w:t>
      </w:r>
      <w:r>
        <w:rPr>
          <w:rFonts w:ascii="Times New Roman" w:hAnsi="Times New Roman" w:cs="Times New Roman"/>
          <w:sz w:val="24"/>
          <w:szCs w:val="24"/>
          <w:lang w:val="sr-Cyrl-RS"/>
        </w:rPr>
        <w:t>а</w:t>
      </w:r>
      <w:r w:rsidR="00260C5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w:t>
      </w:r>
      <w:r w:rsidR="004000E2">
        <w:rPr>
          <w:rFonts w:ascii="Times New Roman" w:hAnsi="Times New Roman" w:cs="Times New Roman"/>
          <w:sz w:val="24"/>
          <w:szCs w:val="24"/>
          <w:lang w:val="sr-Cyrl-RS"/>
        </w:rPr>
        <w:t>а</w:t>
      </w:r>
      <w:r w:rsidR="00260C58">
        <w:rPr>
          <w:rFonts w:ascii="Times New Roman" w:hAnsi="Times New Roman" w:cs="Times New Roman"/>
          <w:sz w:val="24"/>
          <w:szCs w:val="24"/>
          <w:lang w:val="sr-Cyrl-RS"/>
        </w:rPr>
        <w:t>к</w:t>
      </w:r>
      <w:r>
        <w:rPr>
          <w:rFonts w:ascii="Times New Roman" w:hAnsi="Times New Roman" w:cs="Times New Roman"/>
          <w:sz w:val="24"/>
          <w:szCs w:val="24"/>
          <w:lang w:val="sr-Cyrl-RS"/>
        </w:rPr>
        <w:t xml:space="preserve">нут је у </w:t>
      </w:r>
      <w:r w:rsidR="004000E2">
        <w:rPr>
          <w:rFonts w:ascii="Times New Roman" w:hAnsi="Times New Roman" w:cs="Times New Roman"/>
          <w:sz w:val="24"/>
          <w:szCs w:val="24"/>
          <w:lang w:val="sr-Cyrl-RS"/>
        </w:rPr>
        <w:t>Упоредној</w:t>
      </w:r>
      <w:r w:rsidR="004000E2" w:rsidRPr="004000E2">
        <w:rPr>
          <w:rFonts w:ascii="Times New Roman" w:hAnsi="Times New Roman" w:cs="Times New Roman"/>
          <w:sz w:val="24"/>
          <w:szCs w:val="24"/>
          <w:lang w:val="sr-Cyrl-RS"/>
        </w:rPr>
        <w:t xml:space="preserve"> анализ</w:t>
      </w:r>
      <w:r w:rsidR="004000E2">
        <w:rPr>
          <w:rFonts w:ascii="Times New Roman" w:hAnsi="Times New Roman" w:cs="Times New Roman"/>
          <w:sz w:val="24"/>
          <w:szCs w:val="24"/>
          <w:lang w:val="sr-Cyrl-RS"/>
        </w:rPr>
        <w:t>и</w:t>
      </w:r>
      <w:r w:rsidR="004000E2" w:rsidRPr="004000E2">
        <w:rPr>
          <w:rFonts w:ascii="Times New Roman" w:hAnsi="Times New Roman" w:cs="Times New Roman"/>
          <w:sz w:val="24"/>
          <w:szCs w:val="24"/>
          <w:lang w:val="sr-Cyrl-RS"/>
        </w:rPr>
        <w:t xml:space="preserve"> међународног искуства и добре праксе о безбедности деце на интернету и начина коришћења дигиталног света</w:t>
      </w:r>
      <w:r w:rsidR="00260C58">
        <w:rPr>
          <w:rFonts w:ascii="Times New Roman" w:hAnsi="Times New Roman" w:cs="Times New Roman"/>
          <w:sz w:val="24"/>
          <w:szCs w:val="24"/>
          <w:lang w:val="sr-Cyrl-RS"/>
        </w:rPr>
        <w:t>,</w:t>
      </w:r>
      <w:r w:rsidR="004000E2">
        <w:rPr>
          <w:rFonts w:ascii="Times New Roman" w:hAnsi="Times New Roman" w:cs="Times New Roman"/>
          <w:sz w:val="24"/>
          <w:szCs w:val="24"/>
          <w:lang w:val="sr-Cyrl-RS"/>
        </w:rPr>
        <w:t xml:space="preserve"> која је показала да овакви сервиси постоје и ефикасно делују у различитим европским земљама</w:t>
      </w:r>
      <w:r w:rsidR="00260C58">
        <w:rPr>
          <w:rFonts w:ascii="Times New Roman" w:hAnsi="Times New Roman" w:cs="Times New Roman"/>
          <w:sz w:val="24"/>
          <w:szCs w:val="24"/>
          <w:lang w:val="sr-Cyrl-RS"/>
        </w:rPr>
        <w:t>. Пример једног таквог сервиса</w:t>
      </w:r>
      <w:r w:rsidR="006E0BC2">
        <w:rPr>
          <w:rFonts w:ascii="Times New Roman" w:hAnsi="Times New Roman" w:cs="Times New Roman"/>
          <w:sz w:val="24"/>
          <w:szCs w:val="24"/>
          <w:lang w:val="sr-Cyrl-RS"/>
        </w:rPr>
        <w:t xml:space="preserve"> у Европи</w:t>
      </w:r>
      <w:r w:rsidR="00260C58">
        <w:rPr>
          <w:rFonts w:ascii="Times New Roman" w:hAnsi="Times New Roman" w:cs="Times New Roman"/>
          <w:sz w:val="24"/>
          <w:szCs w:val="24"/>
          <w:lang w:val="sr-Cyrl-RS"/>
        </w:rPr>
        <w:t xml:space="preserve"> је </w:t>
      </w:r>
      <w:r w:rsidR="006E0BC2">
        <w:rPr>
          <w:rFonts w:ascii="Times New Roman" w:hAnsi="Times New Roman" w:cs="Times New Roman"/>
          <w:sz w:val="24"/>
          <w:szCs w:val="24"/>
          <w:lang w:val="sr-Latn-RS"/>
        </w:rPr>
        <w:t>Jugend Suport</w:t>
      </w:r>
      <w:r w:rsidR="006E0BC2">
        <w:rPr>
          <w:rStyle w:val="FootnoteReference"/>
          <w:rFonts w:ascii="Times New Roman" w:hAnsi="Times New Roman" w:cs="Times New Roman"/>
          <w:sz w:val="24"/>
          <w:szCs w:val="24"/>
          <w:lang w:val="sr-Latn-RS"/>
        </w:rPr>
        <w:footnoteReference w:id="44"/>
      </w:r>
      <w:r w:rsidR="006E0BC2">
        <w:rPr>
          <w:rFonts w:ascii="Times New Roman" w:hAnsi="Times New Roman" w:cs="Times New Roman"/>
          <w:sz w:val="24"/>
          <w:szCs w:val="24"/>
          <w:lang w:val="sr-Cyrl-RS"/>
        </w:rPr>
        <w:t xml:space="preserve"> који је основало немачко федерално министарство надлежно за породична питања, старије грађане, жене и младе у сарадњи са немачким Центром за заштиту деце на интернету. Слични сервиси подршке постоје и ефикасно делују и у другим европским земљама, као што су Шпанија и Мађарска.</w:t>
      </w:r>
    </w:p>
    <w:p w14:paraId="13B0D88E" w14:textId="34EE88E8" w:rsidR="0090163E" w:rsidRPr="00C845AC" w:rsidRDefault="00605B25" w:rsidP="00563E4D">
      <w:pPr>
        <w:spacing w:after="0" w:line="276" w:lineRule="auto"/>
        <w:ind w:firstLine="720"/>
        <w:jc w:val="both"/>
        <w:rPr>
          <w:rFonts w:ascii="Times New Roman" w:hAnsi="Times New Roman" w:cs="Times New Roman"/>
          <w:bCs/>
          <w:iCs/>
          <w:color w:val="000000"/>
          <w:sz w:val="24"/>
          <w:szCs w:val="24"/>
          <w:shd w:val="clear" w:color="auto" w:fill="FFFFFF"/>
          <w:lang w:val="sr-Cyrl-RS"/>
        </w:rPr>
      </w:pPr>
      <w:r>
        <w:rPr>
          <w:rFonts w:ascii="Times New Roman" w:hAnsi="Times New Roman" w:cs="Times New Roman"/>
          <w:sz w:val="24"/>
          <w:szCs w:val="24"/>
          <w:lang w:val="sr-Cyrl-RS"/>
        </w:rPr>
        <w:t>У</w:t>
      </w:r>
      <w:r w:rsidR="00B779BE">
        <w:rPr>
          <w:rFonts w:ascii="Times New Roman" w:hAnsi="Times New Roman" w:cs="Times New Roman"/>
          <w:sz w:val="24"/>
          <w:szCs w:val="24"/>
          <w:lang w:val="sr-Cyrl-RS"/>
        </w:rPr>
        <w:t xml:space="preserve"> процесу реализације</w:t>
      </w:r>
      <w:r w:rsidR="00B779BE" w:rsidRPr="00950CC0">
        <w:rPr>
          <w:rFonts w:ascii="Times New Roman" w:hAnsi="Times New Roman" w:cs="Times New Roman"/>
          <w:sz w:val="24"/>
          <w:szCs w:val="24"/>
        </w:rPr>
        <w:t xml:space="preserve"> перспективне праксе за потврђивање и подстицање права детета у дигиталном окружењу</w:t>
      </w:r>
      <w:r>
        <w:rPr>
          <w:rFonts w:ascii="Times New Roman" w:hAnsi="Times New Roman" w:cs="Times New Roman"/>
          <w:sz w:val="24"/>
          <w:szCs w:val="24"/>
          <w:lang w:val="sr-Cyrl-RS"/>
        </w:rPr>
        <w:t xml:space="preserve">, посебно важну улогу има реализација програма </w:t>
      </w:r>
      <w:r w:rsidR="001A1967">
        <w:rPr>
          <w:rFonts w:ascii="Times New Roman" w:hAnsi="Times New Roman" w:cs="Times New Roman"/>
          <w:sz w:val="24"/>
          <w:szCs w:val="24"/>
          <w:lang w:val="sr-Cyrl-RS"/>
        </w:rPr>
        <w:t xml:space="preserve"> у области развоја информационог друштва намењених младима. </w:t>
      </w:r>
      <w:r w:rsidR="00723BA2" w:rsidRPr="00723BA2">
        <w:rPr>
          <w:rFonts w:ascii="Times New Roman" w:hAnsi="Times New Roman" w:cs="Times New Roman"/>
          <w:sz w:val="24"/>
          <w:szCs w:val="24"/>
          <w:lang w:val="sr-Cyrl-RS"/>
        </w:rPr>
        <w:t>Кроз конкурсе намењене невладиним недобитним организацијама, д</w:t>
      </w:r>
      <w:r w:rsidR="000A052A">
        <w:rPr>
          <w:rFonts w:ascii="Times New Roman" w:hAnsi="Times New Roman" w:cs="Times New Roman"/>
          <w:sz w:val="24"/>
          <w:szCs w:val="24"/>
          <w:lang w:val="sr-Cyrl-RS"/>
        </w:rPr>
        <w:t xml:space="preserve">о сада је пружена подршка за више десетина </w:t>
      </w:r>
      <w:r w:rsidR="00723BA2" w:rsidRPr="00723BA2">
        <w:rPr>
          <w:rFonts w:ascii="Times New Roman" w:hAnsi="Times New Roman" w:cs="Times New Roman"/>
          <w:sz w:val="24"/>
          <w:szCs w:val="24"/>
          <w:lang w:val="sr-Cyrl-RS"/>
        </w:rPr>
        <w:lastRenderedPageBreak/>
        <w:t>пројеката, од којих су се неки односили и на међународна такмичења у поменутим областима, на којима су ученици постизали врхунске резултате</w:t>
      </w:r>
      <w:r w:rsidR="00723BA2">
        <w:rPr>
          <w:rFonts w:ascii="Times New Roman" w:hAnsi="Times New Roman" w:cs="Times New Roman"/>
          <w:sz w:val="24"/>
          <w:szCs w:val="24"/>
          <w:lang w:val="sr-Cyrl-RS"/>
        </w:rPr>
        <w:t xml:space="preserve">. </w:t>
      </w:r>
      <w:r w:rsidR="00FB7982" w:rsidRPr="00950CC0">
        <w:rPr>
          <w:rFonts w:ascii="Times New Roman" w:hAnsi="Times New Roman" w:cs="Times New Roman"/>
          <w:sz w:val="24"/>
          <w:szCs w:val="24"/>
        </w:rPr>
        <w:t>У 2018. години расписан</w:t>
      </w:r>
      <w:r w:rsidR="000A052A">
        <w:rPr>
          <w:rFonts w:ascii="Times New Roman" w:hAnsi="Times New Roman" w:cs="Times New Roman"/>
          <w:sz w:val="24"/>
          <w:szCs w:val="24"/>
        </w:rPr>
        <w:t xml:space="preserve"> је</w:t>
      </w:r>
      <w:r w:rsidR="00FB7982" w:rsidRPr="00950CC0">
        <w:rPr>
          <w:rFonts w:ascii="Times New Roman" w:hAnsi="Times New Roman" w:cs="Times New Roman"/>
          <w:sz w:val="24"/>
          <w:szCs w:val="24"/>
        </w:rPr>
        <w:t xml:space="preserve"> </w:t>
      </w:r>
      <w:r w:rsidR="00EE50EB">
        <w:rPr>
          <w:rFonts w:ascii="Times New Roman" w:hAnsi="Times New Roman" w:cs="Times New Roman"/>
          <w:sz w:val="24"/>
          <w:szCs w:val="24"/>
          <w:lang w:val="sr-Cyrl-RS"/>
        </w:rPr>
        <w:t>ј</w:t>
      </w:r>
      <w:r w:rsidR="00FB7982" w:rsidRPr="00950CC0">
        <w:rPr>
          <w:rFonts w:ascii="Times New Roman" w:hAnsi="Times New Roman" w:cs="Times New Roman"/>
          <w:sz w:val="24"/>
          <w:szCs w:val="24"/>
        </w:rPr>
        <w:t>авни позив за доделу средстава за програме у области развоја информационог друштва на тем</w:t>
      </w:r>
      <w:r w:rsidR="000A052A">
        <w:rPr>
          <w:rFonts w:ascii="Times New Roman" w:hAnsi="Times New Roman" w:cs="Times New Roman"/>
          <w:sz w:val="24"/>
          <w:szCs w:val="24"/>
          <w:lang w:val="sr-Cyrl-RS"/>
        </w:rPr>
        <w:t>у</w:t>
      </w:r>
      <w:r w:rsidR="00FB7982" w:rsidRPr="00950CC0">
        <w:rPr>
          <w:rFonts w:ascii="Times New Roman" w:hAnsi="Times New Roman" w:cs="Times New Roman"/>
          <w:sz w:val="24"/>
          <w:szCs w:val="24"/>
        </w:rPr>
        <w:t xml:space="preserve"> „Међународна так</w:t>
      </w:r>
      <w:r w:rsidR="00C845AC">
        <w:rPr>
          <w:rFonts w:ascii="Times New Roman" w:hAnsi="Times New Roman" w:cs="Times New Roman"/>
          <w:sz w:val="24"/>
          <w:szCs w:val="24"/>
        </w:rPr>
        <w:t>мичења“</w:t>
      </w:r>
      <w:r w:rsidR="000A052A">
        <w:rPr>
          <w:rFonts w:ascii="Times New Roman" w:hAnsi="Times New Roman" w:cs="Times New Roman"/>
          <w:sz w:val="24"/>
          <w:szCs w:val="24"/>
          <w:lang w:val="sr-Cyrl-RS"/>
        </w:rPr>
        <w:t xml:space="preserve">, </w:t>
      </w:r>
      <w:r w:rsidR="00C845AC">
        <w:rPr>
          <w:rFonts w:ascii="Times New Roman" w:hAnsi="Times New Roman" w:cs="Times New Roman"/>
          <w:sz w:val="24"/>
          <w:szCs w:val="24"/>
        </w:rPr>
        <w:t xml:space="preserve">док је у 2019. години </w:t>
      </w:r>
      <w:r w:rsidR="00C845AC">
        <w:rPr>
          <w:rFonts w:ascii="Times New Roman" w:hAnsi="Times New Roman" w:cs="Times New Roman"/>
          <w:sz w:val="24"/>
          <w:szCs w:val="24"/>
          <w:lang w:val="sr-Cyrl-RS"/>
        </w:rPr>
        <w:t>расписан јавни позив на тему „Међународна такмичења у областима рачунарства, информатике, математике и физике“</w:t>
      </w:r>
      <w:r w:rsidR="00985FA8">
        <w:rPr>
          <w:rFonts w:ascii="Times New Roman" w:hAnsi="Times New Roman" w:cs="Times New Roman"/>
          <w:sz w:val="24"/>
          <w:szCs w:val="24"/>
          <w:lang w:val="sr-Cyrl-RS"/>
        </w:rPr>
        <w:t>.</w:t>
      </w:r>
    </w:p>
    <w:p w14:paraId="3ABB7353" w14:textId="26E3FEC0" w:rsidR="00564EA0" w:rsidRPr="001B45E0" w:rsidRDefault="00F64D53" w:rsidP="0035362E">
      <w:pPr>
        <w:spacing w:line="276" w:lineRule="auto"/>
        <w:ind w:firstLine="720"/>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lang w:val="sr-Cyrl-RS"/>
        </w:rPr>
        <w:t xml:space="preserve">На тему заштите деце у дигиталном окружењу </w:t>
      </w:r>
      <w:r w:rsidR="006639AD" w:rsidRPr="001B45E0">
        <w:rPr>
          <w:rFonts w:ascii="Times New Roman" w:hAnsi="Times New Roman" w:cs="Times New Roman"/>
          <w:bCs/>
          <w:iCs/>
          <w:color w:val="000000"/>
          <w:sz w:val="24"/>
          <w:szCs w:val="24"/>
          <w:shd w:val="clear" w:color="auto" w:fill="FFFFFF"/>
        </w:rPr>
        <w:t>Министарство просвете, науке и технолошког развоја спроводи пројекат „Зауставимо дигитално насиље“</w:t>
      </w:r>
      <w:r w:rsidR="00B62241" w:rsidRPr="00FF162B">
        <w:rPr>
          <w:rStyle w:val="FootnoteReference"/>
          <w:rFonts w:ascii="Times New Roman" w:hAnsi="Times New Roman" w:cs="Times New Roman"/>
          <w:bCs/>
          <w:iCs/>
          <w:color w:val="000000"/>
          <w:sz w:val="24"/>
          <w:szCs w:val="24"/>
          <w:shd w:val="clear" w:color="auto" w:fill="FFFFFF"/>
        </w:rPr>
        <w:footnoteReference w:id="45"/>
      </w:r>
      <w:r w:rsidR="00B62241" w:rsidRPr="001B45E0">
        <w:rPr>
          <w:rFonts w:ascii="Times New Roman" w:hAnsi="Times New Roman" w:cs="Times New Roman"/>
          <w:bCs/>
          <w:iCs/>
          <w:color w:val="000000"/>
          <w:sz w:val="24"/>
          <w:szCs w:val="24"/>
          <w:shd w:val="clear" w:color="auto" w:fill="FFFFFF"/>
        </w:rPr>
        <w:t xml:space="preserve"> и пројекат „Развој капацитета система за борбу против насиља, злостављања и злоупотребе деце путем интернета“</w:t>
      </w:r>
      <w:r w:rsidR="00B62241" w:rsidRPr="00FF162B">
        <w:rPr>
          <w:rStyle w:val="FootnoteReference"/>
          <w:rFonts w:ascii="Times New Roman" w:hAnsi="Times New Roman" w:cs="Times New Roman"/>
          <w:bCs/>
          <w:iCs/>
          <w:color w:val="000000"/>
          <w:sz w:val="24"/>
          <w:szCs w:val="24"/>
          <w:shd w:val="clear" w:color="auto" w:fill="FFFFFF"/>
        </w:rPr>
        <w:footnoteReference w:id="46"/>
      </w:r>
      <w:r w:rsidR="00B62241" w:rsidRPr="001B45E0">
        <w:rPr>
          <w:rFonts w:ascii="Times New Roman" w:hAnsi="Times New Roman" w:cs="Times New Roman"/>
          <w:bCs/>
          <w:iCs/>
          <w:color w:val="000000"/>
          <w:sz w:val="24"/>
          <w:szCs w:val="24"/>
          <w:shd w:val="clear" w:color="auto" w:fill="FFFFFF"/>
        </w:rPr>
        <w:t>.</w:t>
      </w:r>
      <w:r>
        <w:rPr>
          <w:rFonts w:ascii="Times New Roman" w:hAnsi="Times New Roman" w:cs="Times New Roman"/>
          <w:bCs/>
          <w:iCs/>
          <w:color w:val="000000"/>
          <w:sz w:val="24"/>
          <w:szCs w:val="24"/>
          <w:shd w:val="clear" w:color="auto" w:fill="FFFFFF"/>
          <w:lang w:val="sr-Cyrl-RS"/>
        </w:rPr>
        <w:t>Такође, о</w:t>
      </w:r>
      <w:r w:rsidR="00564EA0" w:rsidRPr="001B45E0">
        <w:rPr>
          <w:rFonts w:ascii="Times New Roman" w:hAnsi="Times New Roman" w:cs="Times New Roman"/>
          <w:bCs/>
          <w:iCs/>
          <w:color w:val="000000"/>
          <w:sz w:val="24"/>
          <w:szCs w:val="24"/>
          <w:shd w:val="clear" w:color="auto" w:fill="FFFFFF"/>
        </w:rPr>
        <w:t>д септембра 2017.</w:t>
      </w:r>
      <w:r w:rsidR="00FB13B2">
        <w:rPr>
          <w:rFonts w:ascii="Times New Roman" w:hAnsi="Times New Roman" w:cs="Times New Roman"/>
          <w:bCs/>
          <w:iCs/>
          <w:color w:val="000000"/>
          <w:sz w:val="24"/>
          <w:szCs w:val="24"/>
          <w:shd w:val="clear" w:color="auto" w:fill="FFFFFF"/>
          <w:lang w:val="sr-Cyrl-RS"/>
        </w:rPr>
        <w:t xml:space="preserve"> </w:t>
      </w:r>
      <w:r w:rsidR="00564EA0" w:rsidRPr="001B45E0">
        <w:rPr>
          <w:rFonts w:ascii="Times New Roman" w:hAnsi="Times New Roman" w:cs="Times New Roman"/>
          <w:bCs/>
          <w:iCs/>
          <w:color w:val="000000"/>
          <w:sz w:val="24"/>
          <w:szCs w:val="24"/>
          <w:shd w:val="clear" w:color="auto" w:fill="FFFFFF"/>
        </w:rPr>
        <w:t xml:space="preserve">године </w:t>
      </w:r>
      <w:r w:rsidR="00684EA1">
        <w:rPr>
          <w:rFonts w:ascii="Times New Roman" w:hAnsi="Times New Roman" w:cs="Times New Roman"/>
          <w:bCs/>
          <w:iCs/>
          <w:color w:val="000000"/>
          <w:sz w:val="24"/>
          <w:szCs w:val="24"/>
          <w:shd w:val="clear" w:color="auto" w:fill="FFFFFF"/>
          <w:lang w:val="sr-Cyrl-RS"/>
        </w:rPr>
        <w:t xml:space="preserve">је </w:t>
      </w:r>
      <w:r w:rsidR="00564EA0" w:rsidRPr="001B45E0">
        <w:rPr>
          <w:rFonts w:ascii="Times New Roman" w:hAnsi="Times New Roman" w:cs="Times New Roman"/>
          <w:bCs/>
          <w:iCs/>
          <w:color w:val="000000"/>
          <w:sz w:val="24"/>
          <w:szCs w:val="24"/>
          <w:shd w:val="clear" w:color="auto" w:fill="FFFFFF"/>
        </w:rPr>
        <w:t>у току пилот пројекат увођења дигиталних образовних материјала у 2.000 „дигиталних учионица”, у коме учествују одабрани учитељи и наставници првог и петог разреда основне школе. Уз помоћ ових материјала, процес учења је ефикаснији, деци занимљивији, а ученицима се приближавају предности нових технологија.</w:t>
      </w:r>
      <w:r w:rsidRPr="00950CC0">
        <w:rPr>
          <w:rFonts w:ascii="Times New Roman" w:hAnsi="Times New Roman" w:cs="Times New Roman"/>
          <w:bCs/>
          <w:iCs/>
          <w:strike/>
          <w:color w:val="000000"/>
          <w:sz w:val="24"/>
          <w:szCs w:val="24"/>
          <w:shd w:val="clear" w:color="auto" w:fill="FFFFFF"/>
          <w:lang w:val="sr-Cyrl-RS"/>
        </w:rPr>
        <w:t xml:space="preserve"> </w:t>
      </w:r>
    </w:p>
    <w:p w14:paraId="125BAE1A" w14:textId="64950B96" w:rsidR="00972D01" w:rsidRDefault="00F6389A" w:rsidP="00950CC0">
      <w:pPr>
        <w:spacing w:line="276" w:lineRule="auto"/>
        <w:ind w:firstLine="720"/>
        <w:jc w:val="both"/>
        <w:rPr>
          <w:rFonts w:ascii="Times New Roman" w:hAnsi="Times New Roman" w:cs="Times New Roman"/>
          <w:bCs/>
          <w:iCs/>
          <w:color w:val="000000"/>
          <w:sz w:val="24"/>
          <w:szCs w:val="24"/>
          <w:shd w:val="clear" w:color="auto" w:fill="FFFFFF"/>
          <w:lang w:val="sr-Cyrl-CS"/>
        </w:rPr>
      </w:pPr>
      <w:r w:rsidRPr="00CB4B3C">
        <w:rPr>
          <w:rFonts w:ascii="Times New Roman" w:hAnsi="Times New Roman" w:cs="Times New Roman"/>
          <w:bCs/>
          <w:iCs/>
          <w:color w:val="000000"/>
          <w:sz w:val="24"/>
          <w:szCs w:val="24"/>
          <w:shd w:val="clear" w:color="auto" w:fill="FFFFFF"/>
          <w:lang w:val="sr-Cyrl-RS"/>
        </w:rPr>
        <w:t>К</w:t>
      </w:r>
      <w:r w:rsidR="0074046E" w:rsidRPr="00CB4B3C">
        <w:rPr>
          <w:rFonts w:ascii="Times New Roman" w:hAnsi="Times New Roman" w:cs="Times New Roman"/>
          <w:sz w:val="24"/>
          <w:szCs w:val="24"/>
        </w:rPr>
        <w:t xml:space="preserve">ада је реч о дигиталној инфраструктури, Министарство трговине, туризма и телекомуникација је успешно завршило прву фазу пројекта „Повезане школе“ кроз који је </w:t>
      </w:r>
      <w:r w:rsidR="002D54D8">
        <w:rPr>
          <w:rFonts w:ascii="Times New Roman" w:hAnsi="Times New Roman" w:cs="Times New Roman"/>
          <w:sz w:val="24"/>
          <w:szCs w:val="24"/>
          <w:lang w:val="sr-Cyrl-RS"/>
        </w:rPr>
        <w:t>већина од приближно</w:t>
      </w:r>
      <w:r w:rsidR="0074046E" w:rsidRPr="00CB4B3C">
        <w:rPr>
          <w:rFonts w:ascii="Times New Roman" w:hAnsi="Times New Roman" w:cs="Times New Roman"/>
          <w:sz w:val="24"/>
          <w:szCs w:val="24"/>
        </w:rPr>
        <w:t xml:space="preserve"> 1700 матичних објеката школа у Србији добило бесплатан, брз, поуздан и безбедан приступ Интернету као и националној и европској академској мрежи и садржајима и сервисима које нуде. Друга фазе пројекта „Повезане школе“ која ће бити реализован</w:t>
      </w:r>
      <w:r w:rsidR="000600FA" w:rsidRPr="00CB4B3C">
        <w:rPr>
          <w:rFonts w:ascii="Times New Roman" w:hAnsi="Times New Roman" w:cs="Times New Roman"/>
          <w:sz w:val="24"/>
          <w:szCs w:val="24"/>
        </w:rPr>
        <w:t>а</w:t>
      </w:r>
      <w:r w:rsidR="0074046E" w:rsidRPr="00CB4B3C">
        <w:rPr>
          <w:rFonts w:ascii="Times New Roman" w:hAnsi="Times New Roman" w:cs="Times New Roman"/>
          <w:sz w:val="24"/>
          <w:szCs w:val="24"/>
        </w:rPr>
        <w:t xml:space="preserve"> у периоду 2019-2021. предвиђа свеобухватно унапређење информационо-комуникационе инфраструктуре у свим основним и средњим школама у Р</w:t>
      </w:r>
      <w:r w:rsidR="000600FA" w:rsidRPr="00CB4B3C">
        <w:rPr>
          <w:rFonts w:ascii="Times New Roman" w:hAnsi="Times New Roman" w:cs="Times New Roman"/>
          <w:sz w:val="24"/>
          <w:szCs w:val="24"/>
        </w:rPr>
        <w:t xml:space="preserve">епублици </w:t>
      </w:r>
      <w:r w:rsidR="0074046E" w:rsidRPr="00CB4B3C">
        <w:rPr>
          <w:rFonts w:ascii="Times New Roman" w:hAnsi="Times New Roman" w:cs="Times New Roman"/>
          <w:sz w:val="24"/>
          <w:szCs w:val="24"/>
        </w:rPr>
        <w:t>С</w:t>
      </w:r>
      <w:r w:rsidR="000600FA" w:rsidRPr="00CB4B3C">
        <w:rPr>
          <w:rFonts w:ascii="Times New Roman" w:hAnsi="Times New Roman" w:cs="Times New Roman"/>
          <w:sz w:val="24"/>
          <w:szCs w:val="24"/>
        </w:rPr>
        <w:t>рбији</w:t>
      </w:r>
      <w:r w:rsidR="0074046E" w:rsidRPr="00CB4B3C">
        <w:rPr>
          <w:rFonts w:ascii="Times New Roman" w:hAnsi="Times New Roman" w:cs="Times New Roman"/>
          <w:sz w:val="24"/>
          <w:szCs w:val="24"/>
        </w:rPr>
        <w:t xml:space="preserve">. Очекивани резултати </w:t>
      </w:r>
      <w:r w:rsidR="000600FA" w:rsidRPr="00CB4B3C">
        <w:rPr>
          <w:rFonts w:ascii="Times New Roman" w:hAnsi="Times New Roman" w:cs="Times New Roman"/>
          <w:sz w:val="24"/>
          <w:szCs w:val="24"/>
        </w:rPr>
        <w:t xml:space="preserve">овог </w:t>
      </w:r>
      <w:r w:rsidR="0074046E" w:rsidRPr="00CB4B3C">
        <w:rPr>
          <w:rFonts w:ascii="Times New Roman" w:hAnsi="Times New Roman" w:cs="Times New Roman"/>
          <w:sz w:val="24"/>
          <w:szCs w:val="24"/>
        </w:rPr>
        <w:t xml:space="preserve">пројекта </w:t>
      </w:r>
      <w:r w:rsidR="00C409AE">
        <w:rPr>
          <w:rFonts w:ascii="Times New Roman" w:hAnsi="Times New Roman" w:cs="Times New Roman"/>
          <w:sz w:val="24"/>
          <w:szCs w:val="24"/>
          <w:lang w:val="sr-Cyrl-RS"/>
        </w:rPr>
        <w:t xml:space="preserve">који </w:t>
      </w:r>
      <w:r w:rsidR="000600FA" w:rsidRPr="00CB4B3C">
        <w:rPr>
          <w:rFonts w:ascii="Times New Roman" w:hAnsi="Times New Roman" w:cs="Times New Roman"/>
          <w:sz w:val="24"/>
          <w:szCs w:val="24"/>
        </w:rPr>
        <w:t>се односе на повезивање и умрежавање школа у складу су са Препоруком ЦМ/РЕЦ  (2018)7 Комитета министара државама чланицама о смерницама за поштовање, заштиту и остваривање права детета у дигиталном окружењу</w:t>
      </w:r>
      <w:r w:rsidR="000600FA" w:rsidRPr="00CB4B3C">
        <w:rPr>
          <w:rStyle w:val="FootnoteReference"/>
          <w:rFonts w:ascii="Times New Roman" w:hAnsi="Times New Roman" w:cs="Times New Roman"/>
          <w:sz w:val="24"/>
          <w:szCs w:val="24"/>
        </w:rPr>
        <w:footnoteReference w:id="47"/>
      </w:r>
      <w:r w:rsidR="001A4AE0">
        <w:rPr>
          <w:rFonts w:ascii="Times New Roman" w:hAnsi="Times New Roman" w:cs="Times New Roman"/>
          <w:sz w:val="24"/>
          <w:szCs w:val="24"/>
        </w:rPr>
        <w:t>.</w:t>
      </w:r>
      <w:r w:rsidR="001A4AE0">
        <w:rPr>
          <w:rFonts w:ascii="Times New Roman" w:hAnsi="Times New Roman" w:cs="Times New Roman"/>
          <w:sz w:val="24"/>
          <w:szCs w:val="24"/>
          <w:lang w:val="sr-Cyrl-RS"/>
        </w:rPr>
        <w:t xml:space="preserve"> У</w:t>
      </w:r>
      <w:r w:rsidR="000600FA" w:rsidRPr="00CB4B3C">
        <w:rPr>
          <w:rFonts w:ascii="Times New Roman" w:hAnsi="Times New Roman" w:cs="Times New Roman"/>
          <w:sz w:val="24"/>
          <w:szCs w:val="24"/>
        </w:rPr>
        <w:t xml:space="preserve"> делу 3.1 „Приступ дигиталном окружењу“ прописује да чланице треба да предузму мере да на наменским јавним местима приступ дигиталном окружењу буде бесплатан, као и да се постарају да приступ дигиталном окружењу буде обезбеђен за децу у окружењу у којем се деца образују и пружа им се заштита.</w:t>
      </w:r>
      <w:r w:rsidR="000600FA" w:rsidRPr="00950CC0">
        <w:rPr>
          <w:rFonts w:ascii="Times New Roman" w:hAnsi="Times New Roman" w:cs="Times New Roman"/>
          <w:sz w:val="24"/>
          <w:szCs w:val="24"/>
        </w:rPr>
        <w:t xml:space="preserve"> </w:t>
      </w:r>
    </w:p>
    <w:p w14:paraId="5375372E" w14:textId="666E40AE" w:rsidR="00257277" w:rsidRDefault="006639AD" w:rsidP="00FE227A">
      <w:pPr>
        <w:spacing w:after="0" w:line="276" w:lineRule="auto"/>
        <w:ind w:firstLine="720"/>
        <w:jc w:val="both"/>
        <w:rPr>
          <w:rFonts w:ascii="Times New Roman" w:hAnsi="Times New Roman" w:cs="Times New Roman"/>
          <w:bCs/>
          <w:iCs/>
          <w:color w:val="000000"/>
          <w:sz w:val="24"/>
          <w:szCs w:val="24"/>
          <w:shd w:val="clear" w:color="auto" w:fill="FFFFFF"/>
          <w:lang w:val="sr-Cyrl-CS"/>
        </w:rPr>
      </w:pPr>
      <w:r w:rsidRPr="00B0657D">
        <w:rPr>
          <w:rFonts w:ascii="Times New Roman" w:hAnsi="Times New Roman" w:cs="Times New Roman"/>
          <w:bCs/>
          <w:iCs/>
          <w:color w:val="000000"/>
          <w:sz w:val="24"/>
          <w:szCs w:val="24"/>
          <w:shd w:val="clear" w:color="auto" w:fill="FFFFFF"/>
          <w:lang w:val="sr-Cyrl-CS"/>
        </w:rPr>
        <w:t>Тему већег укључивања жена у област информационо комуникационих технологија и предности које може донети по укупан друштвени развој</w:t>
      </w:r>
      <w:r w:rsidR="00022C22">
        <w:rPr>
          <w:rFonts w:ascii="Times New Roman" w:hAnsi="Times New Roman" w:cs="Times New Roman"/>
          <w:bCs/>
          <w:iCs/>
          <w:color w:val="000000"/>
          <w:sz w:val="24"/>
          <w:szCs w:val="24"/>
          <w:shd w:val="clear" w:color="auto" w:fill="FFFFFF"/>
          <w:lang w:val="sr-Cyrl-CS"/>
        </w:rPr>
        <w:t xml:space="preserve"> </w:t>
      </w:r>
      <w:r w:rsidR="003B3B6A">
        <w:rPr>
          <w:rFonts w:ascii="Times New Roman" w:hAnsi="Times New Roman" w:cs="Times New Roman"/>
          <w:bCs/>
          <w:iCs/>
          <w:color w:val="000000"/>
          <w:sz w:val="24"/>
          <w:szCs w:val="24"/>
          <w:shd w:val="clear" w:color="auto" w:fill="FFFFFF"/>
          <w:lang w:val="sr-Cyrl-CS"/>
        </w:rPr>
        <w:t xml:space="preserve">обрадио је </w:t>
      </w:r>
      <w:r w:rsidR="009E61DB" w:rsidRPr="009E61DB">
        <w:rPr>
          <w:rFonts w:ascii="Times New Roman" w:hAnsi="Times New Roman" w:cs="Times New Roman"/>
          <w:bCs/>
          <w:iCs/>
          <w:color w:val="000000"/>
          <w:sz w:val="24"/>
          <w:szCs w:val="24"/>
          <w:shd w:val="clear" w:color="auto" w:fill="FFFFFF"/>
          <w:lang w:val="sr-Cyrl-CS"/>
        </w:rPr>
        <w:t xml:space="preserve">Европски институт за родну равноправност у свом истраживању </w:t>
      </w:r>
      <w:r w:rsidR="009E61DB" w:rsidRPr="009E61DB">
        <w:rPr>
          <w:rFonts w:ascii="Times New Roman" w:hAnsi="Times New Roman" w:cs="Times New Roman"/>
          <w:bCs/>
          <w:i/>
          <w:iCs/>
          <w:color w:val="000000"/>
          <w:sz w:val="24"/>
          <w:szCs w:val="24"/>
          <w:shd w:val="clear" w:color="auto" w:fill="FFFFFF"/>
          <w:lang w:val="sr-Cyrl-CS"/>
        </w:rPr>
        <w:t>Жене и мушкарци у области ИКТ: изазови баланса између радних и породичних обавеза</w:t>
      </w:r>
      <w:r w:rsidR="009E61DB" w:rsidRPr="009E61DB">
        <w:rPr>
          <w:rFonts w:ascii="Times New Roman" w:hAnsi="Times New Roman" w:cs="Times New Roman"/>
          <w:bCs/>
          <w:iCs/>
          <w:color w:val="000000"/>
          <w:sz w:val="24"/>
          <w:szCs w:val="24"/>
          <w:shd w:val="clear" w:color="auto" w:fill="FFFFFF"/>
          <w:vertAlign w:val="superscript"/>
          <w:lang w:val="sr-Cyrl-CS"/>
        </w:rPr>
        <w:footnoteReference w:id="48"/>
      </w:r>
      <w:r w:rsidR="009E61DB" w:rsidRPr="009E61DB">
        <w:rPr>
          <w:rFonts w:ascii="Times New Roman" w:hAnsi="Times New Roman" w:cs="Times New Roman"/>
          <w:bCs/>
          <w:i/>
          <w:iCs/>
          <w:color w:val="000000"/>
          <w:sz w:val="24"/>
          <w:szCs w:val="24"/>
          <w:shd w:val="clear" w:color="auto" w:fill="FFFFFF"/>
          <w:lang w:val="sr-Cyrl-CS"/>
        </w:rPr>
        <w:t>.</w:t>
      </w:r>
      <w:r w:rsidR="009E61DB" w:rsidRPr="009E61DB">
        <w:rPr>
          <w:rFonts w:ascii="Times New Roman" w:hAnsi="Times New Roman" w:cs="Times New Roman"/>
          <w:bCs/>
          <w:iCs/>
          <w:color w:val="000000"/>
          <w:sz w:val="24"/>
          <w:szCs w:val="24"/>
          <w:shd w:val="clear" w:color="auto" w:fill="FFFFFF"/>
          <w:lang w:val="sr-Cyrl-CS"/>
        </w:rPr>
        <w:t xml:space="preserve"> У овом истраживању се</w:t>
      </w:r>
      <w:r w:rsidR="00022C22">
        <w:rPr>
          <w:rFonts w:ascii="Times New Roman" w:hAnsi="Times New Roman" w:cs="Times New Roman"/>
          <w:bCs/>
          <w:iCs/>
          <w:color w:val="000000"/>
          <w:sz w:val="24"/>
          <w:szCs w:val="24"/>
          <w:shd w:val="clear" w:color="auto" w:fill="FFFFFF"/>
          <w:lang w:val="sr-Cyrl-CS"/>
        </w:rPr>
        <w:t xml:space="preserve"> </w:t>
      </w:r>
      <w:r w:rsidR="009E61DB" w:rsidRPr="009E61DB">
        <w:rPr>
          <w:rFonts w:ascii="Times New Roman" w:hAnsi="Times New Roman" w:cs="Times New Roman"/>
          <w:bCs/>
          <w:iCs/>
          <w:color w:val="000000"/>
          <w:sz w:val="24"/>
          <w:szCs w:val="24"/>
          <w:shd w:val="clear" w:color="auto" w:fill="FFFFFF"/>
          <w:lang w:val="sr-Cyrl-CS"/>
        </w:rPr>
        <w:t xml:space="preserve">истиче да су специјалисти за информационо-комуникационе технологије посебно тражени, а да је раст запослености у овој области више од осам пута већи од просечног раста запослености у Европској унији. Међутим, оно што је забрињавајуће јесте да је од скоро 8 милиона стручњака у овој области, само око 17% жена, као и да се број жена које дипломирају на студијама за информационо-комуникационе технологије смањивао током последње </w:t>
      </w:r>
      <w:r w:rsidR="009E61DB" w:rsidRPr="009E61DB">
        <w:rPr>
          <w:rFonts w:ascii="Times New Roman" w:hAnsi="Times New Roman" w:cs="Times New Roman"/>
          <w:bCs/>
          <w:iCs/>
          <w:color w:val="000000"/>
          <w:sz w:val="24"/>
          <w:szCs w:val="24"/>
          <w:shd w:val="clear" w:color="auto" w:fill="FFFFFF"/>
          <w:lang w:val="sr-Cyrl-CS"/>
        </w:rPr>
        <w:lastRenderedPageBreak/>
        <w:t>деценије. Процењује се да би привлачење више жена у сектор науке, технологије, инжењеринга и математике довело до економског раста са више радних места - до 1,2 милиона до 2050. године и повећања бруто домаћег производа на дужи рок -  до 820 милијарди евра до 2050. године. Поред тога, повећање броја жена у овим пословима би допринело смањењу родног јаза у платама с обзиром да је реч о области са највећим платама (жене у овој професији су више плаћене него у другим). Родни јаз у зарадама од 13% међу стручњацима за информационо-комуникационе технологије мањи је него у другим професијама где он износи 26% међу здравственим радницима и 33% међу осталим запосленим.</w:t>
      </w:r>
      <w:r w:rsidR="009E61DB" w:rsidRPr="009E61DB">
        <w:rPr>
          <w:rFonts w:ascii="Times New Roman" w:hAnsi="Times New Roman" w:cs="Times New Roman"/>
          <w:bCs/>
          <w:iCs/>
          <w:color w:val="000000"/>
          <w:sz w:val="24"/>
          <w:szCs w:val="24"/>
          <w:shd w:val="clear" w:color="auto" w:fill="FFFFFF"/>
          <w:vertAlign w:val="superscript"/>
          <w:lang w:val="sr-Cyrl-CS"/>
        </w:rPr>
        <w:footnoteReference w:id="49"/>
      </w:r>
      <w:r w:rsidR="009E61DB" w:rsidRPr="003A2625">
        <w:rPr>
          <w:rFonts w:ascii="Times New Roman" w:hAnsi="Times New Roman" w:cs="Times New Roman"/>
          <w:bCs/>
          <w:iCs/>
          <w:color w:val="000000"/>
          <w:sz w:val="24"/>
          <w:szCs w:val="24"/>
          <w:shd w:val="clear" w:color="auto" w:fill="FFFFFF"/>
          <w:lang w:val="sr-Cyrl-CS"/>
        </w:rPr>
        <w:t xml:space="preserve"> Један од разлога којима се објашњава озбиљна подзаступљеност жена у овим пословима јесте родна сегрегација у сфери образовања, као и неусклађеност радних и породичних обавеза. </w:t>
      </w:r>
      <w:r w:rsidR="00E27113">
        <w:rPr>
          <w:rFonts w:ascii="Times New Roman" w:hAnsi="Times New Roman" w:cs="Times New Roman"/>
          <w:bCs/>
          <w:iCs/>
          <w:color w:val="000000"/>
          <w:sz w:val="24"/>
          <w:szCs w:val="24"/>
          <w:shd w:val="clear" w:color="auto" w:fill="FFFFFF"/>
          <w:lang w:val="sr-Cyrl-CS"/>
        </w:rPr>
        <w:t xml:space="preserve">У прилог томе говоре подаци да </w:t>
      </w:r>
      <w:r w:rsidR="009E61DB" w:rsidRPr="003A2625">
        <w:rPr>
          <w:rFonts w:ascii="Times New Roman" w:hAnsi="Times New Roman" w:cs="Times New Roman"/>
          <w:bCs/>
          <w:iCs/>
          <w:color w:val="000000"/>
          <w:sz w:val="24"/>
          <w:szCs w:val="24"/>
          <w:shd w:val="clear" w:color="auto" w:fill="FFFFFF"/>
          <w:lang w:val="sr-Cyrl-CS"/>
        </w:rPr>
        <w:t xml:space="preserve">је до 2016. године само у четири земље Европске уније од 1% до 3% тинејџерки тежило да постану професионалци у овој сфери. </w:t>
      </w:r>
    </w:p>
    <w:p w14:paraId="0E8939FF" w14:textId="0B937EEF" w:rsidR="0090163E" w:rsidRDefault="00A73B42" w:rsidP="00685BEE">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bCs/>
          <w:iCs/>
          <w:color w:val="000000"/>
          <w:sz w:val="24"/>
          <w:szCs w:val="24"/>
          <w:shd w:val="clear" w:color="auto" w:fill="FFFFFF"/>
          <w:lang w:val="sr-Cyrl-CS"/>
        </w:rPr>
        <w:t>Када је реч о оснаживању жен</w:t>
      </w:r>
      <w:r w:rsidR="003A2625">
        <w:rPr>
          <w:rFonts w:ascii="Times New Roman" w:hAnsi="Times New Roman" w:cs="Times New Roman"/>
          <w:bCs/>
          <w:iCs/>
          <w:color w:val="000000"/>
          <w:sz w:val="24"/>
          <w:szCs w:val="24"/>
          <w:shd w:val="clear" w:color="auto" w:fill="FFFFFF"/>
          <w:lang w:val="sr-Cyrl-CS"/>
        </w:rPr>
        <w:t xml:space="preserve">а у ИКТ сектору, </w:t>
      </w:r>
      <w:r w:rsidRPr="00BD1C8E">
        <w:rPr>
          <w:rFonts w:ascii="Times New Roman" w:hAnsi="Times New Roman" w:cs="Times New Roman"/>
          <w:sz w:val="24"/>
          <w:szCs w:val="24"/>
          <w:lang w:val="sr-Cyrl-CS"/>
        </w:rPr>
        <w:t xml:space="preserve">Министарство трговине, туризма и телекомуникација </w:t>
      </w:r>
      <w:r>
        <w:rPr>
          <w:rFonts w:ascii="Times New Roman" w:hAnsi="Times New Roman" w:cs="Times New Roman"/>
          <w:sz w:val="24"/>
          <w:szCs w:val="24"/>
          <w:lang w:val="sr-Cyrl-CS"/>
        </w:rPr>
        <w:t xml:space="preserve">подржава </w:t>
      </w:r>
      <w:r>
        <w:rPr>
          <w:rFonts w:ascii="Times New Roman" w:hAnsi="Times New Roman" w:cs="Times New Roman"/>
          <w:bCs/>
          <w:iCs/>
          <w:color w:val="000000"/>
          <w:sz w:val="24"/>
          <w:szCs w:val="24"/>
          <w:shd w:val="clear" w:color="auto" w:fill="FFFFFF"/>
          <w:lang w:val="sr-Cyrl-CS"/>
        </w:rPr>
        <w:t>програм</w:t>
      </w:r>
      <w:r w:rsidR="003A2625">
        <w:rPr>
          <w:rFonts w:ascii="Times New Roman" w:hAnsi="Times New Roman" w:cs="Times New Roman"/>
          <w:bCs/>
          <w:iCs/>
          <w:color w:val="000000"/>
          <w:sz w:val="24"/>
          <w:szCs w:val="24"/>
          <w:shd w:val="clear" w:color="auto" w:fill="FFFFFF"/>
          <w:lang w:val="sr-Cyrl-CS"/>
        </w:rPr>
        <w:t>е</w:t>
      </w:r>
      <w:r>
        <w:rPr>
          <w:rFonts w:ascii="Times New Roman" w:hAnsi="Times New Roman" w:cs="Times New Roman"/>
          <w:bCs/>
          <w:iCs/>
          <w:color w:val="000000"/>
          <w:sz w:val="24"/>
          <w:szCs w:val="24"/>
          <w:shd w:val="clear" w:color="auto" w:fill="FFFFFF"/>
          <w:lang w:val="sr-Cyrl-CS"/>
        </w:rPr>
        <w:t xml:space="preserve"> развоја информац</w:t>
      </w:r>
      <w:r w:rsidR="00B34E1B">
        <w:rPr>
          <w:rFonts w:ascii="Times New Roman" w:hAnsi="Times New Roman" w:cs="Times New Roman"/>
          <w:bCs/>
          <w:iCs/>
          <w:color w:val="000000"/>
          <w:sz w:val="24"/>
          <w:szCs w:val="24"/>
          <w:shd w:val="clear" w:color="auto" w:fill="FFFFFF"/>
          <w:lang w:val="sr-Cyrl-CS"/>
        </w:rPr>
        <w:t>ионог друш</w:t>
      </w:r>
      <w:r>
        <w:rPr>
          <w:rFonts w:ascii="Times New Roman" w:hAnsi="Times New Roman" w:cs="Times New Roman"/>
          <w:bCs/>
          <w:iCs/>
          <w:color w:val="000000"/>
          <w:sz w:val="24"/>
          <w:szCs w:val="24"/>
          <w:shd w:val="clear" w:color="auto" w:fill="FFFFFF"/>
          <w:lang w:val="sr-Cyrl-CS"/>
        </w:rPr>
        <w:t>тва који се односе на економско оснаживање жена у ИКТ сектору</w:t>
      </w:r>
      <w:r w:rsidR="00B34E1B">
        <w:rPr>
          <w:rFonts w:ascii="Times New Roman" w:hAnsi="Times New Roman" w:cs="Times New Roman"/>
          <w:bCs/>
          <w:iCs/>
          <w:color w:val="000000"/>
          <w:sz w:val="24"/>
          <w:szCs w:val="24"/>
          <w:shd w:val="clear" w:color="auto" w:fill="FFFFFF"/>
          <w:lang w:val="sr-Cyrl-CS"/>
        </w:rPr>
        <w:t>,</w:t>
      </w:r>
      <w:r>
        <w:rPr>
          <w:rFonts w:ascii="Times New Roman" w:hAnsi="Times New Roman" w:cs="Times New Roman"/>
          <w:sz w:val="24"/>
          <w:szCs w:val="24"/>
          <w:lang w:val="sr-Cyrl-CS"/>
        </w:rPr>
        <w:t xml:space="preserve"> </w:t>
      </w:r>
      <w:r w:rsidR="0027733E" w:rsidRPr="00950CC0">
        <w:rPr>
          <w:rFonts w:ascii="Times New Roman" w:hAnsi="Times New Roman" w:cs="Times New Roman"/>
          <w:sz w:val="24"/>
          <w:szCs w:val="24"/>
          <w:lang w:val="sr-Cyrl-CS"/>
        </w:rPr>
        <w:t>а кој</w:t>
      </w:r>
      <w:r w:rsidR="00B34E1B">
        <w:rPr>
          <w:rFonts w:ascii="Times New Roman" w:hAnsi="Times New Roman" w:cs="Times New Roman"/>
          <w:sz w:val="24"/>
          <w:szCs w:val="24"/>
          <w:lang w:val="sr-Cyrl-CS"/>
        </w:rPr>
        <w:t>и</w:t>
      </w:r>
      <w:r w:rsidR="0027733E" w:rsidRPr="00950CC0">
        <w:rPr>
          <w:rFonts w:ascii="Times New Roman" w:hAnsi="Times New Roman" w:cs="Times New Roman"/>
          <w:sz w:val="24"/>
          <w:szCs w:val="24"/>
          <w:lang w:val="sr-Cyrl-CS"/>
        </w:rPr>
        <w:t xml:space="preserve"> за циљ имају смањење дигиталног јаза у употреби ИКТ алата између жена и мушкараца, и са тим у вези и достизање родне равноправности у овој области. У 2017. години, на тему „Преквалификација и доквалификација жена у области ИКТ-а“, (су)финасирано је девет програма која реализују удружења</w:t>
      </w:r>
      <w:r w:rsidR="0027733E" w:rsidRPr="00950CC0">
        <w:rPr>
          <w:rFonts w:ascii="Times New Roman" w:hAnsi="Times New Roman" w:cs="Times New Roman"/>
          <w:sz w:val="24"/>
          <w:szCs w:val="24"/>
        </w:rPr>
        <w:t>, а о</w:t>
      </w:r>
      <w:r w:rsidR="0027733E" w:rsidRPr="00950CC0">
        <w:rPr>
          <w:rFonts w:ascii="Times New Roman" w:hAnsi="Times New Roman" w:cs="Times New Roman"/>
          <w:sz w:val="24"/>
          <w:szCs w:val="24"/>
          <w:lang w:val="sr-Cyrl-CS"/>
        </w:rPr>
        <w:t>букама на тему програмирања, програмских језика и алата обухваћено је 256 жена</w:t>
      </w:r>
      <w:r w:rsidR="0027733E" w:rsidRPr="00950CC0">
        <w:rPr>
          <w:rFonts w:ascii="Times New Roman" w:hAnsi="Times New Roman" w:cs="Times New Roman"/>
          <w:sz w:val="24"/>
          <w:szCs w:val="24"/>
        </w:rPr>
        <w:t>. Највеће интересовање за ове обуке показале су незапослене жене између 20 и 40 година старости, са високом стручном спремом. Током 2017. године, ово министарство је обезбедило и реализацију пројеката „Обуке за жене у области ИТ“, који је подржан</w:t>
      </w:r>
      <w:r w:rsidR="00EC2478">
        <w:rPr>
          <w:rFonts w:ascii="Times New Roman" w:hAnsi="Times New Roman" w:cs="Times New Roman"/>
          <w:sz w:val="24"/>
          <w:szCs w:val="24"/>
        </w:rPr>
        <w:t xml:space="preserve"> </w:t>
      </w:r>
      <w:r w:rsidR="0027733E" w:rsidRPr="00950CC0">
        <w:rPr>
          <w:rFonts w:ascii="Times New Roman" w:hAnsi="Times New Roman" w:cs="Times New Roman"/>
          <w:sz w:val="24"/>
          <w:szCs w:val="24"/>
        </w:rPr>
        <w:t>од стране УНЕСКО-а. Пројекат је спроведен путем организовања семинара и курсева из области ИТ за</w:t>
      </w:r>
      <w:r w:rsidR="00B34E1B">
        <w:rPr>
          <w:rFonts w:ascii="Times New Roman" w:hAnsi="Times New Roman" w:cs="Times New Roman"/>
          <w:sz w:val="24"/>
          <w:szCs w:val="24"/>
          <w:lang w:val="sr-Cyrl-RS"/>
        </w:rPr>
        <w:t xml:space="preserve"> </w:t>
      </w:r>
      <w:r w:rsidR="001A4AE0">
        <w:rPr>
          <w:rFonts w:ascii="Times New Roman" w:hAnsi="Times New Roman" w:cs="Times New Roman"/>
          <w:sz w:val="24"/>
          <w:szCs w:val="24"/>
        </w:rPr>
        <w:t xml:space="preserve">200 незапослених жена </w:t>
      </w:r>
      <w:r w:rsidR="0027733E" w:rsidRPr="00950CC0">
        <w:rPr>
          <w:rFonts w:ascii="Times New Roman" w:hAnsi="Times New Roman" w:cs="Times New Roman"/>
          <w:sz w:val="24"/>
          <w:szCs w:val="24"/>
        </w:rPr>
        <w:t>у области основних вештина и 20 незапослених жена које су похађале напредни курс</w:t>
      </w:r>
      <w:r w:rsidR="006D0467">
        <w:rPr>
          <w:rFonts w:ascii="Times New Roman" w:hAnsi="Times New Roman" w:cs="Times New Roman"/>
          <w:sz w:val="24"/>
          <w:szCs w:val="24"/>
          <w:lang w:val="sr-Cyrl-RS"/>
        </w:rPr>
        <w:t xml:space="preserve">. </w:t>
      </w:r>
      <w:r w:rsidR="00B34E1B">
        <w:rPr>
          <w:rFonts w:ascii="Times New Roman" w:hAnsi="Times New Roman" w:cs="Times New Roman"/>
          <w:sz w:val="24"/>
          <w:szCs w:val="24"/>
          <w:lang w:val="sr-Cyrl-RS"/>
        </w:rPr>
        <w:t xml:space="preserve">У 2018. години, на тему </w:t>
      </w:r>
      <w:r w:rsidR="00950BBC">
        <w:rPr>
          <w:rFonts w:ascii="Times New Roman" w:hAnsi="Times New Roman" w:cs="Times New Roman"/>
          <w:sz w:val="24"/>
          <w:szCs w:val="24"/>
          <w:lang w:val="sr-Cyrl-RS"/>
        </w:rPr>
        <w:t>п</w:t>
      </w:r>
      <w:r w:rsidR="00950BBC">
        <w:rPr>
          <w:rFonts w:ascii="Times New Roman" w:hAnsi="Times New Roman" w:cs="Times New Roman"/>
          <w:sz w:val="24"/>
          <w:szCs w:val="24"/>
        </w:rPr>
        <w:t>одизања</w:t>
      </w:r>
      <w:r w:rsidR="00B34E1B" w:rsidRPr="00A76B56">
        <w:rPr>
          <w:rFonts w:ascii="Times New Roman" w:hAnsi="Times New Roman" w:cs="Times New Roman"/>
          <w:sz w:val="24"/>
          <w:szCs w:val="24"/>
        </w:rPr>
        <w:t xml:space="preserve"> нивоа дигиталне писмености и дигиталних компетенција жена из руралних области</w:t>
      </w:r>
      <w:r w:rsidR="00950BBC">
        <w:rPr>
          <w:rFonts w:ascii="Times New Roman" w:hAnsi="Times New Roman" w:cs="Times New Roman"/>
          <w:sz w:val="24"/>
          <w:szCs w:val="24"/>
          <w:lang w:val="sr-Cyrl-RS"/>
        </w:rPr>
        <w:t xml:space="preserve"> </w:t>
      </w:r>
      <w:r w:rsidR="0027733E" w:rsidRPr="00950CC0">
        <w:rPr>
          <w:rFonts w:ascii="Times New Roman" w:hAnsi="Times New Roman" w:cs="Times New Roman"/>
          <w:sz w:val="24"/>
          <w:szCs w:val="24"/>
        </w:rPr>
        <w:t>финансијски је подржано осам програма која реализују удружења</w:t>
      </w:r>
      <w:r w:rsidR="006D0467">
        <w:rPr>
          <w:rFonts w:ascii="Times New Roman" w:hAnsi="Times New Roman" w:cs="Times New Roman"/>
          <w:sz w:val="24"/>
          <w:szCs w:val="24"/>
          <w:lang w:val="sr-Cyrl-RS"/>
        </w:rPr>
        <w:t>, а који подразумевају</w:t>
      </w:r>
      <w:r w:rsidR="0027733E" w:rsidRPr="00950CC0">
        <w:rPr>
          <w:rFonts w:ascii="Times New Roman" w:hAnsi="Times New Roman" w:cs="Times New Roman"/>
          <w:sz w:val="24"/>
          <w:szCs w:val="24"/>
        </w:rPr>
        <w:t xml:space="preserve"> радионице, обуке и часове информатичке писмености за преко 350 жена из руралних подручја</w:t>
      </w:r>
      <w:r w:rsidR="006D0467">
        <w:rPr>
          <w:rFonts w:ascii="Times New Roman" w:hAnsi="Times New Roman" w:cs="Times New Roman"/>
          <w:sz w:val="24"/>
          <w:szCs w:val="24"/>
          <w:lang w:val="sr-Cyrl-RS"/>
        </w:rPr>
        <w:t xml:space="preserve"> широм Србије</w:t>
      </w:r>
      <w:r w:rsidR="0027733E" w:rsidRPr="00950CC0">
        <w:rPr>
          <w:rFonts w:ascii="Times New Roman" w:hAnsi="Times New Roman" w:cs="Times New Roman"/>
          <w:sz w:val="24"/>
          <w:szCs w:val="24"/>
        </w:rPr>
        <w:t>, у циљу унапређења њихове дигиталне писмености и вештина, укључујући и дигиталну промоцију традиционалних домаћих производа.</w:t>
      </w:r>
      <w:r w:rsidR="001F7DC6">
        <w:rPr>
          <w:rFonts w:ascii="Times New Roman" w:hAnsi="Times New Roman" w:cs="Times New Roman"/>
          <w:sz w:val="24"/>
          <w:szCs w:val="24"/>
          <w:lang w:val="sr-Cyrl-RS"/>
        </w:rPr>
        <w:t xml:space="preserve"> </w:t>
      </w:r>
    </w:p>
    <w:p w14:paraId="02EFFAEA" w14:textId="0C1965C7" w:rsidR="00E0596E" w:rsidRPr="006054A2" w:rsidRDefault="001F7DC6" w:rsidP="00A51D31">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У циљу подизања свести и афирмације </w:t>
      </w:r>
      <w:r w:rsidR="0027733E" w:rsidRPr="00950CC0">
        <w:rPr>
          <w:rFonts w:ascii="Times New Roman" w:hAnsi="Times New Roman" w:cs="Times New Roman"/>
          <w:sz w:val="24"/>
          <w:szCs w:val="24"/>
        </w:rPr>
        <w:t>дигиталних вештина у образовању</w:t>
      </w:r>
      <w:r w:rsidR="003A7472">
        <w:rPr>
          <w:rFonts w:ascii="Times New Roman" w:hAnsi="Times New Roman" w:cs="Times New Roman"/>
          <w:sz w:val="24"/>
          <w:szCs w:val="24"/>
          <w:lang w:val="sr-Cyrl-RS"/>
        </w:rPr>
        <w:t xml:space="preserve"> и </w:t>
      </w:r>
      <w:r w:rsidR="0027733E" w:rsidRPr="00950CC0">
        <w:rPr>
          <w:rFonts w:ascii="Times New Roman" w:hAnsi="Times New Roman" w:cs="Times New Roman"/>
          <w:sz w:val="24"/>
          <w:szCs w:val="24"/>
        </w:rPr>
        <w:t>смањењ</w:t>
      </w:r>
      <w:r w:rsidR="003A7472">
        <w:rPr>
          <w:rFonts w:ascii="Times New Roman" w:hAnsi="Times New Roman" w:cs="Times New Roman"/>
          <w:sz w:val="24"/>
          <w:szCs w:val="24"/>
          <w:lang w:val="sr-Cyrl-RS"/>
        </w:rPr>
        <w:t>е</w:t>
      </w:r>
      <w:r w:rsidR="0027733E" w:rsidRPr="00950CC0">
        <w:rPr>
          <w:rFonts w:ascii="Times New Roman" w:hAnsi="Times New Roman" w:cs="Times New Roman"/>
          <w:sz w:val="24"/>
          <w:szCs w:val="24"/>
        </w:rPr>
        <w:t xml:space="preserve"> јаза у степену употребе ИКТ алата између дечака и девојчица</w:t>
      </w:r>
      <w:r w:rsidR="001A00BB">
        <w:rPr>
          <w:rFonts w:ascii="Times New Roman" w:hAnsi="Times New Roman" w:cs="Times New Roman"/>
          <w:sz w:val="24"/>
          <w:szCs w:val="24"/>
          <w:lang w:val="sr-Cyrl-RS"/>
        </w:rPr>
        <w:t>, од 2010</w:t>
      </w:r>
      <w:r w:rsidR="0027733E" w:rsidRPr="00950CC0">
        <w:rPr>
          <w:rFonts w:ascii="Times New Roman" w:hAnsi="Times New Roman" w:cs="Times New Roman"/>
          <w:sz w:val="24"/>
          <w:szCs w:val="24"/>
        </w:rPr>
        <w:t xml:space="preserve">. </w:t>
      </w:r>
      <w:r w:rsidR="001A00BB">
        <w:rPr>
          <w:rFonts w:ascii="Times New Roman" w:hAnsi="Times New Roman" w:cs="Times New Roman"/>
          <w:sz w:val="24"/>
          <w:szCs w:val="24"/>
          <w:lang w:val="sr-Cyrl-RS"/>
        </w:rPr>
        <w:t>године</w:t>
      </w:r>
      <w:r w:rsidR="00DC6E1B">
        <w:rPr>
          <w:rFonts w:ascii="Times New Roman" w:hAnsi="Times New Roman" w:cs="Times New Roman"/>
          <w:sz w:val="24"/>
          <w:szCs w:val="24"/>
          <w:lang w:val="sr-Cyrl-RS"/>
        </w:rPr>
        <w:t xml:space="preserve"> </w:t>
      </w:r>
      <w:r w:rsidR="0090163E">
        <w:rPr>
          <w:rFonts w:ascii="Times New Roman" w:hAnsi="Times New Roman" w:cs="Times New Roman"/>
          <w:sz w:val="24"/>
          <w:szCs w:val="24"/>
          <w:lang w:val="sr-Cyrl-RS"/>
        </w:rPr>
        <w:t xml:space="preserve">у организацији </w:t>
      </w:r>
      <w:r w:rsidR="001A4AE0">
        <w:rPr>
          <w:rFonts w:ascii="Times New Roman" w:hAnsi="Times New Roman" w:cs="Times New Roman"/>
          <w:sz w:val="24"/>
          <w:szCs w:val="24"/>
          <w:lang w:val="sr-Cyrl-RS"/>
        </w:rPr>
        <w:t xml:space="preserve">ресорног </w:t>
      </w:r>
      <w:r w:rsidR="0090163E">
        <w:rPr>
          <w:rFonts w:ascii="Times New Roman" w:hAnsi="Times New Roman" w:cs="Times New Roman"/>
          <w:sz w:val="24"/>
          <w:szCs w:val="24"/>
          <w:lang w:val="sr-Cyrl-RS"/>
        </w:rPr>
        <w:t xml:space="preserve">министарства за телекомуникације и информационо друштво </w:t>
      </w:r>
      <w:r w:rsidR="0027733E" w:rsidRPr="00950CC0">
        <w:rPr>
          <w:rFonts w:ascii="Times New Roman" w:hAnsi="Times New Roman" w:cs="Times New Roman"/>
          <w:sz w:val="24"/>
          <w:szCs w:val="24"/>
        </w:rPr>
        <w:t>обележава</w:t>
      </w:r>
      <w:r w:rsidR="0090163E">
        <w:rPr>
          <w:rFonts w:ascii="Times New Roman" w:hAnsi="Times New Roman" w:cs="Times New Roman"/>
          <w:sz w:val="24"/>
          <w:szCs w:val="24"/>
          <w:lang w:val="sr-Cyrl-RS"/>
        </w:rPr>
        <w:t xml:space="preserve"> </w:t>
      </w:r>
      <w:r w:rsidR="001A00BB">
        <w:rPr>
          <w:rFonts w:ascii="Times New Roman" w:hAnsi="Times New Roman" w:cs="Times New Roman"/>
          <w:sz w:val="24"/>
          <w:szCs w:val="24"/>
          <w:lang w:val="sr-Cyrl-RS"/>
        </w:rPr>
        <w:t xml:space="preserve">се </w:t>
      </w:r>
      <w:r w:rsidR="0027733E" w:rsidRPr="00950CC0">
        <w:rPr>
          <w:rFonts w:ascii="Times New Roman" w:hAnsi="Times New Roman" w:cs="Times New Roman"/>
          <w:sz w:val="24"/>
          <w:szCs w:val="24"/>
        </w:rPr>
        <w:t>међународни Дан девојака у ИКТ-у (Girls</w:t>
      </w:r>
      <w:r w:rsidR="00D1585E">
        <w:rPr>
          <w:rFonts w:ascii="Times New Roman" w:hAnsi="Times New Roman" w:cs="Times New Roman"/>
          <w:sz w:val="24"/>
          <w:szCs w:val="24"/>
          <w:lang w:val="sr-Cyrl-RS"/>
        </w:rPr>
        <w:t xml:space="preserve"> </w:t>
      </w:r>
      <w:r w:rsidR="0027733E" w:rsidRPr="00950CC0">
        <w:rPr>
          <w:rFonts w:ascii="Times New Roman" w:hAnsi="Times New Roman" w:cs="Times New Roman"/>
          <w:sz w:val="24"/>
          <w:szCs w:val="24"/>
        </w:rPr>
        <w:t>in</w:t>
      </w:r>
      <w:r w:rsidR="00D1585E">
        <w:rPr>
          <w:rFonts w:ascii="Times New Roman" w:hAnsi="Times New Roman" w:cs="Times New Roman"/>
          <w:sz w:val="24"/>
          <w:szCs w:val="24"/>
          <w:lang w:val="sr-Cyrl-RS"/>
        </w:rPr>
        <w:t xml:space="preserve"> </w:t>
      </w:r>
      <w:r w:rsidR="0027733E" w:rsidRPr="00950CC0">
        <w:rPr>
          <w:rFonts w:ascii="Times New Roman" w:hAnsi="Times New Roman" w:cs="Times New Roman"/>
          <w:sz w:val="24"/>
          <w:szCs w:val="24"/>
        </w:rPr>
        <w:t>ICT</w:t>
      </w:r>
      <w:r w:rsidR="00D1585E">
        <w:rPr>
          <w:rFonts w:ascii="Times New Roman" w:hAnsi="Times New Roman" w:cs="Times New Roman"/>
          <w:sz w:val="24"/>
          <w:szCs w:val="24"/>
          <w:lang w:val="sr-Cyrl-RS"/>
        </w:rPr>
        <w:t xml:space="preserve"> </w:t>
      </w:r>
      <w:r w:rsidR="0027733E" w:rsidRPr="00950CC0">
        <w:rPr>
          <w:rFonts w:ascii="Times New Roman" w:hAnsi="Times New Roman" w:cs="Times New Roman"/>
          <w:sz w:val="24"/>
          <w:szCs w:val="24"/>
        </w:rPr>
        <w:t>Day), на коме учествују релевантне институције, сектори, универзитети, установе и компаније у области дигиталних технологија</w:t>
      </w:r>
      <w:r w:rsidR="00FC5330">
        <w:rPr>
          <w:rFonts w:ascii="Times New Roman" w:hAnsi="Times New Roman" w:cs="Times New Roman"/>
          <w:sz w:val="24"/>
          <w:szCs w:val="24"/>
          <w:lang w:val="sr-Cyrl-RS"/>
        </w:rPr>
        <w:t>, као и девојчице узраста основне школе</w:t>
      </w:r>
      <w:r w:rsidR="0027733E" w:rsidRPr="00950CC0">
        <w:rPr>
          <w:rFonts w:ascii="Times New Roman" w:hAnsi="Times New Roman" w:cs="Times New Roman"/>
          <w:sz w:val="24"/>
          <w:szCs w:val="24"/>
        </w:rPr>
        <w:t>.</w:t>
      </w:r>
      <w:r w:rsidR="0072466B">
        <w:rPr>
          <w:rFonts w:ascii="Times New Roman" w:hAnsi="Times New Roman" w:cs="Times New Roman"/>
          <w:sz w:val="24"/>
          <w:szCs w:val="24"/>
          <w:lang w:val="sr-Cyrl-RS"/>
        </w:rPr>
        <w:t xml:space="preserve"> </w:t>
      </w:r>
      <w:r w:rsidR="00F03857">
        <w:rPr>
          <w:rFonts w:ascii="Times New Roman" w:hAnsi="Times New Roman" w:cs="Times New Roman"/>
          <w:sz w:val="24"/>
          <w:szCs w:val="24"/>
          <w:lang w:val="sr-Cyrl-RS"/>
        </w:rPr>
        <w:t>Потреба за оснаживањем жена и девојчиц</w:t>
      </w:r>
      <w:r w:rsidR="00ED4838">
        <w:rPr>
          <w:rFonts w:ascii="Times New Roman" w:hAnsi="Times New Roman" w:cs="Times New Roman"/>
          <w:sz w:val="24"/>
          <w:szCs w:val="24"/>
          <w:lang w:val="sr-Cyrl-RS"/>
        </w:rPr>
        <w:t>а</w:t>
      </w:r>
      <w:r w:rsidR="00F03857">
        <w:rPr>
          <w:rFonts w:ascii="Times New Roman" w:hAnsi="Times New Roman" w:cs="Times New Roman"/>
          <w:sz w:val="24"/>
          <w:szCs w:val="24"/>
          <w:lang w:val="sr-Cyrl-RS"/>
        </w:rPr>
        <w:t xml:space="preserve"> у ИКТ сектору препозната је и од стране В</w:t>
      </w:r>
      <w:r w:rsidR="00E3723B">
        <w:rPr>
          <w:rFonts w:ascii="Times New Roman" w:hAnsi="Times New Roman" w:cs="Times New Roman"/>
          <w:sz w:val="24"/>
          <w:szCs w:val="24"/>
          <w:lang w:val="sr-Cyrl-RS"/>
        </w:rPr>
        <w:t>ладе РС</w:t>
      </w:r>
      <w:r w:rsidR="00F03857">
        <w:rPr>
          <w:rFonts w:ascii="Times New Roman" w:hAnsi="Times New Roman" w:cs="Times New Roman"/>
          <w:sz w:val="24"/>
          <w:szCs w:val="24"/>
          <w:lang w:val="sr-Cyrl-RS"/>
        </w:rPr>
        <w:t xml:space="preserve"> која је </w:t>
      </w:r>
      <w:r w:rsidR="0090163E">
        <w:rPr>
          <w:rFonts w:ascii="Times New Roman" w:hAnsi="Times New Roman" w:cs="Times New Roman"/>
          <w:sz w:val="24"/>
          <w:szCs w:val="24"/>
          <w:lang w:val="sr-Cyrl-RS"/>
        </w:rPr>
        <w:t>на предлог ресорног министарства</w:t>
      </w:r>
      <w:r w:rsidR="00F03857">
        <w:rPr>
          <w:rFonts w:ascii="Times New Roman" w:hAnsi="Times New Roman" w:cs="Times New Roman"/>
          <w:sz w:val="24"/>
          <w:szCs w:val="24"/>
          <w:lang w:val="sr-Cyrl-RS"/>
        </w:rPr>
        <w:t xml:space="preserve"> </w:t>
      </w:r>
      <w:r w:rsidR="0027733E" w:rsidRPr="00950CC0">
        <w:rPr>
          <w:rFonts w:ascii="Times New Roman" w:hAnsi="Times New Roman" w:cs="Times New Roman"/>
          <w:sz w:val="24"/>
          <w:szCs w:val="24"/>
        </w:rPr>
        <w:t xml:space="preserve">усвојила Програм за оснаживање жена у области ИКТ-а за период </w:t>
      </w:r>
      <w:r w:rsidR="0027733E" w:rsidRPr="00950CC0">
        <w:rPr>
          <w:rFonts w:ascii="Times New Roman" w:hAnsi="Times New Roman" w:cs="Times New Roman"/>
          <w:sz w:val="24"/>
          <w:szCs w:val="24"/>
        </w:rPr>
        <w:lastRenderedPageBreak/>
        <w:t>2019-2020. године</w:t>
      </w:r>
      <w:r w:rsidR="005C66A2" w:rsidRPr="006054A2">
        <w:rPr>
          <w:rStyle w:val="FootnoteReference"/>
          <w:rFonts w:ascii="Times New Roman" w:hAnsi="Times New Roman" w:cs="Times New Roman"/>
          <w:sz w:val="24"/>
          <w:szCs w:val="24"/>
        </w:rPr>
        <w:footnoteReference w:id="50"/>
      </w:r>
      <w:r w:rsidR="00F03857">
        <w:rPr>
          <w:rFonts w:ascii="Times New Roman" w:hAnsi="Times New Roman" w:cs="Times New Roman"/>
          <w:sz w:val="24"/>
          <w:szCs w:val="24"/>
          <w:lang w:val="sr-Cyrl-RS"/>
        </w:rPr>
        <w:t xml:space="preserve">, </w:t>
      </w:r>
      <w:r w:rsidR="0090163E">
        <w:rPr>
          <w:rFonts w:ascii="Times New Roman" w:hAnsi="Times New Roman" w:cs="Times New Roman"/>
          <w:sz w:val="24"/>
          <w:szCs w:val="24"/>
          <w:lang w:val="sr-Cyrl-RS"/>
        </w:rPr>
        <w:t xml:space="preserve">који представља </w:t>
      </w:r>
      <w:r w:rsidR="0027733E" w:rsidRPr="00950CC0">
        <w:rPr>
          <w:rFonts w:ascii="Times New Roman" w:hAnsi="Times New Roman" w:cs="Times New Roman"/>
          <w:sz w:val="24"/>
          <w:szCs w:val="24"/>
        </w:rPr>
        <w:t>први програм</w:t>
      </w:r>
      <w:r w:rsidR="00F03857">
        <w:rPr>
          <w:rFonts w:ascii="Times New Roman" w:hAnsi="Times New Roman" w:cs="Times New Roman"/>
          <w:sz w:val="24"/>
          <w:szCs w:val="24"/>
          <w:lang w:val="sr-Cyrl-RS"/>
        </w:rPr>
        <w:t xml:space="preserve"> јавне политике</w:t>
      </w:r>
      <w:r w:rsidR="0027733E" w:rsidRPr="00950CC0">
        <w:rPr>
          <w:rFonts w:ascii="Times New Roman" w:hAnsi="Times New Roman" w:cs="Times New Roman"/>
          <w:sz w:val="24"/>
          <w:szCs w:val="24"/>
        </w:rPr>
        <w:t xml:space="preserve"> у овој области</w:t>
      </w:r>
      <w:r w:rsidR="00ED4838">
        <w:rPr>
          <w:rFonts w:ascii="Times New Roman" w:hAnsi="Times New Roman" w:cs="Times New Roman"/>
          <w:sz w:val="24"/>
          <w:szCs w:val="24"/>
          <w:lang w:val="sr-Cyrl-RS"/>
        </w:rPr>
        <w:t xml:space="preserve"> са </w:t>
      </w:r>
      <w:r w:rsidR="00F03857">
        <w:rPr>
          <w:rFonts w:ascii="Times New Roman" w:hAnsi="Times New Roman" w:cs="Times New Roman"/>
          <w:sz w:val="24"/>
          <w:szCs w:val="24"/>
          <w:lang w:val="sr-Cyrl-RS"/>
        </w:rPr>
        <w:t>сет</w:t>
      </w:r>
      <w:r w:rsidR="00ED4838">
        <w:rPr>
          <w:rFonts w:ascii="Times New Roman" w:hAnsi="Times New Roman" w:cs="Times New Roman"/>
          <w:sz w:val="24"/>
          <w:szCs w:val="24"/>
          <w:lang w:val="sr-Cyrl-RS"/>
        </w:rPr>
        <w:t>ом</w:t>
      </w:r>
      <w:r w:rsidR="0027733E" w:rsidRPr="00950CC0">
        <w:rPr>
          <w:rFonts w:ascii="Times New Roman" w:hAnsi="Times New Roman" w:cs="Times New Roman"/>
          <w:sz w:val="24"/>
          <w:szCs w:val="24"/>
        </w:rPr>
        <w:t xml:space="preserve"> програмск</w:t>
      </w:r>
      <w:r w:rsidR="00F03857">
        <w:rPr>
          <w:rFonts w:ascii="Times New Roman" w:hAnsi="Times New Roman" w:cs="Times New Roman"/>
          <w:sz w:val="24"/>
          <w:szCs w:val="24"/>
          <w:lang w:val="sr-Cyrl-RS"/>
        </w:rPr>
        <w:t>их</w:t>
      </w:r>
      <w:r w:rsidR="0027733E" w:rsidRPr="00950CC0">
        <w:rPr>
          <w:rFonts w:ascii="Times New Roman" w:hAnsi="Times New Roman" w:cs="Times New Roman"/>
          <w:sz w:val="24"/>
          <w:szCs w:val="24"/>
        </w:rPr>
        <w:t xml:space="preserve"> мер</w:t>
      </w:r>
      <w:r w:rsidR="00F03857">
        <w:rPr>
          <w:rFonts w:ascii="Times New Roman" w:hAnsi="Times New Roman" w:cs="Times New Roman"/>
          <w:sz w:val="24"/>
          <w:szCs w:val="24"/>
          <w:lang w:val="sr-Cyrl-RS"/>
        </w:rPr>
        <w:t>а</w:t>
      </w:r>
      <w:r w:rsidR="0027733E" w:rsidRPr="00950CC0">
        <w:rPr>
          <w:rFonts w:ascii="Times New Roman" w:hAnsi="Times New Roman" w:cs="Times New Roman"/>
          <w:sz w:val="24"/>
          <w:szCs w:val="24"/>
        </w:rPr>
        <w:t xml:space="preserve"> и активности </w:t>
      </w:r>
      <w:r w:rsidR="00ED4838">
        <w:rPr>
          <w:rFonts w:ascii="Times New Roman" w:hAnsi="Times New Roman" w:cs="Times New Roman"/>
          <w:sz w:val="24"/>
          <w:szCs w:val="24"/>
          <w:lang w:val="sr-Cyrl-RS"/>
        </w:rPr>
        <w:t xml:space="preserve">у циљу </w:t>
      </w:r>
      <w:r w:rsidR="0027733E" w:rsidRPr="00950CC0">
        <w:rPr>
          <w:rFonts w:ascii="Times New Roman" w:hAnsi="Times New Roman" w:cs="Times New Roman"/>
          <w:sz w:val="24"/>
          <w:szCs w:val="24"/>
        </w:rPr>
        <w:t>афирмациј</w:t>
      </w:r>
      <w:r w:rsidR="00ED4838">
        <w:rPr>
          <w:rFonts w:ascii="Times New Roman" w:hAnsi="Times New Roman" w:cs="Times New Roman"/>
          <w:sz w:val="24"/>
          <w:szCs w:val="24"/>
          <w:lang w:val="sr-Cyrl-RS"/>
        </w:rPr>
        <w:t>е</w:t>
      </w:r>
      <w:r w:rsidR="0027733E" w:rsidRPr="00950CC0">
        <w:rPr>
          <w:rFonts w:ascii="Times New Roman" w:hAnsi="Times New Roman" w:cs="Times New Roman"/>
          <w:sz w:val="24"/>
          <w:szCs w:val="24"/>
        </w:rPr>
        <w:t xml:space="preserve"> дигиталних вештина и компетенција женске популације свих старосних доба, почев од девојчица узраста основне школе, затим средњошколки и студенткиња, (не)запослених жена, закључно са припадницама старијих генерација.</w:t>
      </w:r>
    </w:p>
    <w:p w14:paraId="5C031172" w14:textId="77777777" w:rsidR="00624B4C" w:rsidRPr="001B45E0" w:rsidRDefault="00624B4C" w:rsidP="00950CC0">
      <w:pPr>
        <w:spacing w:after="0" w:line="276" w:lineRule="auto"/>
        <w:ind w:firstLine="720"/>
        <w:jc w:val="both"/>
        <w:rPr>
          <w:rFonts w:ascii="Times New Roman" w:hAnsi="Times New Roman" w:cs="Times New Roman"/>
          <w:sz w:val="24"/>
          <w:szCs w:val="24"/>
        </w:rPr>
      </w:pPr>
    </w:p>
    <w:p w14:paraId="7CC1191A" w14:textId="0F9E2AD2" w:rsidR="000D21A0" w:rsidRPr="001B45E0" w:rsidRDefault="00972D01" w:rsidP="0035362E">
      <w:pPr>
        <w:spacing w:after="0" w:line="276" w:lineRule="auto"/>
        <w:ind w:firstLine="720"/>
        <w:jc w:val="both"/>
        <w:rPr>
          <w:rFonts w:ascii="Times New Roman" w:hAnsi="Times New Roman" w:cs="Times New Roman"/>
          <w:bCs/>
          <w:iCs/>
          <w:color w:val="000000"/>
          <w:sz w:val="24"/>
          <w:szCs w:val="24"/>
          <w:shd w:val="clear" w:color="auto" w:fill="FFFFFF"/>
        </w:rPr>
      </w:pPr>
      <w:r w:rsidRPr="001B45E0">
        <w:rPr>
          <w:rFonts w:ascii="Times New Roman" w:hAnsi="Times New Roman" w:cs="Times New Roman"/>
          <w:bCs/>
          <w:iCs/>
          <w:color w:val="000000"/>
          <w:sz w:val="24"/>
          <w:szCs w:val="24"/>
          <w:shd w:val="clear" w:color="auto" w:fill="FFFFFF"/>
        </w:rPr>
        <w:t>Н</w:t>
      </w:r>
      <w:r w:rsidR="000D21A0" w:rsidRPr="001B45E0">
        <w:rPr>
          <w:rFonts w:ascii="Times New Roman" w:hAnsi="Times New Roman" w:cs="Times New Roman"/>
          <w:bCs/>
          <w:iCs/>
          <w:color w:val="000000"/>
          <w:sz w:val="24"/>
          <w:szCs w:val="24"/>
          <w:shd w:val="clear" w:color="auto" w:fill="FFFFFF"/>
        </w:rPr>
        <w:t>апредак у аутоматизацији и дигитализацији убрзано мења структуру локалних привреда у чему привреда у Србији није изузетак</w:t>
      </w:r>
      <w:r w:rsidR="00FE08D4" w:rsidRPr="001B45E0">
        <w:rPr>
          <w:rFonts w:ascii="Times New Roman" w:hAnsi="Times New Roman" w:cs="Times New Roman"/>
          <w:bCs/>
          <w:iCs/>
          <w:color w:val="000000"/>
          <w:sz w:val="24"/>
          <w:szCs w:val="24"/>
          <w:shd w:val="clear" w:color="auto" w:fill="FFFFFF"/>
        </w:rPr>
        <w:t>, о чему је детаља</w:t>
      </w:r>
      <w:r w:rsidR="007C2805">
        <w:rPr>
          <w:rFonts w:ascii="Times New Roman" w:hAnsi="Times New Roman" w:cs="Times New Roman"/>
          <w:bCs/>
          <w:iCs/>
          <w:color w:val="000000"/>
          <w:sz w:val="24"/>
          <w:szCs w:val="24"/>
          <w:shd w:val="clear" w:color="auto" w:fill="FFFFFF"/>
        </w:rPr>
        <w:t>н приказ дат</w:t>
      </w:r>
      <w:r w:rsidR="00825E3A">
        <w:rPr>
          <w:rFonts w:ascii="Times New Roman" w:hAnsi="Times New Roman" w:cs="Times New Roman"/>
          <w:bCs/>
          <w:iCs/>
          <w:color w:val="000000"/>
          <w:sz w:val="24"/>
          <w:szCs w:val="24"/>
          <w:shd w:val="clear" w:color="auto" w:fill="FFFFFF"/>
          <w:lang w:val="sr-Cyrl-RS"/>
        </w:rPr>
        <w:t xml:space="preserve"> кроз</w:t>
      </w:r>
      <w:r w:rsidR="007C2805">
        <w:rPr>
          <w:rFonts w:ascii="Times New Roman" w:hAnsi="Times New Roman" w:cs="Times New Roman"/>
          <w:bCs/>
          <w:iCs/>
          <w:color w:val="000000"/>
          <w:sz w:val="24"/>
          <w:szCs w:val="24"/>
          <w:shd w:val="clear" w:color="auto" w:fill="FFFFFF"/>
        </w:rPr>
        <w:t xml:space="preserve"> </w:t>
      </w:r>
      <w:r w:rsidR="00FE08D4" w:rsidRPr="001B45E0">
        <w:rPr>
          <w:rFonts w:ascii="Times New Roman" w:hAnsi="Times New Roman" w:cs="Times New Roman"/>
          <w:bCs/>
          <w:iCs/>
          <w:color w:val="000000"/>
          <w:sz w:val="24"/>
          <w:szCs w:val="24"/>
          <w:shd w:val="clear" w:color="auto" w:fill="FFFFFF"/>
        </w:rPr>
        <w:t xml:space="preserve">програм </w:t>
      </w:r>
      <w:r w:rsidR="00FE08D4" w:rsidRPr="001B45E0">
        <w:rPr>
          <w:rFonts w:ascii="Times New Roman" w:hAnsi="Times New Roman" w:cs="Times New Roman"/>
          <w:bCs/>
          <w:i/>
          <w:iCs/>
          <w:color w:val="000000"/>
          <w:sz w:val="24"/>
          <w:szCs w:val="24"/>
          <w:shd w:val="clear" w:color="auto" w:fill="FFFFFF"/>
        </w:rPr>
        <w:t>Будућност рада у Србији</w:t>
      </w:r>
      <w:r>
        <w:rPr>
          <w:rStyle w:val="FootnoteReference"/>
          <w:rFonts w:ascii="Times New Roman" w:hAnsi="Times New Roman" w:cs="Times New Roman"/>
          <w:bCs/>
          <w:iCs/>
          <w:color w:val="000000"/>
          <w:sz w:val="24"/>
          <w:szCs w:val="24"/>
          <w:shd w:val="clear" w:color="auto" w:fill="FFFFFF"/>
        </w:rPr>
        <w:footnoteReference w:id="51"/>
      </w:r>
      <w:r w:rsidR="000D21A0" w:rsidRPr="001B45E0">
        <w:rPr>
          <w:rFonts w:ascii="Times New Roman" w:hAnsi="Times New Roman" w:cs="Times New Roman"/>
          <w:bCs/>
          <w:iCs/>
          <w:color w:val="000000"/>
          <w:sz w:val="24"/>
          <w:szCs w:val="24"/>
          <w:shd w:val="clear" w:color="auto" w:fill="FFFFFF"/>
        </w:rPr>
        <w:t>.</w:t>
      </w:r>
      <w:r w:rsidR="00E0596E">
        <w:rPr>
          <w:rFonts w:ascii="Times New Roman" w:hAnsi="Times New Roman" w:cs="Times New Roman"/>
          <w:bCs/>
          <w:iCs/>
          <w:color w:val="000000"/>
          <w:sz w:val="24"/>
          <w:szCs w:val="24"/>
          <w:shd w:val="clear" w:color="auto" w:fill="FFFFFF"/>
          <w:lang w:val="sr-Cyrl-RS"/>
        </w:rPr>
        <w:t xml:space="preserve"> </w:t>
      </w:r>
      <w:r w:rsidR="000D21A0" w:rsidRPr="001B45E0">
        <w:rPr>
          <w:rFonts w:ascii="Times New Roman" w:hAnsi="Times New Roman" w:cs="Times New Roman"/>
          <w:bCs/>
          <w:iCs/>
          <w:color w:val="000000"/>
          <w:sz w:val="24"/>
          <w:szCs w:val="24"/>
          <w:shd w:val="clear" w:color="auto" w:fill="FFFFFF"/>
        </w:rPr>
        <w:t xml:space="preserve">Укључивање дигиталних технологија у свакодневни живот и у област рада, прелазак са радно интензивних на технолошки интензивне секторе, као и повећање броја радника из Србије у тзв. </w:t>
      </w:r>
      <w:r w:rsidR="000D21A0" w:rsidRPr="001A4AE0">
        <w:rPr>
          <w:rFonts w:ascii="Times New Roman" w:hAnsi="Times New Roman" w:cs="Times New Roman"/>
          <w:bCs/>
          <w:i/>
          <w:iCs/>
          <w:color w:val="000000"/>
          <w:sz w:val="24"/>
          <w:szCs w:val="24"/>
          <w:shd w:val="clear" w:color="auto" w:fill="FFFFFF"/>
        </w:rPr>
        <w:t>гиг</w:t>
      </w:r>
      <w:r w:rsidR="000D21A0" w:rsidRPr="001B45E0">
        <w:rPr>
          <w:rFonts w:ascii="Times New Roman" w:hAnsi="Times New Roman" w:cs="Times New Roman"/>
          <w:bCs/>
          <w:iCs/>
          <w:color w:val="000000"/>
          <w:sz w:val="24"/>
          <w:szCs w:val="24"/>
          <w:shd w:val="clear" w:color="auto" w:fill="FFFFFF"/>
        </w:rPr>
        <w:t xml:space="preserve"> економији довели су до низа различитих изазова, који се огледају у сегментацији и атомизацији тржишта рада, ширењу дигиталног јаза и стварању нових облика неједнакости, изостанку правних решења у овој области, те еродирању програма социјалне сигурности у условима спорог економског раста и ниске продуктивности. Такође, нови типови послова и нови, најчешће флексибилни, облици запошљавања утичу на природу и услове пословања компанија, потражњу за другачијим вештинама и знањима од традиционалних, природу рада и промену структуре прихода појединаца, породица и заједница.</w:t>
      </w:r>
      <w:r w:rsidR="00E0596E" w:rsidRPr="00E0596E">
        <w:t xml:space="preserve"> </w:t>
      </w:r>
      <w:r w:rsidR="00E0596E" w:rsidRPr="00E0596E">
        <w:rPr>
          <w:rFonts w:ascii="Times New Roman" w:hAnsi="Times New Roman" w:cs="Times New Roman"/>
          <w:bCs/>
          <w:iCs/>
          <w:color w:val="000000"/>
          <w:sz w:val="24"/>
          <w:szCs w:val="24"/>
          <w:shd w:val="clear" w:color="auto" w:fill="FFFFFF"/>
        </w:rPr>
        <w:t>Још један сет вештина у напредној категорији је дигитално предузетништво које представља комбинацију традиционалног предузетништва и нових дигиталних технологија. О обиму оваквог рад</w:t>
      </w:r>
      <w:r w:rsidR="00E0596E">
        <w:rPr>
          <w:rFonts w:ascii="Times New Roman" w:hAnsi="Times New Roman" w:cs="Times New Roman"/>
          <w:bCs/>
          <w:iCs/>
          <w:color w:val="000000"/>
          <w:sz w:val="24"/>
          <w:szCs w:val="24"/>
          <w:shd w:val="clear" w:color="auto" w:fill="FFFFFF"/>
        </w:rPr>
        <w:t xml:space="preserve">а у Републици Србији назначено </w:t>
      </w:r>
      <w:r w:rsidR="00E0596E" w:rsidRPr="00E0596E">
        <w:rPr>
          <w:rFonts w:ascii="Times New Roman" w:hAnsi="Times New Roman" w:cs="Times New Roman"/>
          <w:bCs/>
          <w:iCs/>
          <w:color w:val="000000"/>
          <w:sz w:val="24"/>
          <w:szCs w:val="24"/>
          <w:shd w:val="clear" w:color="auto" w:fill="FFFFFF"/>
        </w:rPr>
        <w:t xml:space="preserve">је кроз приказ истраживања </w:t>
      </w:r>
      <w:r w:rsidR="001A4AE0">
        <w:rPr>
          <w:rFonts w:ascii="Times New Roman" w:hAnsi="Times New Roman" w:cs="Times New Roman"/>
          <w:bCs/>
          <w:i/>
          <w:iCs/>
          <w:color w:val="000000"/>
          <w:sz w:val="24"/>
          <w:szCs w:val="24"/>
          <w:shd w:val="clear" w:color="auto" w:fill="FFFFFF"/>
          <w:lang w:val="sr-Cyrl-RS"/>
        </w:rPr>
        <w:t>г</w:t>
      </w:r>
      <w:r w:rsidR="00E0596E" w:rsidRPr="001A4AE0">
        <w:rPr>
          <w:rFonts w:ascii="Times New Roman" w:hAnsi="Times New Roman" w:cs="Times New Roman"/>
          <w:bCs/>
          <w:i/>
          <w:iCs/>
          <w:color w:val="000000"/>
          <w:sz w:val="24"/>
          <w:szCs w:val="24"/>
          <w:shd w:val="clear" w:color="auto" w:fill="FFFFFF"/>
        </w:rPr>
        <w:t>иг</w:t>
      </w:r>
      <w:r w:rsidR="00E0596E" w:rsidRPr="00E0596E">
        <w:rPr>
          <w:rFonts w:ascii="Times New Roman" w:hAnsi="Times New Roman" w:cs="Times New Roman"/>
          <w:bCs/>
          <w:iCs/>
          <w:color w:val="000000"/>
          <w:sz w:val="24"/>
          <w:szCs w:val="24"/>
          <w:shd w:val="clear" w:color="auto" w:fill="FFFFFF"/>
        </w:rPr>
        <w:t xml:space="preserve"> економија у Србији: ко су дигитални радници и раднице из Србије и зашто </w:t>
      </w:r>
      <w:r w:rsidR="00E0596E">
        <w:rPr>
          <w:rFonts w:ascii="Times New Roman" w:hAnsi="Times New Roman" w:cs="Times New Roman"/>
          <w:bCs/>
          <w:iCs/>
          <w:color w:val="000000"/>
          <w:sz w:val="24"/>
          <w:szCs w:val="24"/>
          <w:shd w:val="clear" w:color="auto" w:fill="FFFFFF"/>
        </w:rPr>
        <w:t xml:space="preserve">раде на глобалним платформама? </w:t>
      </w:r>
      <w:r w:rsidR="00E0596E" w:rsidRPr="00E0596E">
        <w:rPr>
          <w:rFonts w:ascii="Times New Roman" w:hAnsi="Times New Roman" w:cs="Times New Roman"/>
          <w:bCs/>
          <w:iCs/>
          <w:color w:val="000000"/>
          <w:sz w:val="24"/>
          <w:szCs w:val="24"/>
          <w:shd w:val="clear" w:color="auto" w:fill="FFFFFF"/>
        </w:rPr>
        <w:t xml:space="preserve">За дигитална предузећа карактеристичан је високи интензитет употребе нових дигиталних технологија (посебно друштвених медија, аналитике великих података, мобилних и клауд решења) у циљу побољшања пословних активности, креирања нових пословних модела, јачања пословне интелигенције и повезивања са клијентима и заинтересованим странама. </w:t>
      </w:r>
    </w:p>
    <w:p w14:paraId="16ED00B8" w14:textId="4EE9209E" w:rsidR="000D21A0" w:rsidRPr="00950CC0" w:rsidRDefault="000D21A0" w:rsidP="0035362E">
      <w:pPr>
        <w:spacing w:after="0" w:line="276" w:lineRule="auto"/>
        <w:ind w:firstLine="720"/>
        <w:jc w:val="both"/>
        <w:rPr>
          <w:rFonts w:ascii="Times New Roman" w:hAnsi="Times New Roman" w:cs="Times New Roman"/>
          <w:bCs/>
          <w:iCs/>
          <w:strike/>
          <w:color w:val="000000"/>
          <w:sz w:val="24"/>
          <w:szCs w:val="24"/>
          <w:shd w:val="clear" w:color="auto" w:fill="FFFFFF"/>
        </w:rPr>
      </w:pPr>
      <w:r w:rsidRPr="001B45E0">
        <w:rPr>
          <w:rFonts w:ascii="Times New Roman" w:hAnsi="Times New Roman" w:cs="Times New Roman"/>
          <w:bCs/>
          <w:iCs/>
          <w:color w:val="000000"/>
          <w:sz w:val="24"/>
          <w:szCs w:val="24"/>
          <w:shd w:val="clear" w:color="auto" w:fill="FFFFFF"/>
        </w:rPr>
        <w:t xml:space="preserve">Србија </w:t>
      </w:r>
      <w:r w:rsidR="00972D01" w:rsidRPr="001B45E0">
        <w:rPr>
          <w:rFonts w:ascii="Times New Roman" w:hAnsi="Times New Roman" w:cs="Times New Roman"/>
          <w:bCs/>
          <w:iCs/>
          <w:color w:val="000000"/>
          <w:sz w:val="24"/>
          <w:szCs w:val="24"/>
          <w:shd w:val="clear" w:color="auto" w:fill="FFFFFF"/>
        </w:rPr>
        <w:t xml:space="preserve">је </w:t>
      </w:r>
      <w:r w:rsidRPr="001B45E0">
        <w:rPr>
          <w:rFonts w:ascii="Times New Roman" w:hAnsi="Times New Roman" w:cs="Times New Roman"/>
          <w:bCs/>
          <w:iCs/>
          <w:color w:val="000000"/>
          <w:sz w:val="24"/>
          <w:szCs w:val="24"/>
          <w:shd w:val="clear" w:color="auto" w:fill="FFFFFF"/>
        </w:rPr>
        <w:t>по броју радника на глобалним онлајн платформама већ годинама у самом светском врху.</w:t>
      </w:r>
      <w:r w:rsidR="00BD762D">
        <w:rPr>
          <w:rFonts w:ascii="Times New Roman" w:hAnsi="Times New Roman" w:cs="Times New Roman"/>
          <w:bCs/>
          <w:iCs/>
          <w:color w:val="000000"/>
          <w:sz w:val="24"/>
          <w:szCs w:val="24"/>
          <w:shd w:val="clear" w:color="auto" w:fill="FFFFFF"/>
          <w:lang w:val="sr-Cyrl-RS"/>
        </w:rPr>
        <w:t xml:space="preserve"> </w:t>
      </w:r>
      <w:r w:rsidR="001A4AE0">
        <w:rPr>
          <w:rFonts w:ascii="Times New Roman" w:hAnsi="Times New Roman" w:cs="Times New Roman"/>
          <w:bCs/>
          <w:iCs/>
          <w:color w:val="000000"/>
          <w:sz w:val="24"/>
          <w:szCs w:val="24"/>
          <w:shd w:val="clear" w:color="auto" w:fill="FFFFFF"/>
        </w:rPr>
        <w:t xml:space="preserve">На ову чињеницу </w:t>
      </w:r>
      <w:r w:rsidRPr="001B45E0">
        <w:rPr>
          <w:rFonts w:ascii="Times New Roman" w:hAnsi="Times New Roman" w:cs="Times New Roman"/>
          <w:bCs/>
          <w:iCs/>
          <w:color w:val="000000"/>
          <w:sz w:val="24"/>
          <w:szCs w:val="24"/>
          <w:shd w:val="clear" w:color="auto" w:fill="FFFFFF"/>
        </w:rPr>
        <w:t>први пут је указала Светска банка у свом извештају за 2015.</w:t>
      </w:r>
      <w:r w:rsidR="003A2625">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годину.</w:t>
      </w:r>
      <w:r w:rsidR="0055456C">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Србија је, заједно са Румунијом, сврстана у водеће земље у свету и у Европи по процентуалном учешћу онлајн радне снаге у односу на укупан број становника, и у односу на укупну радну снагу у земљи.</w:t>
      </w:r>
      <w:r w:rsidR="0055456C">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Овакве карактеристике чине Србију веома интересантном чланицом глобалне заједнице дигиталних радника, а у исто време намећу потребу за проучавањем овог феномена у оквирима националне економије, са фокусом на тржиште рада и скривену запосленост.</w:t>
      </w:r>
      <w:r w:rsidR="003A2625">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Дигитални рад је један од првих и најмасовнијих феномена који повезује поља дигитализације и рада и запошљавања. Дигитални ,,масовни” рад представља плаћени рад на даљину у којем се послодавац нужно не налази, нити је регист</w:t>
      </w:r>
      <w:r w:rsidR="001A4AE0">
        <w:rPr>
          <w:rFonts w:ascii="Times New Roman" w:hAnsi="Times New Roman" w:cs="Times New Roman"/>
          <w:bCs/>
          <w:iCs/>
          <w:color w:val="000000"/>
          <w:sz w:val="24"/>
          <w:szCs w:val="24"/>
          <w:shd w:val="clear" w:color="auto" w:fill="FFFFFF"/>
        </w:rPr>
        <w:t xml:space="preserve">рован </w:t>
      </w:r>
      <w:r w:rsidRPr="001B45E0">
        <w:rPr>
          <w:rFonts w:ascii="Times New Roman" w:hAnsi="Times New Roman" w:cs="Times New Roman"/>
          <w:bCs/>
          <w:iCs/>
          <w:color w:val="000000"/>
          <w:sz w:val="24"/>
          <w:szCs w:val="24"/>
          <w:shd w:val="clear" w:color="auto" w:fill="FFFFFF"/>
        </w:rPr>
        <w:t xml:space="preserve">у истој земљи као и радник. Према анализи тржишта рада у онлајн сфери, </w:t>
      </w:r>
      <w:r w:rsidRPr="001B45E0">
        <w:rPr>
          <w:rFonts w:ascii="Times New Roman" w:hAnsi="Times New Roman" w:cs="Times New Roman"/>
          <w:bCs/>
          <w:iCs/>
          <w:color w:val="000000"/>
          <w:sz w:val="24"/>
          <w:szCs w:val="24"/>
          <w:shd w:val="clear" w:color="auto" w:fill="FFFFFF"/>
        </w:rPr>
        <w:lastRenderedPageBreak/>
        <w:t>понуда дигиталне радне снаге је присутнија у земљама у развоју са развијеном ИТ индустријом.</w:t>
      </w:r>
      <w:r w:rsidR="00BD762D">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Дигитални радници најчешће пружају услуге у областима развоја софтвера и технологија (ИТ сектор), писања и превођења, креативне и мултимедијалне индустрије, продаје и маркетинга, биротехничких услуга и уноса података, и професионалних услуга попут адвокатских, финансијских, консултантских, итд.</w:t>
      </w:r>
      <w:r w:rsidR="00BD762D">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С друге стране, дигитални рад и платформе начелно омогућавају радницима да превазиђу недостатке локалног тржишта у оквиру којег не постоји потражња за њиховим вештинама и/или које нуди ниже цене за њихов рад.</w:t>
      </w:r>
      <w:r w:rsidR="00BD762D">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 xml:space="preserve">Они пружају радницима, и без радног искуства, могућност да пронађу посао. Ово се показало посебно важним за раднике у руралним подручјима где </w:t>
      </w:r>
      <w:r w:rsidR="001A4AE0">
        <w:rPr>
          <w:rFonts w:ascii="Times New Roman" w:hAnsi="Times New Roman" w:cs="Times New Roman"/>
          <w:bCs/>
          <w:iCs/>
          <w:color w:val="000000"/>
          <w:sz w:val="24"/>
          <w:szCs w:val="24"/>
          <w:shd w:val="clear" w:color="auto" w:fill="FFFFFF"/>
          <w:lang w:val="sr-Cyrl-RS"/>
        </w:rPr>
        <w:t>су смањене могућности запошљавања</w:t>
      </w:r>
      <w:r w:rsidRPr="001B45E0">
        <w:rPr>
          <w:rFonts w:ascii="Times New Roman" w:hAnsi="Times New Roman" w:cs="Times New Roman"/>
          <w:bCs/>
          <w:iCs/>
          <w:color w:val="000000"/>
          <w:sz w:val="24"/>
          <w:szCs w:val="24"/>
          <w:shd w:val="clear" w:color="auto" w:fill="FFFFFF"/>
        </w:rPr>
        <w:t xml:space="preserve"> или се радници суочавају са високим баријерама за улазак на тржиште рада због својих година, здравствених околности, дискриминације (на пример у случају миграната, жена, сексуалних и националних мањина) или им је потребан обим рада који омогућава обављање других послова као што је чување старијих и/или деце.</w:t>
      </w:r>
      <w:r w:rsidR="00E8162D">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Дигитални рад је, у различитим локалним контекстима, представљен као привредна развојна шанса и лек проти</w:t>
      </w:r>
      <w:r w:rsidR="001A4AE0">
        <w:rPr>
          <w:rFonts w:ascii="Times New Roman" w:hAnsi="Times New Roman" w:cs="Times New Roman"/>
          <w:bCs/>
          <w:iCs/>
          <w:color w:val="000000"/>
          <w:sz w:val="24"/>
          <w:szCs w:val="24"/>
          <w:shd w:val="clear" w:color="auto" w:fill="FFFFFF"/>
        </w:rPr>
        <w:t>в незапослености, али</w:t>
      </w:r>
      <w:r w:rsidRPr="001B45E0">
        <w:rPr>
          <w:rFonts w:ascii="Times New Roman" w:hAnsi="Times New Roman" w:cs="Times New Roman"/>
          <w:bCs/>
          <w:iCs/>
          <w:color w:val="000000"/>
          <w:sz w:val="24"/>
          <w:szCs w:val="24"/>
          <w:shd w:val="clear" w:color="auto" w:fill="FFFFFF"/>
        </w:rPr>
        <w:t xml:space="preserve"> његов утицај на тековине достојанственог рада и квалитет запошљавања није довољно истражен.</w:t>
      </w:r>
      <w:r w:rsidR="00E8162D">
        <w:rPr>
          <w:rFonts w:ascii="Times New Roman" w:hAnsi="Times New Roman" w:cs="Times New Roman"/>
          <w:bCs/>
          <w:iCs/>
          <w:color w:val="000000"/>
          <w:sz w:val="24"/>
          <w:szCs w:val="24"/>
          <w:shd w:val="clear" w:color="auto" w:fill="FFFFFF"/>
          <w:lang w:val="sr-Cyrl-RS"/>
        </w:rPr>
        <w:t xml:space="preserve"> </w:t>
      </w:r>
      <w:r w:rsidRPr="001B45E0">
        <w:rPr>
          <w:rFonts w:ascii="Times New Roman" w:hAnsi="Times New Roman" w:cs="Times New Roman"/>
          <w:bCs/>
          <w:iCs/>
          <w:color w:val="000000"/>
          <w:sz w:val="24"/>
          <w:szCs w:val="24"/>
          <w:shd w:val="clear" w:color="auto" w:fill="FFFFFF"/>
        </w:rPr>
        <w:t>Млади и вис</w:t>
      </w:r>
      <w:r w:rsidR="00AC0DEF" w:rsidRPr="001B45E0">
        <w:rPr>
          <w:rFonts w:ascii="Times New Roman" w:hAnsi="Times New Roman" w:cs="Times New Roman"/>
          <w:bCs/>
          <w:iCs/>
          <w:color w:val="000000"/>
          <w:sz w:val="24"/>
          <w:szCs w:val="24"/>
          <w:shd w:val="clear" w:color="auto" w:fill="FFFFFF"/>
        </w:rPr>
        <w:t>о</w:t>
      </w:r>
      <w:r w:rsidRPr="001B45E0">
        <w:rPr>
          <w:rFonts w:ascii="Times New Roman" w:hAnsi="Times New Roman" w:cs="Times New Roman"/>
          <w:bCs/>
          <w:iCs/>
          <w:color w:val="000000"/>
          <w:sz w:val="24"/>
          <w:szCs w:val="24"/>
          <w:shd w:val="clear" w:color="auto" w:fill="FFFFFF"/>
        </w:rPr>
        <w:t xml:space="preserve">кообразовани људи са факултетским дипломама из економије, дизајна, маркетинга, архитектуре, филологије и инжењерства најбројнији су међу дигиталним радницима из Србије. Они најчешће </w:t>
      </w:r>
      <w:r w:rsidR="00CC03DB" w:rsidRPr="005071A6">
        <w:rPr>
          <w:rFonts w:ascii="Times New Roman" w:hAnsi="Times New Roman" w:cs="Times New Roman"/>
          <w:bCs/>
          <w:iCs/>
          <w:color w:val="000000"/>
          <w:sz w:val="24"/>
          <w:szCs w:val="24"/>
          <w:shd w:val="clear" w:color="auto" w:fill="FFFFFF"/>
        </w:rPr>
        <w:t>региструју сопствени привредни субјект и</w:t>
      </w:r>
      <w:r w:rsidR="00CC03DB">
        <w:rPr>
          <w:rFonts w:ascii="Times New Roman" w:hAnsi="Times New Roman" w:cs="Times New Roman"/>
          <w:bCs/>
          <w:iCs/>
          <w:color w:val="000000"/>
          <w:sz w:val="24"/>
          <w:szCs w:val="24"/>
          <w:shd w:val="clear" w:color="auto" w:fill="FFFFFF"/>
        </w:rPr>
        <w:t xml:space="preserve"> </w:t>
      </w:r>
      <w:r w:rsidRPr="001B45E0">
        <w:rPr>
          <w:rFonts w:ascii="Times New Roman" w:hAnsi="Times New Roman" w:cs="Times New Roman"/>
          <w:bCs/>
          <w:iCs/>
          <w:color w:val="000000"/>
          <w:sz w:val="24"/>
          <w:szCs w:val="24"/>
          <w:shd w:val="clear" w:color="auto" w:fill="FFFFFF"/>
        </w:rPr>
        <w:t>пружају услуге из области развоја софтвера и технологије (30%), писања и превођења (29%) или раде у креативној и мултимедијалној индустрији (22%).</w:t>
      </w:r>
      <w:r w:rsidR="00B63813">
        <w:rPr>
          <w:rFonts w:ascii="Times New Roman" w:hAnsi="Times New Roman" w:cs="Times New Roman"/>
          <w:bCs/>
          <w:iCs/>
          <w:color w:val="000000"/>
          <w:sz w:val="24"/>
          <w:szCs w:val="24"/>
          <w:shd w:val="clear" w:color="auto" w:fill="FFFFFF"/>
        </w:rPr>
        <w:t xml:space="preserve"> </w:t>
      </w:r>
    </w:p>
    <w:p w14:paraId="7644DA7F" w14:textId="39319FE4" w:rsidR="008F7CC6" w:rsidRDefault="00DF02CA" w:rsidP="004F1349">
      <w:pPr>
        <w:spacing w:after="0" w:line="276" w:lineRule="auto"/>
        <w:ind w:firstLine="720"/>
        <w:jc w:val="both"/>
        <w:rPr>
          <w:rFonts w:ascii="Times New Roman" w:hAnsi="Times New Roman" w:cs="Times New Roman"/>
          <w:bCs/>
          <w:iCs/>
          <w:color w:val="000000"/>
          <w:sz w:val="24"/>
          <w:szCs w:val="24"/>
          <w:shd w:val="clear" w:color="auto" w:fill="FFFFFF"/>
        </w:rPr>
      </w:pPr>
      <w:r w:rsidRPr="001B45E0">
        <w:rPr>
          <w:rFonts w:ascii="Times New Roman" w:hAnsi="Times New Roman" w:cs="Times New Roman"/>
          <w:bCs/>
          <w:iCs/>
          <w:color w:val="000000"/>
          <w:sz w:val="24"/>
          <w:szCs w:val="24"/>
          <w:shd w:val="clear" w:color="auto" w:fill="FFFFFF"/>
        </w:rPr>
        <w:t>Истовремено,</w:t>
      </w:r>
      <w:r w:rsidR="000D21A0" w:rsidRPr="001B45E0">
        <w:rPr>
          <w:rFonts w:ascii="Times New Roman" w:hAnsi="Times New Roman" w:cs="Times New Roman"/>
          <w:bCs/>
          <w:iCs/>
          <w:color w:val="000000"/>
          <w:sz w:val="24"/>
          <w:szCs w:val="24"/>
          <w:shd w:val="clear" w:color="auto" w:fill="FFFFFF"/>
        </w:rPr>
        <w:t xml:space="preserve"> усавршавање вештина у дигиталном раду зависи од самог радника који је одговоран како за лични тако и за сопствени пословни развој.</w:t>
      </w:r>
      <w:r w:rsidR="00900EF6">
        <w:rPr>
          <w:rFonts w:ascii="Times New Roman" w:hAnsi="Times New Roman" w:cs="Times New Roman"/>
          <w:bCs/>
          <w:iCs/>
          <w:color w:val="000000"/>
          <w:sz w:val="24"/>
          <w:szCs w:val="24"/>
          <w:shd w:val="clear" w:color="auto" w:fill="FFFFFF"/>
        </w:rPr>
        <w:t xml:space="preserve"> </w:t>
      </w:r>
      <w:r w:rsidR="000D21A0" w:rsidRPr="001B45E0">
        <w:rPr>
          <w:rFonts w:ascii="Times New Roman" w:hAnsi="Times New Roman" w:cs="Times New Roman"/>
          <w:bCs/>
          <w:iCs/>
          <w:color w:val="000000"/>
          <w:sz w:val="24"/>
          <w:szCs w:val="24"/>
          <w:shd w:val="clear" w:color="auto" w:fill="FFFFFF"/>
        </w:rPr>
        <w:t xml:space="preserve">Како налази </w:t>
      </w:r>
      <w:r w:rsidRPr="001B45E0">
        <w:rPr>
          <w:rFonts w:ascii="Times New Roman" w:hAnsi="Times New Roman" w:cs="Times New Roman"/>
          <w:bCs/>
          <w:iCs/>
          <w:color w:val="000000"/>
          <w:sz w:val="24"/>
          <w:szCs w:val="24"/>
          <w:shd w:val="clear" w:color="auto" w:fill="FFFFFF"/>
        </w:rPr>
        <w:t xml:space="preserve">овог </w:t>
      </w:r>
      <w:r w:rsidR="000D21A0" w:rsidRPr="001B45E0">
        <w:rPr>
          <w:rFonts w:ascii="Times New Roman" w:hAnsi="Times New Roman" w:cs="Times New Roman"/>
          <w:bCs/>
          <w:iCs/>
          <w:color w:val="000000"/>
          <w:sz w:val="24"/>
          <w:szCs w:val="24"/>
          <w:shd w:val="clear" w:color="auto" w:fill="FFFFFF"/>
        </w:rPr>
        <w:t>истраживања показују, дигитални рад захтева континуирано учење које је подстакнуто природом послова у онлајн сфери.</w:t>
      </w:r>
      <w:r w:rsidR="00900EF6">
        <w:rPr>
          <w:rFonts w:ascii="Times New Roman" w:hAnsi="Times New Roman" w:cs="Times New Roman"/>
          <w:bCs/>
          <w:iCs/>
          <w:color w:val="000000"/>
          <w:sz w:val="24"/>
          <w:szCs w:val="24"/>
          <w:shd w:val="clear" w:color="auto" w:fill="FFFFFF"/>
        </w:rPr>
        <w:t xml:space="preserve"> </w:t>
      </w:r>
      <w:r w:rsidR="000D21A0" w:rsidRPr="001B45E0">
        <w:rPr>
          <w:rFonts w:ascii="Times New Roman" w:hAnsi="Times New Roman" w:cs="Times New Roman"/>
          <w:bCs/>
          <w:iCs/>
          <w:color w:val="000000"/>
          <w:sz w:val="24"/>
          <w:szCs w:val="24"/>
          <w:shd w:val="clear" w:color="auto" w:fill="FFFFFF"/>
        </w:rPr>
        <w:t>То учење подразумева и преквалификацију, пре свега путем неформалног образовања.</w:t>
      </w:r>
      <w:r w:rsidR="00900EF6">
        <w:rPr>
          <w:rFonts w:ascii="Times New Roman" w:hAnsi="Times New Roman" w:cs="Times New Roman"/>
          <w:bCs/>
          <w:iCs/>
          <w:color w:val="000000"/>
          <w:sz w:val="24"/>
          <w:szCs w:val="24"/>
          <w:shd w:val="clear" w:color="auto" w:fill="FFFFFF"/>
        </w:rPr>
        <w:t xml:space="preserve"> </w:t>
      </w:r>
      <w:r w:rsidR="000D21A0" w:rsidRPr="001B45E0">
        <w:rPr>
          <w:rFonts w:ascii="Times New Roman" w:hAnsi="Times New Roman" w:cs="Times New Roman"/>
          <w:bCs/>
          <w:iCs/>
          <w:color w:val="000000"/>
          <w:sz w:val="24"/>
          <w:szCs w:val="24"/>
          <w:shd w:val="clear" w:color="auto" w:fill="FFFFFF"/>
        </w:rPr>
        <w:t>Дигитални радници сами истражују тражњу на тржишту и начине да на њу одговоре.</w:t>
      </w:r>
      <w:r w:rsidR="00900EF6">
        <w:rPr>
          <w:rFonts w:ascii="Times New Roman" w:hAnsi="Times New Roman" w:cs="Times New Roman"/>
          <w:bCs/>
          <w:iCs/>
          <w:color w:val="000000"/>
          <w:sz w:val="24"/>
          <w:szCs w:val="24"/>
          <w:shd w:val="clear" w:color="auto" w:fill="FFFFFF"/>
        </w:rPr>
        <w:t xml:space="preserve"> </w:t>
      </w:r>
      <w:r w:rsidR="000D21A0" w:rsidRPr="001B45E0">
        <w:rPr>
          <w:rFonts w:ascii="Times New Roman" w:hAnsi="Times New Roman" w:cs="Times New Roman"/>
          <w:bCs/>
          <w:iCs/>
          <w:color w:val="000000"/>
          <w:sz w:val="24"/>
          <w:szCs w:val="24"/>
          <w:shd w:val="clear" w:color="auto" w:fill="FFFFFF"/>
        </w:rPr>
        <w:t>Усавршавање вештина у дигиталном раду односи се како на стручне и техничке вештине, тако и на ,,меке вештине”. Оне су пресудне за успех у овој врсти рада и подразумевају активну комуникацију, креативност, решавање проблема, способност преговарања и прилагодљивост.</w:t>
      </w:r>
      <w:r w:rsidR="00844963">
        <w:rPr>
          <w:rFonts w:ascii="Times New Roman" w:hAnsi="Times New Roman" w:cs="Times New Roman"/>
          <w:bCs/>
          <w:iCs/>
          <w:color w:val="000000"/>
          <w:sz w:val="24"/>
          <w:szCs w:val="24"/>
          <w:shd w:val="clear" w:color="auto" w:fill="FFFFFF"/>
          <w:lang w:val="sr-Cyrl-RS"/>
        </w:rPr>
        <w:t xml:space="preserve"> </w:t>
      </w:r>
      <w:r w:rsidR="000D21A0" w:rsidRPr="001B45E0">
        <w:rPr>
          <w:rFonts w:ascii="Times New Roman" w:hAnsi="Times New Roman" w:cs="Times New Roman"/>
          <w:bCs/>
          <w:iCs/>
          <w:color w:val="000000"/>
          <w:sz w:val="24"/>
          <w:szCs w:val="24"/>
          <w:shd w:val="clear" w:color="auto" w:fill="FFFFFF"/>
        </w:rPr>
        <w:t>Подједнако је важно и познавање пословних култура у различитим контекстима што утиче на бољи пласман услуга које дигитални радници могу да понуде.</w:t>
      </w:r>
    </w:p>
    <w:p w14:paraId="78FCCB20" w14:textId="6460F323" w:rsidR="00BB5E49" w:rsidRDefault="00707BB2" w:rsidP="00707BB2">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bCs/>
          <w:iCs/>
          <w:color w:val="000000"/>
          <w:sz w:val="24"/>
          <w:szCs w:val="24"/>
          <w:shd w:val="clear" w:color="auto" w:fill="FFFFFF"/>
          <w:lang w:val="sr-Cyrl-RS"/>
        </w:rPr>
        <w:t>Р</w:t>
      </w:r>
      <w:r w:rsidR="006F0C31">
        <w:rPr>
          <w:rFonts w:ascii="Times New Roman" w:hAnsi="Times New Roman" w:cs="Times New Roman"/>
          <w:bCs/>
          <w:iCs/>
          <w:color w:val="000000"/>
          <w:sz w:val="24"/>
          <w:szCs w:val="24"/>
          <w:shd w:val="clear" w:color="auto" w:fill="FFFFFF"/>
          <w:lang w:val="sr-Cyrl-RS"/>
        </w:rPr>
        <w:t>езултати истраж</w:t>
      </w:r>
      <w:r>
        <w:rPr>
          <w:rFonts w:ascii="Times New Roman" w:hAnsi="Times New Roman" w:cs="Times New Roman"/>
          <w:bCs/>
          <w:iCs/>
          <w:color w:val="000000"/>
          <w:sz w:val="24"/>
          <w:szCs w:val="24"/>
          <w:shd w:val="clear" w:color="auto" w:fill="FFFFFF"/>
          <w:lang w:val="sr-Cyrl-RS"/>
        </w:rPr>
        <w:t>ивања о диг</w:t>
      </w:r>
      <w:r w:rsidR="006F0C31">
        <w:rPr>
          <w:rFonts w:ascii="Times New Roman" w:hAnsi="Times New Roman" w:cs="Times New Roman"/>
          <w:bCs/>
          <w:iCs/>
          <w:color w:val="000000"/>
          <w:sz w:val="24"/>
          <w:szCs w:val="24"/>
          <w:shd w:val="clear" w:color="auto" w:fill="FFFFFF"/>
          <w:lang w:val="sr-Cyrl-RS"/>
        </w:rPr>
        <w:t>италним</w:t>
      </w:r>
      <w:r>
        <w:rPr>
          <w:rFonts w:ascii="Times New Roman" w:hAnsi="Times New Roman" w:cs="Times New Roman"/>
          <w:bCs/>
          <w:iCs/>
          <w:color w:val="000000"/>
          <w:sz w:val="24"/>
          <w:szCs w:val="24"/>
          <w:shd w:val="clear" w:color="auto" w:fill="FFFFFF"/>
          <w:lang w:val="sr-Cyrl-RS"/>
        </w:rPr>
        <w:t xml:space="preserve"> вештинама на тржишту рада, спроведеног у оквиру </w:t>
      </w:r>
      <w:r w:rsidRPr="004F1349">
        <w:rPr>
          <w:rFonts w:ascii="Times New Roman" w:hAnsi="Times New Roman" w:cs="Times New Roman"/>
          <w:bCs/>
          <w:iCs/>
          <w:color w:val="000000"/>
          <w:sz w:val="24"/>
          <w:szCs w:val="24"/>
          <w:shd w:val="clear" w:color="auto" w:fill="FFFFFF"/>
          <w:lang w:val="sr-Cyrl-RS"/>
        </w:rPr>
        <w:t>USAID Пројекта „Сарадња за економски развој”</w:t>
      </w:r>
      <w:r w:rsidRPr="00563E4D">
        <w:rPr>
          <w:rFonts w:ascii="Times New Roman" w:hAnsi="Times New Roman" w:cs="Times New Roman"/>
          <w:sz w:val="24"/>
          <w:szCs w:val="24"/>
        </w:rPr>
        <w:t xml:space="preserve"> </w:t>
      </w:r>
      <w:r w:rsidR="00B94CDD">
        <w:rPr>
          <w:rFonts w:ascii="Times New Roman" w:hAnsi="Times New Roman" w:cs="Times New Roman"/>
          <w:sz w:val="24"/>
          <w:szCs w:val="24"/>
          <w:lang w:val="sr-Cyrl-RS"/>
        </w:rPr>
        <w:t xml:space="preserve">указала су </w:t>
      </w:r>
      <w:r w:rsidR="0072466B">
        <w:rPr>
          <w:rFonts w:ascii="Times New Roman" w:hAnsi="Times New Roman" w:cs="Times New Roman"/>
          <w:sz w:val="24"/>
          <w:szCs w:val="24"/>
          <w:lang w:val="sr-Cyrl-RS"/>
        </w:rPr>
        <w:t xml:space="preserve">да </w:t>
      </w:r>
      <w:r w:rsidR="006F0C31" w:rsidRPr="00563E4D">
        <w:rPr>
          <w:rFonts w:ascii="Times New Roman" w:hAnsi="Times New Roman" w:cs="Times New Roman"/>
          <w:sz w:val="24"/>
          <w:szCs w:val="24"/>
          <w:lang w:val="sr-Cyrl-RS"/>
        </w:rPr>
        <w:t>кретања у Четвртој индустријској револуцији захтевају да се радна снага, без обзира на занимања, прилагоди и изгра</w:t>
      </w:r>
      <w:r w:rsidR="001A4AE0">
        <w:rPr>
          <w:rFonts w:ascii="Times New Roman" w:hAnsi="Times New Roman" w:cs="Times New Roman"/>
          <w:sz w:val="24"/>
          <w:szCs w:val="24"/>
          <w:lang w:val="sr-Cyrl-RS"/>
        </w:rPr>
        <w:t>ди своје вештине како би одржала</w:t>
      </w:r>
      <w:r w:rsidR="006F0C31" w:rsidRPr="00563E4D">
        <w:rPr>
          <w:rFonts w:ascii="Times New Roman" w:hAnsi="Times New Roman" w:cs="Times New Roman"/>
          <w:sz w:val="24"/>
          <w:szCs w:val="24"/>
          <w:lang w:val="sr-Cyrl-RS"/>
        </w:rPr>
        <w:t xml:space="preserve"> корак с напретком у дигитализацији.</w:t>
      </w:r>
      <w:r w:rsidR="006F0C31" w:rsidRPr="004F1349">
        <w:rPr>
          <w:rFonts w:ascii="Times New Roman" w:hAnsi="Times New Roman" w:cs="Times New Roman"/>
          <w:sz w:val="24"/>
          <w:szCs w:val="24"/>
          <w:lang w:val="sr-Cyrl-RS"/>
        </w:rPr>
        <w:t xml:space="preserve"> </w:t>
      </w:r>
      <w:r w:rsidR="006F0C31">
        <w:rPr>
          <w:rFonts w:ascii="Times New Roman" w:hAnsi="Times New Roman" w:cs="Times New Roman"/>
          <w:sz w:val="24"/>
          <w:szCs w:val="24"/>
          <w:lang w:val="sr-Cyrl-RS"/>
        </w:rPr>
        <w:t xml:space="preserve">Мишљења су подељења између тога да ће </w:t>
      </w:r>
      <w:r w:rsidR="006F0C31" w:rsidRPr="00563E4D">
        <w:rPr>
          <w:rFonts w:ascii="Times New Roman" w:hAnsi="Times New Roman" w:cs="Times New Roman"/>
          <w:sz w:val="24"/>
          <w:szCs w:val="24"/>
          <w:lang w:val="sr-Cyrl-RS"/>
        </w:rPr>
        <w:t>развој дигита</w:t>
      </w:r>
      <w:r w:rsidR="006F0C31" w:rsidRPr="004F1349">
        <w:rPr>
          <w:rFonts w:ascii="Times New Roman" w:hAnsi="Times New Roman" w:cs="Times New Roman"/>
          <w:sz w:val="24"/>
          <w:szCs w:val="24"/>
          <w:lang w:val="sr-Cyrl-RS"/>
        </w:rPr>
        <w:t>лних технологија довести до већ</w:t>
      </w:r>
      <w:r w:rsidR="006F0C31" w:rsidRPr="00563E4D">
        <w:rPr>
          <w:rFonts w:ascii="Times New Roman" w:hAnsi="Times New Roman" w:cs="Times New Roman"/>
          <w:sz w:val="24"/>
          <w:szCs w:val="24"/>
          <w:lang w:val="sr-Cyrl-RS"/>
        </w:rPr>
        <w:t>е потражње за висококвалификованим радницима који поседују когнитивне вештине и техничка знањ</w:t>
      </w:r>
      <w:r w:rsidR="006F0C31" w:rsidRPr="004F1349">
        <w:rPr>
          <w:rFonts w:ascii="Times New Roman" w:hAnsi="Times New Roman" w:cs="Times New Roman"/>
          <w:sz w:val="24"/>
          <w:szCs w:val="24"/>
          <w:lang w:val="sr-Cyrl-RS"/>
        </w:rPr>
        <w:t>а</w:t>
      </w:r>
      <w:r w:rsidR="006F0C31">
        <w:rPr>
          <w:rFonts w:ascii="Times New Roman" w:hAnsi="Times New Roman" w:cs="Times New Roman"/>
          <w:sz w:val="24"/>
          <w:szCs w:val="24"/>
          <w:lang w:val="sr-Cyrl-RS"/>
        </w:rPr>
        <w:t xml:space="preserve">, и </w:t>
      </w:r>
      <w:r w:rsidR="0072466B">
        <w:rPr>
          <w:rFonts w:ascii="Times New Roman" w:hAnsi="Times New Roman" w:cs="Times New Roman"/>
          <w:sz w:val="24"/>
          <w:szCs w:val="24"/>
          <w:lang w:val="sr-Cyrl-RS"/>
        </w:rPr>
        <w:t xml:space="preserve">с друге стране, </w:t>
      </w:r>
      <w:r w:rsidR="006F0C31">
        <w:rPr>
          <w:rFonts w:ascii="Times New Roman" w:hAnsi="Times New Roman" w:cs="Times New Roman"/>
          <w:sz w:val="24"/>
          <w:szCs w:val="24"/>
          <w:lang w:val="sr-Cyrl-RS"/>
        </w:rPr>
        <w:t xml:space="preserve">да ће </w:t>
      </w:r>
      <w:r w:rsidR="006F0C31" w:rsidRPr="004F1349">
        <w:rPr>
          <w:rFonts w:ascii="Times New Roman" w:hAnsi="Times New Roman" w:cs="Times New Roman"/>
          <w:sz w:val="24"/>
          <w:szCs w:val="24"/>
          <w:lang w:val="sr-Cyrl-RS"/>
        </w:rPr>
        <w:t>будућ</w:t>
      </w:r>
      <w:r w:rsidR="006F0C31" w:rsidRPr="00563E4D">
        <w:rPr>
          <w:rFonts w:ascii="Times New Roman" w:hAnsi="Times New Roman" w:cs="Times New Roman"/>
          <w:sz w:val="24"/>
          <w:szCs w:val="24"/>
          <w:lang w:val="sr-Cyrl-RS"/>
        </w:rPr>
        <w:t>а потражња бити оријентисана ка вештинама у вези са ум</w:t>
      </w:r>
      <w:r w:rsidR="006F0C31" w:rsidRPr="004F1349">
        <w:rPr>
          <w:rFonts w:ascii="Times New Roman" w:hAnsi="Times New Roman" w:cs="Times New Roman"/>
          <w:sz w:val="24"/>
          <w:szCs w:val="24"/>
          <w:lang w:val="sr-Cyrl-RS"/>
        </w:rPr>
        <w:t>етношћу и креативношћу.</w:t>
      </w:r>
      <w:r w:rsidR="00BB5E49">
        <w:rPr>
          <w:rFonts w:ascii="Times New Roman" w:hAnsi="Times New Roman" w:cs="Times New Roman"/>
          <w:sz w:val="24"/>
          <w:szCs w:val="24"/>
          <w:lang w:val="sr-Cyrl-RS"/>
        </w:rPr>
        <w:t xml:space="preserve"> </w:t>
      </w:r>
    </w:p>
    <w:p w14:paraId="2FD33970" w14:textId="2777BE3C" w:rsidR="00EB729C" w:rsidRPr="00EB729C" w:rsidRDefault="00BB5E49" w:rsidP="00EB729C">
      <w:pPr>
        <w:spacing w:after="0" w:line="276" w:lineRule="auto"/>
        <w:ind w:firstLine="720"/>
        <w:jc w:val="both"/>
        <w:rPr>
          <w:rFonts w:ascii="Times New Roman" w:hAnsi="Times New Roman" w:cs="Times New Roman"/>
          <w:sz w:val="24"/>
          <w:szCs w:val="24"/>
          <w:lang w:val="sr-Cyrl-RS"/>
        </w:rPr>
      </w:pPr>
      <w:r w:rsidRPr="004F1349">
        <w:rPr>
          <w:rFonts w:ascii="Times New Roman" w:hAnsi="Times New Roman" w:cs="Times New Roman"/>
          <w:sz w:val="24"/>
          <w:szCs w:val="24"/>
          <w:lang w:val="sr-Cyrl-RS"/>
        </w:rPr>
        <w:lastRenderedPageBreak/>
        <w:t>У оквиру поменутог истр</w:t>
      </w:r>
      <w:r w:rsidR="00FC5330">
        <w:rPr>
          <w:rFonts w:ascii="Times New Roman" w:hAnsi="Times New Roman" w:cs="Times New Roman"/>
          <w:sz w:val="24"/>
          <w:szCs w:val="24"/>
          <w:lang w:val="sr-Cyrl-RS"/>
        </w:rPr>
        <w:t>а</w:t>
      </w:r>
      <w:r w:rsidRPr="004F1349">
        <w:rPr>
          <w:rFonts w:ascii="Times New Roman" w:hAnsi="Times New Roman" w:cs="Times New Roman"/>
          <w:sz w:val="24"/>
          <w:szCs w:val="24"/>
          <w:lang w:val="sr-Cyrl-RS"/>
        </w:rPr>
        <w:t xml:space="preserve">живања спроведено </w:t>
      </w:r>
      <w:r w:rsidRPr="0072466B">
        <w:rPr>
          <w:rFonts w:ascii="Times New Roman" w:hAnsi="Times New Roman" w:cs="Times New Roman"/>
          <w:sz w:val="24"/>
          <w:szCs w:val="24"/>
          <w:lang w:val="sr-Cyrl-RS"/>
        </w:rPr>
        <w:t xml:space="preserve">је квантитативно истраживање </w:t>
      </w:r>
      <w:r w:rsidRPr="00FC5330">
        <w:rPr>
          <w:rFonts w:ascii="Times New Roman" w:hAnsi="Times New Roman" w:cs="Times New Roman"/>
          <w:sz w:val="24"/>
          <w:szCs w:val="24"/>
          <w:lang w:val="sr-Cyrl-RS"/>
        </w:rPr>
        <w:t>изражених потреба за дигиталним вештинама у огласима за посао. Истраживање је обухватало 107 хиљада огласа за посао</w:t>
      </w:r>
      <w:r w:rsidR="00FC5330" w:rsidRPr="00FC5330">
        <w:rPr>
          <w:rFonts w:ascii="Times New Roman" w:hAnsi="Times New Roman" w:cs="Times New Roman"/>
          <w:sz w:val="24"/>
          <w:szCs w:val="24"/>
          <w:lang w:val="sr-Cyrl-RS"/>
        </w:rPr>
        <w:t xml:space="preserve"> </w:t>
      </w:r>
      <w:r w:rsidR="00FC5330">
        <w:rPr>
          <w:rFonts w:ascii="Times New Roman" w:hAnsi="Times New Roman" w:cs="Times New Roman"/>
          <w:sz w:val="24"/>
          <w:szCs w:val="24"/>
          <w:lang w:val="sr-Cyrl-RS"/>
        </w:rPr>
        <w:t>у прет</w:t>
      </w:r>
      <w:r w:rsidR="00FC5330" w:rsidRPr="004F1349">
        <w:rPr>
          <w:rFonts w:ascii="Times New Roman" w:hAnsi="Times New Roman" w:cs="Times New Roman"/>
          <w:sz w:val="24"/>
          <w:szCs w:val="24"/>
          <w:lang w:val="sr-Cyrl-RS"/>
        </w:rPr>
        <w:t>ходних 6 година</w:t>
      </w:r>
      <w:r w:rsidR="00FC5330" w:rsidRPr="004F1349">
        <w:rPr>
          <w:rStyle w:val="FootnoteReference"/>
          <w:rFonts w:ascii="Times New Roman" w:hAnsi="Times New Roman" w:cs="Times New Roman"/>
          <w:sz w:val="24"/>
          <w:szCs w:val="24"/>
          <w:lang w:val="sr-Cyrl-RS"/>
        </w:rPr>
        <w:t xml:space="preserve"> </w:t>
      </w:r>
      <w:r w:rsidRPr="004F1349">
        <w:rPr>
          <w:rStyle w:val="FootnoteReference"/>
          <w:rFonts w:ascii="Times New Roman" w:hAnsi="Times New Roman" w:cs="Times New Roman"/>
          <w:sz w:val="24"/>
          <w:szCs w:val="24"/>
          <w:lang w:val="sr-Cyrl-RS"/>
        </w:rPr>
        <w:footnoteReference w:id="52"/>
      </w:r>
      <w:r w:rsidRPr="004F1349">
        <w:rPr>
          <w:rFonts w:ascii="Times New Roman" w:hAnsi="Times New Roman" w:cs="Times New Roman"/>
          <w:sz w:val="24"/>
          <w:szCs w:val="24"/>
          <w:lang w:val="sr-Cyrl-RS"/>
        </w:rPr>
        <w:t>.</w:t>
      </w:r>
      <w:r w:rsidRPr="00563E4D">
        <w:rPr>
          <w:rFonts w:ascii="Times New Roman" w:hAnsi="Times New Roman" w:cs="Times New Roman"/>
          <w:sz w:val="24"/>
          <w:szCs w:val="24"/>
        </w:rPr>
        <w:t xml:space="preserve"> </w:t>
      </w:r>
      <w:r w:rsidR="001A4AE0">
        <w:rPr>
          <w:rFonts w:ascii="Times New Roman" w:hAnsi="Times New Roman" w:cs="Times New Roman"/>
          <w:sz w:val="24"/>
          <w:szCs w:val="24"/>
          <w:lang w:val="sr-Cyrl-RS"/>
        </w:rPr>
        <w:t>Потребе за дигиталним</w:t>
      </w:r>
      <w:r w:rsidRPr="004F1349">
        <w:rPr>
          <w:rFonts w:ascii="Times New Roman" w:hAnsi="Times New Roman" w:cs="Times New Roman"/>
          <w:sz w:val="24"/>
          <w:szCs w:val="24"/>
          <w:lang w:val="sr-Cyrl-RS"/>
        </w:rPr>
        <w:t xml:space="preserve"> </w:t>
      </w:r>
      <w:r w:rsidR="00CA2BBB">
        <w:rPr>
          <w:rFonts w:ascii="Times New Roman" w:hAnsi="Times New Roman" w:cs="Times New Roman"/>
          <w:sz w:val="24"/>
          <w:szCs w:val="24"/>
          <w:lang w:val="sr-Cyrl-RS"/>
        </w:rPr>
        <w:t>вештин</w:t>
      </w:r>
      <w:r w:rsidR="001A4AE0">
        <w:rPr>
          <w:rFonts w:ascii="Times New Roman" w:hAnsi="Times New Roman" w:cs="Times New Roman"/>
          <w:sz w:val="24"/>
          <w:szCs w:val="24"/>
          <w:lang w:val="sr-Cyrl-RS"/>
        </w:rPr>
        <w:t>ама</w:t>
      </w:r>
      <w:r w:rsidRPr="004F1349">
        <w:rPr>
          <w:rFonts w:ascii="Times New Roman" w:hAnsi="Times New Roman" w:cs="Times New Roman"/>
          <w:sz w:val="24"/>
          <w:szCs w:val="24"/>
          <w:lang w:val="sr-Cyrl-RS"/>
        </w:rPr>
        <w:t xml:space="preserve"> су дефинисане у 5 нивоа: 0 – оглас нема експлицитних помињ</w:t>
      </w:r>
      <w:r w:rsidRPr="0072466B">
        <w:rPr>
          <w:rFonts w:ascii="Times New Roman" w:hAnsi="Times New Roman" w:cs="Times New Roman"/>
          <w:sz w:val="24"/>
          <w:szCs w:val="24"/>
          <w:lang w:val="sr-Cyrl-RS"/>
        </w:rPr>
        <w:t xml:space="preserve">ања дигиталних </w:t>
      </w:r>
      <w:r w:rsidR="00CA2BBB">
        <w:rPr>
          <w:rFonts w:ascii="Times New Roman" w:hAnsi="Times New Roman" w:cs="Times New Roman"/>
          <w:sz w:val="24"/>
          <w:szCs w:val="24"/>
          <w:lang w:val="sr-Cyrl-RS"/>
        </w:rPr>
        <w:t>вештина</w:t>
      </w:r>
      <w:r w:rsidRPr="0072466B">
        <w:rPr>
          <w:rFonts w:ascii="Times New Roman" w:hAnsi="Times New Roman" w:cs="Times New Roman"/>
          <w:sz w:val="24"/>
          <w:szCs w:val="24"/>
          <w:lang w:val="sr-Cyrl-RS"/>
        </w:rPr>
        <w:t>, 1 – основни рад са рачунаром и коришћењ</w:t>
      </w:r>
      <w:r w:rsidR="0072466B" w:rsidRPr="0072466B">
        <w:rPr>
          <w:rFonts w:ascii="Times New Roman" w:hAnsi="Times New Roman" w:cs="Times New Roman"/>
          <w:sz w:val="24"/>
          <w:szCs w:val="24"/>
          <w:lang w:val="sr-Cyrl-RS"/>
        </w:rPr>
        <w:t>е интернета, 2 – рад у М</w:t>
      </w:r>
      <w:r w:rsidR="0072466B">
        <w:rPr>
          <w:rFonts w:ascii="Times New Roman" w:hAnsi="Times New Roman" w:cs="Times New Roman"/>
          <w:sz w:val="24"/>
          <w:szCs w:val="24"/>
        </w:rPr>
        <w:t>S Office</w:t>
      </w:r>
      <w:r w:rsidR="00FC5330">
        <w:rPr>
          <w:rFonts w:ascii="Times New Roman" w:hAnsi="Times New Roman" w:cs="Times New Roman"/>
          <w:sz w:val="24"/>
          <w:szCs w:val="24"/>
          <w:lang w:val="sr-Cyrl-RS"/>
        </w:rPr>
        <w:t xml:space="preserve"> и сличним пакетима</w:t>
      </w:r>
      <w:r w:rsidRPr="0072466B">
        <w:rPr>
          <w:rFonts w:ascii="Times New Roman" w:hAnsi="Times New Roman" w:cs="Times New Roman"/>
          <w:sz w:val="24"/>
          <w:szCs w:val="24"/>
          <w:lang w:val="sr-Cyrl-RS"/>
        </w:rPr>
        <w:t xml:space="preserve"> и креирање садржаја, 3 – коришћење специјализованих софтвера за анализу података, дизајн, управљање ресурсима (ЕРП), књиговодство, итд. и ниво 4 – израда софтвера и ИТ квалификације</w:t>
      </w:r>
      <w:r w:rsidR="00961B90">
        <w:rPr>
          <w:rFonts w:ascii="Times New Roman" w:hAnsi="Times New Roman" w:cs="Times New Roman"/>
          <w:sz w:val="24"/>
          <w:szCs w:val="24"/>
          <w:lang w:val="sr-Cyrl-RS"/>
        </w:rPr>
        <w:t>.</w:t>
      </w:r>
      <w:r w:rsidR="00961B90" w:rsidRPr="00961B90">
        <w:t xml:space="preserve"> </w:t>
      </w:r>
      <w:r w:rsidR="00961B90" w:rsidRPr="00563E4D">
        <w:rPr>
          <w:rFonts w:ascii="Times New Roman" w:hAnsi="Times New Roman" w:cs="Times New Roman"/>
          <w:sz w:val="24"/>
          <w:szCs w:val="24"/>
          <w:lang w:val="sr-Cyrl-RS"/>
        </w:rPr>
        <w:t xml:space="preserve">Анализа резултата, између осталог, </w:t>
      </w:r>
      <w:r w:rsidR="0072466B" w:rsidRPr="0086388D">
        <w:rPr>
          <w:rFonts w:ascii="Times New Roman" w:hAnsi="Times New Roman" w:cs="Times New Roman"/>
          <w:sz w:val="24"/>
          <w:szCs w:val="24"/>
          <w:lang w:val="sr-Cyrl-RS"/>
        </w:rPr>
        <w:t>указала јe</w:t>
      </w:r>
      <w:r w:rsidR="00961B90" w:rsidRPr="00563E4D">
        <w:rPr>
          <w:rFonts w:ascii="Times New Roman" w:hAnsi="Times New Roman" w:cs="Times New Roman"/>
          <w:sz w:val="24"/>
          <w:szCs w:val="24"/>
          <w:lang w:val="sr-Cyrl-RS"/>
        </w:rPr>
        <w:t xml:space="preserve"> да б</w:t>
      </w:r>
      <w:r w:rsidR="00961B90" w:rsidRPr="0072466B">
        <w:rPr>
          <w:rFonts w:ascii="Times New Roman" w:hAnsi="Times New Roman" w:cs="Times New Roman"/>
          <w:sz w:val="24"/>
          <w:szCs w:val="24"/>
          <w:lang w:val="sr-Cyrl-RS"/>
        </w:rPr>
        <w:t xml:space="preserve">рој огласа кроз последњих 6 година константно и убрзано расте, док број конкурисања не прати тај раст, што указује на повећану понуду послова у односу на тражњу (што се види и из увећаног просечног времена трајања огласа), али и на могућу увећану флуктуацију радника. </w:t>
      </w:r>
      <w:r w:rsidR="00961B90" w:rsidRPr="00FC5330">
        <w:rPr>
          <w:rFonts w:ascii="Times New Roman" w:hAnsi="Times New Roman" w:cs="Times New Roman"/>
          <w:sz w:val="24"/>
          <w:szCs w:val="24"/>
          <w:lang w:val="sr-Cyrl-RS"/>
        </w:rPr>
        <w:t xml:space="preserve">У порасту су послови са свим нивоима тражене дигиталне </w:t>
      </w:r>
      <w:r w:rsidR="00CA2BBB">
        <w:rPr>
          <w:rFonts w:ascii="Times New Roman" w:hAnsi="Times New Roman" w:cs="Times New Roman"/>
          <w:sz w:val="24"/>
          <w:szCs w:val="24"/>
          <w:lang w:val="sr-Cyrl-RS"/>
        </w:rPr>
        <w:t>вештине</w:t>
      </w:r>
      <w:r w:rsidR="00961B90" w:rsidRPr="00FC5330">
        <w:rPr>
          <w:rFonts w:ascii="Times New Roman" w:hAnsi="Times New Roman" w:cs="Times New Roman"/>
          <w:sz w:val="24"/>
          <w:szCs w:val="24"/>
          <w:lang w:val="sr-Cyrl-RS"/>
        </w:rPr>
        <w:t>, што се види и из апсолутних количина огласа и из процентуалних приказа п</w:t>
      </w:r>
      <w:r w:rsidR="00CA2BBB">
        <w:rPr>
          <w:rFonts w:ascii="Times New Roman" w:hAnsi="Times New Roman" w:cs="Times New Roman"/>
          <w:sz w:val="24"/>
          <w:szCs w:val="24"/>
          <w:lang w:val="sr-Cyrl-RS"/>
        </w:rPr>
        <w:t>о нивоима дигиталних вештин</w:t>
      </w:r>
      <w:r w:rsidR="00961B90" w:rsidRPr="00FC5330">
        <w:rPr>
          <w:rFonts w:ascii="Times New Roman" w:hAnsi="Times New Roman" w:cs="Times New Roman"/>
          <w:sz w:val="24"/>
          <w:szCs w:val="24"/>
          <w:lang w:val="sr-Cyrl-RS"/>
        </w:rPr>
        <w:t xml:space="preserve">а. Уочен је </w:t>
      </w:r>
      <w:r w:rsidR="00961B90" w:rsidRPr="00563E4D">
        <w:rPr>
          <w:rFonts w:ascii="Times New Roman" w:hAnsi="Times New Roman" w:cs="Times New Roman"/>
          <w:sz w:val="24"/>
          <w:szCs w:val="24"/>
          <w:lang w:val="sr-Cyrl-RS"/>
        </w:rPr>
        <w:t>велики порас</w:t>
      </w:r>
      <w:r w:rsidR="00961B90" w:rsidRPr="00961B90">
        <w:rPr>
          <w:rFonts w:ascii="Times New Roman" w:hAnsi="Times New Roman" w:cs="Times New Roman"/>
          <w:sz w:val="24"/>
          <w:szCs w:val="24"/>
          <w:lang w:val="sr-Cyrl-RS"/>
        </w:rPr>
        <w:t>т и послова без тра</w:t>
      </w:r>
      <w:r w:rsidR="00FC5330">
        <w:rPr>
          <w:rFonts w:ascii="Times New Roman" w:hAnsi="Times New Roman" w:cs="Times New Roman"/>
          <w:sz w:val="24"/>
          <w:szCs w:val="24"/>
          <w:lang w:val="sr-Cyrl-RS"/>
        </w:rPr>
        <w:t xml:space="preserve">жених дигиталних </w:t>
      </w:r>
      <w:r w:rsidR="00CA2BBB">
        <w:rPr>
          <w:rFonts w:ascii="Times New Roman" w:hAnsi="Times New Roman" w:cs="Times New Roman"/>
          <w:sz w:val="24"/>
          <w:szCs w:val="24"/>
          <w:lang w:val="sr-Cyrl-RS"/>
        </w:rPr>
        <w:t>вештина</w:t>
      </w:r>
      <w:r w:rsidR="00FC5330">
        <w:rPr>
          <w:rFonts w:ascii="Times New Roman" w:hAnsi="Times New Roman" w:cs="Times New Roman"/>
          <w:sz w:val="24"/>
          <w:szCs w:val="24"/>
          <w:lang w:val="sr-Cyrl-RS"/>
        </w:rPr>
        <w:t xml:space="preserve"> (н</w:t>
      </w:r>
      <w:r w:rsidR="00961B90" w:rsidRPr="00961B90">
        <w:rPr>
          <w:rFonts w:ascii="Times New Roman" w:hAnsi="Times New Roman" w:cs="Times New Roman"/>
          <w:sz w:val="24"/>
          <w:szCs w:val="24"/>
          <w:lang w:val="sr-Cyrl-RS"/>
        </w:rPr>
        <w:t xml:space="preserve">иво-0), посебно од краја 2016. године, </w:t>
      </w:r>
      <w:r w:rsidR="00961B90">
        <w:rPr>
          <w:rFonts w:ascii="Times New Roman" w:hAnsi="Times New Roman" w:cs="Times New Roman"/>
          <w:sz w:val="24"/>
          <w:szCs w:val="24"/>
          <w:lang w:val="sr-Cyrl-RS"/>
        </w:rPr>
        <w:t>што је указало на</w:t>
      </w:r>
      <w:r w:rsidR="00961B90" w:rsidRPr="00961B90">
        <w:rPr>
          <w:rFonts w:ascii="Times New Roman" w:hAnsi="Times New Roman" w:cs="Times New Roman"/>
          <w:sz w:val="24"/>
          <w:szCs w:val="24"/>
          <w:lang w:val="sr-Cyrl-RS"/>
        </w:rPr>
        <w:t xml:space="preserve"> пораст прилив</w:t>
      </w:r>
      <w:r w:rsidR="00961B90">
        <w:rPr>
          <w:rFonts w:ascii="Times New Roman" w:hAnsi="Times New Roman" w:cs="Times New Roman"/>
          <w:sz w:val="24"/>
          <w:szCs w:val="24"/>
          <w:lang w:val="sr-Cyrl-RS"/>
        </w:rPr>
        <w:t>а</w:t>
      </w:r>
      <w:r w:rsidR="00961B90" w:rsidRPr="00961B90">
        <w:rPr>
          <w:rFonts w:ascii="Times New Roman" w:hAnsi="Times New Roman" w:cs="Times New Roman"/>
          <w:sz w:val="24"/>
          <w:szCs w:val="24"/>
          <w:lang w:val="sr-Cyrl-RS"/>
        </w:rPr>
        <w:t xml:space="preserve"> огласа за посао са ниским квалификацијама (образ</w:t>
      </w:r>
      <w:r w:rsidR="00684CFD">
        <w:rPr>
          <w:rFonts w:ascii="Times New Roman" w:hAnsi="Times New Roman" w:cs="Times New Roman"/>
          <w:sz w:val="24"/>
          <w:szCs w:val="24"/>
          <w:lang w:val="sr-Cyrl-RS"/>
        </w:rPr>
        <w:t xml:space="preserve">овања, нивоа сложености, итд). </w:t>
      </w:r>
      <w:r w:rsidR="00961B90" w:rsidRPr="00961B90">
        <w:rPr>
          <w:rFonts w:ascii="Times New Roman" w:hAnsi="Times New Roman" w:cs="Times New Roman"/>
          <w:sz w:val="24"/>
          <w:szCs w:val="24"/>
          <w:lang w:val="sr-Cyrl-RS"/>
        </w:rPr>
        <w:t>Ово уједно говори и о повећаном коришћењу дигиталне платформе</w:t>
      </w:r>
      <w:r w:rsidR="00961B90">
        <w:rPr>
          <w:rFonts w:ascii="Times New Roman" w:hAnsi="Times New Roman" w:cs="Times New Roman"/>
          <w:sz w:val="24"/>
          <w:szCs w:val="24"/>
          <w:lang w:val="sr-Cyrl-RS"/>
        </w:rPr>
        <w:t xml:space="preserve"> за оглашавање </w:t>
      </w:r>
      <w:r w:rsidR="00961B90" w:rsidRPr="00961B90">
        <w:rPr>
          <w:rFonts w:ascii="Times New Roman" w:hAnsi="Times New Roman" w:cs="Times New Roman"/>
          <w:sz w:val="24"/>
          <w:szCs w:val="24"/>
          <w:lang w:val="sr-Cyrl-RS"/>
        </w:rPr>
        <w:t>чак и за послове са ниским траженим квалификацијама, чиме се подразумева</w:t>
      </w:r>
      <w:r w:rsidR="00CA2BBB">
        <w:rPr>
          <w:rFonts w:ascii="Times New Roman" w:hAnsi="Times New Roman" w:cs="Times New Roman"/>
          <w:sz w:val="24"/>
          <w:szCs w:val="24"/>
          <w:lang w:val="sr-Cyrl-RS"/>
        </w:rPr>
        <w:t xml:space="preserve"> одређена дигитална вештина</w:t>
      </w:r>
      <w:r w:rsidR="00961B90" w:rsidRPr="00961B90">
        <w:rPr>
          <w:rFonts w:ascii="Times New Roman" w:hAnsi="Times New Roman" w:cs="Times New Roman"/>
          <w:sz w:val="24"/>
          <w:szCs w:val="24"/>
          <w:lang w:val="sr-Cyrl-RS"/>
        </w:rPr>
        <w:t xml:space="preserve"> у тражењу посла путем интернета. Најзад, постоји и одређени број послова без</w:t>
      </w:r>
      <w:r w:rsidR="00CA2BBB">
        <w:rPr>
          <w:rFonts w:ascii="Times New Roman" w:hAnsi="Times New Roman" w:cs="Times New Roman"/>
          <w:sz w:val="24"/>
          <w:szCs w:val="24"/>
          <w:lang w:val="sr-Cyrl-RS"/>
        </w:rPr>
        <w:t xml:space="preserve"> тражених дигиталних вештин</w:t>
      </w:r>
      <w:r w:rsidR="00961B90" w:rsidRPr="00961B90">
        <w:rPr>
          <w:rFonts w:ascii="Times New Roman" w:hAnsi="Times New Roman" w:cs="Times New Roman"/>
          <w:sz w:val="24"/>
          <w:szCs w:val="24"/>
          <w:lang w:val="sr-Cyrl-RS"/>
        </w:rPr>
        <w:t xml:space="preserve">а </w:t>
      </w:r>
      <w:r w:rsidR="00635F0C">
        <w:rPr>
          <w:rFonts w:ascii="Times New Roman" w:hAnsi="Times New Roman" w:cs="Times New Roman"/>
          <w:sz w:val="24"/>
          <w:szCs w:val="24"/>
          <w:lang w:val="sr-Cyrl-RS"/>
        </w:rPr>
        <w:t xml:space="preserve"> када се </w:t>
      </w:r>
      <w:r w:rsidR="00755A42">
        <w:rPr>
          <w:rFonts w:ascii="Times New Roman" w:hAnsi="Times New Roman" w:cs="Times New Roman"/>
          <w:sz w:val="24"/>
          <w:szCs w:val="24"/>
          <w:lang w:val="sr-Cyrl-RS"/>
        </w:rPr>
        <w:t>те вештине</w:t>
      </w:r>
      <w:r w:rsidR="00635F0C">
        <w:rPr>
          <w:rFonts w:ascii="Times New Roman" w:hAnsi="Times New Roman" w:cs="Times New Roman"/>
          <w:sz w:val="24"/>
          <w:szCs w:val="24"/>
          <w:lang w:val="sr-Cyrl-RS"/>
        </w:rPr>
        <w:t xml:space="preserve"> </w:t>
      </w:r>
      <w:r w:rsidR="00961B90" w:rsidRPr="00961B90">
        <w:rPr>
          <w:rFonts w:ascii="Times New Roman" w:hAnsi="Times New Roman" w:cs="Times New Roman"/>
          <w:sz w:val="24"/>
          <w:szCs w:val="24"/>
          <w:lang w:val="sr-Cyrl-RS"/>
        </w:rPr>
        <w:t>подразумевају.</w:t>
      </w:r>
      <w:r w:rsidR="00EB729C" w:rsidRPr="00EB729C">
        <w:t xml:space="preserve"> </w:t>
      </w:r>
    </w:p>
    <w:p w14:paraId="1C75E957" w14:textId="4523C792" w:rsidR="008F7CC6" w:rsidRPr="00563E4D" w:rsidRDefault="00EB729C" w:rsidP="004F1349">
      <w:pPr>
        <w:spacing w:after="0" w:line="276" w:lineRule="auto"/>
        <w:ind w:firstLine="720"/>
        <w:jc w:val="both"/>
        <w:rPr>
          <w:rFonts w:ascii="Times New Roman" w:hAnsi="Times New Roman" w:cs="Times New Roman"/>
          <w:bCs/>
          <w:iCs/>
          <w:color w:val="000000"/>
          <w:sz w:val="24"/>
          <w:szCs w:val="24"/>
          <w:shd w:val="clear" w:color="auto" w:fill="FFFFFF"/>
          <w:lang w:val="sr-Cyrl-RS"/>
        </w:rPr>
      </w:pPr>
      <w:r w:rsidRPr="00EB729C">
        <w:rPr>
          <w:rFonts w:ascii="Times New Roman" w:hAnsi="Times New Roman" w:cs="Times New Roman"/>
          <w:sz w:val="24"/>
          <w:szCs w:val="24"/>
          <w:lang w:val="sr-Cyrl-RS"/>
        </w:rPr>
        <w:t xml:space="preserve">Када су у питању послови са основним и средњим дигиталним </w:t>
      </w:r>
      <w:r w:rsidR="00CA2BBB">
        <w:rPr>
          <w:rFonts w:ascii="Times New Roman" w:hAnsi="Times New Roman" w:cs="Times New Roman"/>
          <w:sz w:val="24"/>
          <w:szCs w:val="24"/>
          <w:lang w:val="sr-Cyrl-RS"/>
        </w:rPr>
        <w:t>вештинама</w:t>
      </w:r>
      <w:r w:rsidRPr="00EB729C">
        <w:rPr>
          <w:rFonts w:ascii="Times New Roman" w:hAnsi="Times New Roman" w:cs="Times New Roman"/>
          <w:sz w:val="24"/>
          <w:szCs w:val="24"/>
          <w:lang w:val="sr-Cyrl-RS"/>
        </w:rPr>
        <w:t xml:space="preserve"> (</w:t>
      </w:r>
      <w:r w:rsidR="00FC5330">
        <w:rPr>
          <w:rFonts w:ascii="Times New Roman" w:hAnsi="Times New Roman" w:cs="Times New Roman"/>
          <w:sz w:val="24"/>
          <w:szCs w:val="24"/>
          <w:lang w:val="sr-Cyrl-RS"/>
        </w:rPr>
        <w:t>н</w:t>
      </w:r>
      <w:r w:rsidRPr="00EB729C">
        <w:rPr>
          <w:rFonts w:ascii="Times New Roman" w:hAnsi="Times New Roman" w:cs="Times New Roman"/>
          <w:sz w:val="24"/>
          <w:szCs w:val="24"/>
          <w:lang w:val="sr-Cyrl-RS"/>
        </w:rPr>
        <w:t>ивои 1,2,3),</w:t>
      </w:r>
      <w:r>
        <w:rPr>
          <w:rFonts w:ascii="Times New Roman" w:hAnsi="Times New Roman" w:cs="Times New Roman"/>
          <w:sz w:val="24"/>
          <w:szCs w:val="24"/>
          <w:lang w:val="sr-Cyrl-RS"/>
        </w:rPr>
        <w:t xml:space="preserve"> утврђено је да </w:t>
      </w:r>
      <w:r w:rsidRPr="00EB729C">
        <w:rPr>
          <w:rFonts w:ascii="Times New Roman" w:hAnsi="Times New Roman" w:cs="Times New Roman"/>
          <w:sz w:val="24"/>
          <w:szCs w:val="24"/>
          <w:lang w:val="sr-Cyrl-RS"/>
        </w:rPr>
        <w:t xml:space="preserve">у константном </w:t>
      </w:r>
      <w:r w:rsidR="008C1A1D">
        <w:rPr>
          <w:rFonts w:ascii="Times New Roman" w:hAnsi="Times New Roman" w:cs="Times New Roman"/>
          <w:sz w:val="24"/>
          <w:szCs w:val="24"/>
          <w:lang w:val="sr-Cyrl-RS"/>
        </w:rPr>
        <w:t xml:space="preserve">порасту </w:t>
      </w:r>
      <w:r w:rsidRPr="00EB729C">
        <w:rPr>
          <w:rFonts w:ascii="Times New Roman" w:hAnsi="Times New Roman" w:cs="Times New Roman"/>
          <w:sz w:val="24"/>
          <w:szCs w:val="24"/>
          <w:lang w:val="sr-Cyrl-RS"/>
        </w:rPr>
        <w:t>код свих нивоа сложености посла и нивоа образовања.</w:t>
      </w:r>
      <w:r w:rsidR="005A1927">
        <w:rPr>
          <w:rFonts w:ascii="Times New Roman" w:hAnsi="Times New Roman" w:cs="Times New Roman"/>
          <w:sz w:val="24"/>
          <w:szCs w:val="24"/>
          <w:lang w:val="sr-Cyrl-RS"/>
        </w:rPr>
        <w:t xml:space="preserve"> </w:t>
      </w:r>
      <w:r w:rsidRPr="00EB729C">
        <w:rPr>
          <w:rFonts w:ascii="Times New Roman" w:hAnsi="Times New Roman" w:cs="Times New Roman"/>
          <w:sz w:val="24"/>
          <w:szCs w:val="24"/>
          <w:lang w:val="sr-Cyrl-RS"/>
        </w:rPr>
        <w:t>Иако слабије од осталих нивоа, и потражња за највишим обликом диги</w:t>
      </w:r>
      <w:r w:rsidR="005A1927">
        <w:rPr>
          <w:rFonts w:ascii="Times New Roman" w:hAnsi="Times New Roman" w:cs="Times New Roman"/>
          <w:sz w:val="24"/>
          <w:szCs w:val="24"/>
          <w:lang w:val="sr-Cyrl-RS"/>
        </w:rPr>
        <w:t xml:space="preserve">талних </w:t>
      </w:r>
      <w:r w:rsidR="00D218A4">
        <w:rPr>
          <w:rFonts w:ascii="Times New Roman" w:hAnsi="Times New Roman" w:cs="Times New Roman"/>
          <w:sz w:val="24"/>
          <w:szCs w:val="24"/>
          <w:lang w:val="sr-Cyrl-RS"/>
        </w:rPr>
        <w:t>вештин</w:t>
      </w:r>
      <w:r w:rsidR="00FC5330">
        <w:rPr>
          <w:rFonts w:ascii="Times New Roman" w:hAnsi="Times New Roman" w:cs="Times New Roman"/>
          <w:sz w:val="24"/>
          <w:szCs w:val="24"/>
          <w:lang w:val="sr-Cyrl-RS"/>
        </w:rPr>
        <w:t>а (н</w:t>
      </w:r>
      <w:r w:rsidR="0086388D">
        <w:rPr>
          <w:rFonts w:ascii="Times New Roman" w:hAnsi="Times New Roman" w:cs="Times New Roman"/>
          <w:sz w:val="24"/>
          <w:szCs w:val="24"/>
          <w:lang w:val="sr-Cyrl-RS"/>
        </w:rPr>
        <w:t>иво-4) бележи вел</w:t>
      </w:r>
      <w:r w:rsidR="005A1927">
        <w:rPr>
          <w:rFonts w:ascii="Times New Roman" w:hAnsi="Times New Roman" w:cs="Times New Roman"/>
          <w:sz w:val="24"/>
          <w:szCs w:val="24"/>
          <w:lang w:val="sr-Cyrl-RS"/>
        </w:rPr>
        <w:t>ики пораст (</w:t>
      </w:r>
      <w:r w:rsidRPr="00EB729C">
        <w:rPr>
          <w:rFonts w:ascii="Times New Roman" w:hAnsi="Times New Roman" w:cs="Times New Roman"/>
          <w:sz w:val="24"/>
          <w:szCs w:val="24"/>
          <w:lang w:val="sr-Cyrl-RS"/>
        </w:rPr>
        <w:t xml:space="preserve">од 2013. године та тражња </w:t>
      </w:r>
      <w:r w:rsidR="005A1927">
        <w:rPr>
          <w:rFonts w:ascii="Times New Roman" w:hAnsi="Times New Roman" w:cs="Times New Roman"/>
          <w:sz w:val="24"/>
          <w:szCs w:val="24"/>
          <w:lang w:val="sr-Cyrl-RS"/>
        </w:rPr>
        <w:t xml:space="preserve"> је </w:t>
      </w:r>
      <w:r w:rsidRPr="00EB729C">
        <w:rPr>
          <w:rFonts w:ascii="Times New Roman" w:hAnsi="Times New Roman" w:cs="Times New Roman"/>
          <w:sz w:val="24"/>
          <w:szCs w:val="24"/>
          <w:lang w:val="sr-Cyrl-RS"/>
        </w:rPr>
        <w:t>утростручена</w:t>
      </w:r>
      <w:r w:rsidR="005A1927">
        <w:rPr>
          <w:rFonts w:ascii="Times New Roman" w:hAnsi="Times New Roman" w:cs="Times New Roman"/>
          <w:sz w:val="24"/>
          <w:szCs w:val="24"/>
          <w:lang w:val="sr-Cyrl-RS"/>
        </w:rPr>
        <w:t>).</w:t>
      </w:r>
    </w:p>
    <w:p w14:paraId="200A13C4" w14:textId="39C4A7BD" w:rsidR="00684CFD" w:rsidRDefault="00684CFD" w:rsidP="00B94CDD">
      <w:pPr>
        <w:spacing w:after="0" w:line="276" w:lineRule="auto"/>
        <w:ind w:firstLine="720"/>
        <w:jc w:val="both"/>
        <w:rPr>
          <w:rFonts w:ascii="Times New Roman" w:hAnsi="Times New Roman" w:cs="Times New Roman"/>
          <w:bCs/>
          <w:iCs/>
          <w:color w:val="000000"/>
          <w:sz w:val="24"/>
          <w:szCs w:val="24"/>
          <w:shd w:val="clear" w:color="auto" w:fill="FFFFFF"/>
          <w:lang w:val="sr-Cyrl-RS"/>
        </w:rPr>
      </w:pPr>
      <w:r>
        <w:rPr>
          <w:rFonts w:ascii="Times New Roman" w:hAnsi="Times New Roman" w:cs="Times New Roman"/>
          <w:bCs/>
          <w:iCs/>
          <w:color w:val="000000"/>
          <w:sz w:val="24"/>
          <w:szCs w:val="24"/>
          <w:shd w:val="clear" w:color="auto" w:fill="FFFFFF"/>
          <w:lang w:val="sr-Cyrl-RS"/>
        </w:rPr>
        <w:t xml:space="preserve">Резултати </w:t>
      </w:r>
      <w:r w:rsidR="0086388D">
        <w:rPr>
          <w:rFonts w:ascii="Times New Roman" w:hAnsi="Times New Roman" w:cs="Times New Roman"/>
          <w:bCs/>
          <w:iCs/>
          <w:color w:val="000000"/>
          <w:sz w:val="24"/>
          <w:szCs w:val="24"/>
          <w:shd w:val="clear" w:color="auto" w:fill="FFFFFF"/>
          <w:lang w:val="sr-Cyrl-RS"/>
        </w:rPr>
        <w:t xml:space="preserve">овог </w:t>
      </w:r>
      <w:r>
        <w:rPr>
          <w:rFonts w:ascii="Times New Roman" w:hAnsi="Times New Roman" w:cs="Times New Roman"/>
          <w:bCs/>
          <w:iCs/>
          <w:color w:val="000000"/>
          <w:sz w:val="24"/>
          <w:szCs w:val="24"/>
          <w:shd w:val="clear" w:color="auto" w:fill="FFFFFF"/>
          <w:lang w:val="sr-Cyrl-RS"/>
        </w:rPr>
        <w:t>истр</w:t>
      </w:r>
      <w:r w:rsidR="0086388D">
        <w:rPr>
          <w:rFonts w:ascii="Times New Roman" w:hAnsi="Times New Roman" w:cs="Times New Roman"/>
          <w:bCs/>
          <w:iCs/>
          <w:color w:val="000000"/>
          <w:sz w:val="24"/>
          <w:szCs w:val="24"/>
          <w:shd w:val="clear" w:color="auto" w:fill="FFFFFF"/>
          <w:lang w:val="sr-Cyrl-RS"/>
        </w:rPr>
        <w:t xml:space="preserve">аживања указали су да је </w:t>
      </w:r>
      <w:r>
        <w:rPr>
          <w:rFonts w:ascii="Times New Roman" w:hAnsi="Times New Roman" w:cs="Times New Roman"/>
          <w:bCs/>
          <w:iCs/>
          <w:color w:val="000000"/>
          <w:sz w:val="24"/>
          <w:szCs w:val="24"/>
          <w:shd w:val="clear" w:color="auto" w:fill="FFFFFF"/>
          <w:lang w:val="sr-Cyrl-RS"/>
        </w:rPr>
        <w:t>н</w:t>
      </w:r>
      <w:r w:rsidRPr="00563E4D">
        <w:rPr>
          <w:rFonts w:ascii="Times New Roman" w:hAnsi="Times New Roman" w:cs="Times New Roman"/>
          <w:bCs/>
          <w:iCs/>
          <w:color w:val="000000"/>
          <w:sz w:val="24"/>
          <w:szCs w:val="24"/>
          <w:shd w:val="clear" w:color="auto" w:fill="FFFFFF"/>
        </w:rPr>
        <w:t>иво тражених д</w:t>
      </w:r>
      <w:r w:rsidR="00D218A4">
        <w:rPr>
          <w:rFonts w:ascii="Times New Roman" w:hAnsi="Times New Roman" w:cs="Times New Roman"/>
          <w:bCs/>
          <w:iCs/>
          <w:color w:val="000000"/>
          <w:sz w:val="24"/>
          <w:szCs w:val="24"/>
          <w:shd w:val="clear" w:color="auto" w:fill="FFFFFF"/>
        </w:rPr>
        <w:t>игиталних вештин</w:t>
      </w:r>
      <w:r w:rsidRPr="004F1349">
        <w:rPr>
          <w:rFonts w:ascii="Times New Roman" w:hAnsi="Times New Roman" w:cs="Times New Roman"/>
          <w:bCs/>
          <w:iCs/>
          <w:color w:val="000000"/>
          <w:sz w:val="24"/>
          <w:szCs w:val="24"/>
          <w:shd w:val="clear" w:color="auto" w:fill="FFFFFF"/>
        </w:rPr>
        <w:t xml:space="preserve">а умногоме </w:t>
      </w:r>
      <w:r w:rsidRPr="00563E4D">
        <w:rPr>
          <w:rFonts w:ascii="Times New Roman" w:hAnsi="Times New Roman" w:cs="Times New Roman"/>
          <w:bCs/>
          <w:iCs/>
          <w:color w:val="000000"/>
          <w:sz w:val="24"/>
          <w:szCs w:val="24"/>
          <w:shd w:val="clear" w:color="auto" w:fill="FFFFFF"/>
        </w:rPr>
        <w:t>у вези са нивоом образовања траженим за радно место, па се в</w:t>
      </w:r>
      <w:r w:rsidR="00D218A4">
        <w:rPr>
          <w:rFonts w:ascii="Times New Roman" w:hAnsi="Times New Roman" w:cs="Times New Roman"/>
          <w:bCs/>
          <w:iCs/>
          <w:color w:val="000000"/>
          <w:sz w:val="24"/>
          <w:szCs w:val="24"/>
          <w:shd w:val="clear" w:color="auto" w:fill="FFFFFF"/>
        </w:rPr>
        <w:t>иши нивои дигиталних вештин</w:t>
      </w:r>
      <w:r w:rsidR="008C1A1D">
        <w:rPr>
          <w:rFonts w:ascii="Times New Roman" w:hAnsi="Times New Roman" w:cs="Times New Roman"/>
          <w:bCs/>
          <w:iCs/>
          <w:color w:val="000000"/>
          <w:sz w:val="24"/>
          <w:szCs w:val="24"/>
          <w:shd w:val="clear" w:color="auto" w:fill="FFFFFF"/>
        </w:rPr>
        <w:t>а чешћ</w:t>
      </w:r>
      <w:r w:rsidRPr="00563E4D">
        <w:rPr>
          <w:rFonts w:ascii="Times New Roman" w:hAnsi="Times New Roman" w:cs="Times New Roman"/>
          <w:bCs/>
          <w:iCs/>
          <w:color w:val="000000"/>
          <w:sz w:val="24"/>
          <w:szCs w:val="24"/>
          <w:shd w:val="clear" w:color="auto" w:fill="FFFFFF"/>
        </w:rPr>
        <w:t xml:space="preserve">е </w:t>
      </w:r>
      <w:r w:rsidRPr="004F1349">
        <w:rPr>
          <w:rFonts w:ascii="Times New Roman" w:hAnsi="Times New Roman" w:cs="Times New Roman"/>
          <w:bCs/>
          <w:iCs/>
          <w:color w:val="000000"/>
          <w:sz w:val="24"/>
          <w:szCs w:val="24"/>
          <w:shd w:val="clear" w:color="auto" w:fill="FFFFFF"/>
        </w:rPr>
        <w:t>траже за више нивое образовања.</w:t>
      </w:r>
      <w:r w:rsidRPr="00563E4D">
        <w:rPr>
          <w:rFonts w:ascii="Times New Roman" w:hAnsi="Times New Roman" w:cs="Times New Roman"/>
          <w:bCs/>
          <w:iCs/>
          <w:color w:val="000000"/>
          <w:sz w:val="24"/>
          <w:szCs w:val="24"/>
          <w:shd w:val="clear" w:color="auto" w:fill="FFFFFF"/>
        </w:rPr>
        <w:t xml:space="preserve"> </w:t>
      </w:r>
      <w:r>
        <w:rPr>
          <w:rFonts w:ascii="Times New Roman" w:hAnsi="Times New Roman" w:cs="Times New Roman"/>
          <w:bCs/>
          <w:iCs/>
          <w:color w:val="000000"/>
          <w:sz w:val="24"/>
          <w:szCs w:val="24"/>
          <w:shd w:val="clear" w:color="auto" w:fill="FFFFFF"/>
          <w:lang w:val="sr-Cyrl-RS"/>
        </w:rPr>
        <w:t>П</w:t>
      </w:r>
      <w:r w:rsidRPr="00563E4D">
        <w:rPr>
          <w:rFonts w:ascii="Times New Roman" w:hAnsi="Times New Roman" w:cs="Times New Roman"/>
          <w:bCs/>
          <w:iCs/>
          <w:color w:val="000000"/>
          <w:sz w:val="24"/>
          <w:szCs w:val="24"/>
          <w:shd w:val="clear" w:color="auto" w:fill="FFFFFF"/>
        </w:rPr>
        <w:t>ослови са вишим ниво</w:t>
      </w:r>
      <w:r w:rsidR="00D218A4">
        <w:rPr>
          <w:rFonts w:ascii="Times New Roman" w:hAnsi="Times New Roman" w:cs="Times New Roman"/>
          <w:bCs/>
          <w:iCs/>
          <w:color w:val="000000"/>
          <w:sz w:val="24"/>
          <w:szCs w:val="24"/>
          <w:shd w:val="clear" w:color="auto" w:fill="FFFFFF"/>
        </w:rPr>
        <w:t>ом тражене дигиталне вештин</w:t>
      </w:r>
      <w:r w:rsidR="008C1A1D">
        <w:rPr>
          <w:rFonts w:ascii="Times New Roman" w:hAnsi="Times New Roman" w:cs="Times New Roman"/>
          <w:bCs/>
          <w:iCs/>
          <w:color w:val="000000"/>
          <w:sz w:val="24"/>
          <w:szCs w:val="24"/>
          <w:shd w:val="clear" w:color="auto" w:fill="FFFFFF"/>
        </w:rPr>
        <w:t>е чешће</w:t>
      </w:r>
      <w:r w:rsidRPr="00563E4D">
        <w:rPr>
          <w:rFonts w:ascii="Times New Roman" w:hAnsi="Times New Roman" w:cs="Times New Roman"/>
          <w:bCs/>
          <w:iCs/>
          <w:color w:val="000000"/>
          <w:sz w:val="24"/>
          <w:szCs w:val="24"/>
          <w:shd w:val="clear" w:color="auto" w:fill="FFFFFF"/>
        </w:rPr>
        <w:t xml:space="preserve"> подразумевају и познавање страних језика, па су те две вештине свакако </w:t>
      </w:r>
      <w:r w:rsidRPr="004F1349">
        <w:rPr>
          <w:rFonts w:ascii="Times New Roman" w:hAnsi="Times New Roman" w:cs="Times New Roman"/>
          <w:bCs/>
          <w:iCs/>
          <w:color w:val="000000"/>
          <w:sz w:val="24"/>
          <w:szCs w:val="24"/>
          <w:shd w:val="clear" w:color="auto" w:fill="FFFFFF"/>
        </w:rPr>
        <w:t xml:space="preserve">корелисане </w:t>
      </w:r>
      <w:r>
        <w:rPr>
          <w:rFonts w:ascii="Times New Roman" w:hAnsi="Times New Roman" w:cs="Times New Roman"/>
          <w:bCs/>
          <w:iCs/>
          <w:color w:val="000000"/>
          <w:sz w:val="24"/>
          <w:szCs w:val="24"/>
          <w:shd w:val="clear" w:color="auto" w:fill="FFFFFF"/>
          <w:lang w:val="sr-Cyrl-RS"/>
        </w:rPr>
        <w:t>на тржишту рада.</w:t>
      </w:r>
      <w:r w:rsidR="00B94CDD" w:rsidRPr="00B94CDD">
        <w:t xml:space="preserve"> </w:t>
      </w:r>
      <w:r w:rsidR="00B94CDD" w:rsidRPr="00B94CDD">
        <w:rPr>
          <w:rFonts w:ascii="Times New Roman" w:hAnsi="Times New Roman" w:cs="Times New Roman"/>
          <w:bCs/>
          <w:iCs/>
          <w:color w:val="000000"/>
          <w:sz w:val="24"/>
          <w:szCs w:val="24"/>
          <w:shd w:val="clear" w:color="auto" w:fill="FFFFFF"/>
          <w:lang w:val="sr-Cyrl-RS"/>
        </w:rPr>
        <w:t xml:space="preserve">Виши ниво сложености посла такође чешће подразумева и </w:t>
      </w:r>
      <w:r w:rsidR="00B94CDD">
        <w:rPr>
          <w:rFonts w:ascii="Times New Roman" w:hAnsi="Times New Roman" w:cs="Times New Roman"/>
          <w:bCs/>
          <w:iCs/>
          <w:color w:val="000000"/>
          <w:sz w:val="24"/>
          <w:szCs w:val="24"/>
          <w:shd w:val="clear" w:color="auto" w:fill="FFFFFF"/>
          <w:lang w:val="sr-Cyrl-RS"/>
        </w:rPr>
        <w:t xml:space="preserve">више нивое дигиталних </w:t>
      </w:r>
      <w:r w:rsidR="00D218A4">
        <w:rPr>
          <w:rFonts w:ascii="Times New Roman" w:hAnsi="Times New Roman" w:cs="Times New Roman"/>
          <w:bCs/>
          <w:iCs/>
          <w:color w:val="000000"/>
          <w:sz w:val="24"/>
          <w:szCs w:val="24"/>
          <w:shd w:val="clear" w:color="auto" w:fill="FFFFFF"/>
          <w:lang w:val="sr-Cyrl-RS"/>
        </w:rPr>
        <w:t>вештин</w:t>
      </w:r>
      <w:r w:rsidR="00C3780F">
        <w:rPr>
          <w:rFonts w:ascii="Times New Roman" w:hAnsi="Times New Roman" w:cs="Times New Roman"/>
          <w:bCs/>
          <w:iCs/>
          <w:color w:val="000000"/>
          <w:sz w:val="24"/>
          <w:szCs w:val="24"/>
          <w:shd w:val="clear" w:color="auto" w:fill="FFFFFF"/>
          <w:lang w:val="sr-Cyrl-RS"/>
        </w:rPr>
        <w:t>а</w:t>
      </w:r>
      <w:r w:rsidR="00B94CDD" w:rsidRPr="00B94CDD">
        <w:rPr>
          <w:rFonts w:ascii="Times New Roman" w:hAnsi="Times New Roman" w:cs="Times New Roman"/>
          <w:bCs/>
          <w:iCs/>
          <w:color w:val="000000"/>
          <w:sz w:val="24"/>
          <w:szCs w:val="24"/>
          <w:shd w:val="clear" w:color="auto" w:fill="FFFFFF"/>
          <w:lang w:val="sr-Cyrl-RS"/>
        </w:rPr>
        <w:t xml:space="preserve">. За </w:t>
      </w:r>
      <w:r w:rsidR="00FC5330">
        <w:rPr>
          <w:rFonts w:ascii="Times New Roman" w:hAnsi="Times New Roman" w:cs="Times New Roman"/>
          <w:bCs/>
          <w:iCs/>
          <w:color w:val="000000"/>
          <w:sz w:val="24"/>
          <w:szCs w:val="24"/>
          <w:shd w:val="clear" w:color="auto" w:fill="FFFFFF"/>
          <w:lang w:val="sr-Cyrl-RS"/>
        </w:rPr>
        <w:t>највиши ниво сложености посла (н</w:t>
      </w:r>
      <w:r w:rsidR="00B94CDD" w:rsidRPr="00B94CDD">
        <w:rPr>
          <w:rFonts w:ascii="Times New Roman" w:hAnsi="Times New Roman" w:cs="Times New Roman"/>
          <w:bCs/>
          <w:iCs/>
          <w:color w:val="000000"/>
          <w:sz w:val="24"/>
          <w:szCs w:val="24"/>
          <w:shd w:val="clear" w:color="auto" w:fill="FFFFFF"/>
          <w:lang w:val="sr-Cyrl-RS"/>
        </w:rPr>
        <w:t>иво 3 - упр</w:t>
      </w:r>
      <w:r w:rsidR="00B94CDD">
        <w:rPr>
          <w:rFonts w:ascii="Times New Roman" w:hAnsi="Times New Roman" w:cs="Times New Roman"/>
          <w:bCs/>
          <w:iCs/>
          <w:color w:val="000000"/>
          <w:sz w:val="24"/>
          <w:szCs w:val="24"/>
          <w:shd w:val="clear" w:color="auto" w:fill="FFFFFF"/>
          <w:lang w:val="sr-Cyrl-RS"/>
        </w:rPr>
        <w:t xml:space="preserve">ављачке и експертске позиције) уочен је </w:t>
      </w:r>
      <w:r w:rsidR="00B94CDD" w:rsidRPr="00B94CDD">
        <w:rPr>
          <w:rFonts w:ascii="Times New Roman" w:hAnsi="Times New Roman" w:cs="Times New Roman"/>
          <w:bCs/>
          <w:iCs/>
          <w:color w:val="000000"/>
          <w:sz w:val="24"/>
          <w:szCs w:val="24"/>
          <w:shd w:val="clear" w:color="auto" w:fill="FFFFFF"/>
          <w:lang w:val="sr-Cyrl-RS"/>
        </w:rPr>
        <w:t>значајан порас</w:t>
      </w:r>
      <w:r w:rsidR="00D218A4">
        <w:rPr>
          <w:rFonts w:ascii="Times New Roman" w:hAnsi="Times New Roman" w:cs="Times New Roman"/>
          <w:bCs/>
          <w:iCs/>
          <w:color w:val="000000"/>
          <w:sz w:val="24"/>
          <w:szCs w:val="24"/>
          <w:shd w:val="clear" w:color="auto" w:fill="FFFFFF"/>
          <w:lang w:val="sr-Cyrl-RS"/>
        </w:rPr>
        <w:t xml:space="preserve">т </w:t>
      </w:r>
      <w:r w:rsidR="008C1A1D">
        <w:rPr>
          <w:rFonts w:ascii="Times New Roman" w:hAnsi="Times New Roman" w:cs="Times New Roman"/>
          <w:bCs/>
          <w:iCs/>
          <w:color w:val="000000"/>
          <w:sz w:val="24"/>
          <w:szCs w:val="24"/>
          <w:shd w:val="clear" w:color="auto" w:fill="FFFFFF"/>
          <w:lang w:val="sr-Cyrl-RS"/>
        </w:rPr>
        <w:t>захтева за нивоом</w:t>
      </w:r>
      <w:r w:rsidR="00D218A4">
        <w:rPr>
          <w:rFonts w:ascii="Times New Roman" w:hAnsi="Times New Roman" w:cs="Times New Roman"/>
          <w:bCs/>
          <w:iCs/>
          <w:color w:val="000000"/>
          <w:sz w:val="24"/>
          <w:szCs w:val="24"/>
          <w:shd w:val="clear" w:color="auto" w:fill="FFFFFF"/>
          <w:lang w:val="sr-Cyrl-RS"/>
        </w:rPr>
        <w:t xml:space="preserve"> дигиталне вештин</w:t>
      </w:r>
      <w:r w:rsidR="00B94CDD" w:rsidRPr="00B94CDD">
        <w:rPr>
          <w:rFonts w:ascii="Times New Roman" w:hAnsi="Times New Roman" w:cs="Times New Roman"/>
          <w:bCs/>
          <w:iCs/>
          <w:color w:val="000000"/>
          <w:sz w:val="24"/>
          <w:szCs w:val="24"/>
          <w:shd w:val="clear" w:color="auto" w:fill="FFFFFF"/>
          <w:lang w:val="sr-Cyrl-RS"/>
        </w:rPr>
        <w:t>е 3 кој</w:t>
      </w:r>
      <w:r w:rsidR="008C1A1D">
        <w:rPr>
          <w:rFonts w:ascii="Times New Roman" w:hAnsi="Times New Roman" w:cs="Times New Roman"/>
          <w:bCs/>
          <w:iCs/>
          <w:color w:val="000000"/>
          <w:sz w:val="24"/>
          <w:szCs w:val="24"/>
          <w:shd w:val="clear" w:color="auto" w:fill="FFFFFF"/>
          <w:lang w:val="sr-Cyrl-RS"/>
        </w:rPr>
        <w:t>и</w:t>
      </w:r>
      <w:r w:rsidR="00B94CDD" w:rsidRPr="00B94CDD">
        <w:rPr>
          <w:rFonts w:ascii="Times New Roman" w:hAnsi="Times New Roman" w:cs="Times New Roman"/>
          <w:bCs/>
          <w:iCs/>
          <w:color w:val="000000"/>
          <w:sz w:val="24"/>
          <w:szCs w:val="24"/>
          <w:shd w:val="clear" w:color="auto" w:fill="FFFFFF"/>
          <w:lang w:val="sr-Cyrl-RS"/>
        </w:rPr>
        <w:t xml:space="preserve"> се односи на коришћење специјализованих софтвера за управљање ресурсима и рад на радном месту.</w:t>
      </w:r>
      <w:r w:rsidR="00B94CDD">
        <w:rPr>
          <w:rFonts w:ascii="Times New Roman" w:hAnsi="Times New Roman" w:cs="Times New Roman"/>
          <w:bCs/>
          <w:iCs/>
          <w:color w:val="000000"/>
          <w:sz w:val="24"/>
          <w:szCs w:val="24"/>
          <w:shd w:val="clear" w:color="auto" w:fill="FFFFFF"/>
          <w:lang w:val="sr-Cyrl-RS"/>
        </w:rPr>
        <w:t xml:space="preserve"> Најзад, уочене су</w:t>
      </w:r>
      <w:r w:rsidR="00B94CDD" w:rsidRPr="00B94CDD">
        <w:rPr>
          <w:rFonts w:ascii="Times New Roman" w:hAnsi="Times New Roman" w:cs="Times New Roman"/>
          <w:bCs/>
          <w:iCs/>
          <w:color w:val="000000"/>
          <w:sz w:val="24"/>
          <w:szCs w:val="24"/>
          <w:shd w:val="clear" w:color="auto" w:fill="FFFFFF"/>
          <w:lang w:val="sr-Cyrl-RS"/>
        </w:rPr>
        <w:t xml:space="preserve"> разлике између индустрија, па на пример „транспорт“ или „угоститељство“ немају развијену тражњу за дигита</w:t>
      </w:r>
      <w:r w:rsidR="00D218A4">
        <w:rPr>
          <w:rFonts w:ascii="Times New Roman" w:hAnsi="Times New Roman" w:cs="Times New Roman"/>
          <w:bCs/>
          <w:iCs/>
          <w:color w:val="000000"/>
          <w:sz w:val="24"/>
          <w:szCs w:val="24"/>
          <w:shd w:val="clear" w:color="auto" w:fill="FFFFFF"/>
          <w:lang w:val="sr-Cyrl-RS"/>
        </w:rPr>
        <w:t>лним вештинам</w:t>
      </w:r>
      <w:r w:rsidR="00BA6899">
        <w:rPr>
          <w:rFonts w:ascii="Times New Roman" w:hAnsi="Times New Roman" w:cs="Times New Roman"/>
          <w:bCs/>
          <w:iCs/>
          <w:color w:val="000000"/>
          <w:sz w:val="24"/>
          <w:szCs w:val="24"/>
          <w:shd w:val="clear" w:color="auto" w:fill="FFFFFF"/>
          <w:lang w:val="sr-Cyrl-RS"/>
        </w:rPr>
        <w:t>а, док гране</w:t>
      </w:r>
      <w:r w:rsidR="00B94CDD" w:rsidRPr="00B94CDD">
        <w:rPr>
          <w:rFonts w:ascii="Times New Roman" w:hAnsi="Times New Roman" w:cs="Times New Roman"/>
          <w:bCs/>
          <w:iCs/>
          <w:color w:val="000000"/>
          <w:sz w:val="24"/>
          <w:szCs w:val="24"/>
          <w:shd w:val="clear" w:color="auto" w:fill="FFFFFF"/>
          <w:lang w:val="sr-Cyrl-RS"/>
        </w:rPr>
        <w:t xml:space="preserve"> попут „рачуноводство, књиговодство“, „право“ и „трговина, продаја“ имају значајније већу потражњу таквих послова. </w:t>
      </w:r>
    </w:p>
    <w:p w14:paraId="02D6AD5B" w14:textId="77777777" w:rsidR="003D4DC1" w:rsidRDefault="004759EF" w:rsidP="003D4DC1">
      <w:pPr>
        <w:spacing w:line="276" w:lineRule="auto"/>
        <w:ind w:firstLine="720"/>
        <w:jc w:val="both"/>
        <w:rPr>
          <w:rFonts w:ascii="Times New Roman" w:hAnsi="Times New Roman" w:cs="Times New Roman"/>
          <w:bCs/>
          <w:iCs/>
          <w:color w:val="000000"/>
          <w:sz w:val="24"/>
          <w:szCs w:val="24"/>
          <w:shd w:val="clear" w:color="auto" w:fill="FFFFFF"/>
          <w:lang w:val="sr-Cyrl-RS"/>
        </w:rPr>
      </w:pPr>
      <w:r>
        <w:rPr>
          <w:rFonts w:ascii="Times New Roman" w:hAnsi="Times New Roman" w:cs="Times New Roman"/>
          <w:bCs/>
          <w:iCs/>
          <w:color w:val="000000"/>
          <w:sz w:val="24"/>
          <w:szCs w:val="24"/>
          <w:shd w:val="clear" w:color="auto" w:fill="FFFFFF"/>
          <w:lang w:val="sr-Cyrl-RS"/>
        </w:rPr>
        <w:t>У оквиру овог истраживања спроведени су и консултативни процеси кроз учешће у фокус групи са широким спектром заинтересованих страна у области развоја дигит</w:t>
      </w:r>
      <w:r w:rsidR="003D4DC1">
        <w:rPr>
          <w:rFonts w:ascii="Times New Roman" w:hAnsi="Times New Roman" w:cs="Times New Roman"/>
          <w:bCs/>
          <w:iCs/>
          <w:color w:val="000000"/>
          <w:sz w:val="24"/>
          <w:szCs w:val="24"/>
          <w:shd w:val="clear" w:color="auto" w:fill="FFFFFF"/>
          <w:lang w:val="sr-Cyrl-RS"/>
        </w:rPr>
        <w:t>ал</w:t>
      </w:r>
      <w:r>
        <w:rPr>
          <w:rFonts w:ascii="Times New Roman" w:hAnsi="Times New Roman" w:cs="Times New Roman"/>
          <w:bCs/>
          <w:iCs/>
          <w:color w:val="000000"/>
          <w:sz w:val="24"/>
          <w:szCs w:val="24"/>
          <w:shd w:val="clear" w:color="auto" w:fill="FFFFFF"/>
          <w:lang w:val="sr-Cyrl-RS"/>
        </w:rPr>
        <w:t xml:space="preserve">них </w:t>
      </w:r>
      <w:r>
        <w:rPr>
          <w:rFonts w:ascii="Times New Roman" w:hAnsi="Times New Roman" w:cs="Times New Roman"/>
          <w:bCs/>
          <w:iCs/>
          <w:color w:val="000000"/>
          <w:sz w:val="24"/>
          <w:szCs w:val="24"/>
          <w:shd w:val="clear" w:color="auto" w:fill="FFFFFF"/>
          <w:lang w:val="sr-Cyrl-RS"/>
        </w:rPr>
        <w:lastRenderedPageBreak/>
        <w:t xml:space="preserve">вештина. Циљ сусрета је био разговор о стратешким активностима предложеним </w:t>
      </w:r>
      <w:r w:rsidR="006A2F97">
        <w:rPr>
          <w:rFonts w:ascii="Times New Roman" w:hAnsi="Times New Roman" w:cs="Times New Roman"/>
          <w:bCs/>
          <w:iCs/>
          <w:color w:val="000000"/>
          <w:sz w:val="24"/>
          <w:szCs w:val="24"/>
          <w:shd w:val="clear" w:color="auto" w:fill="FFFFFF"/>
          <w:lang w:val="sr-Cyrl-RS"/>
        </w:rPr>
        <w:t>Стратегијом</w:t>
      </w:r>
      <w:r>
        <w:rPr>
          <w:rFonts w:ascii="Times New Roman" w:hAnsi="Times New Roman" w:cs="Times New Roman"/>
          <w:bCs/>
          <w:iCs/>
          <w:color w:val="000000"/>
          <w:sz w:val="24"/>
          <w:szCs w:val="24"/>
          <w:shd w:val="clear" w:color="auto" w:fill="FFFFFF"/>
          <w:lang w:val="sr-Cyrl-RS"/>
        </w:rPr>
        <w:t xml:space="preserve"> развоја дигиталних вештина</w:t>
      </w:r>
      <w:r w:rsidR="006A2F97">
        <w:rPr>
          <w:rFonts w:ascii="Times New Roman" w:hAnsi="Times New Roman" w:cs="Times New Roman"/>
          <w:bCs/>
          <w:iCs/>
          <w:color w:val="000000"/>
          <w:sz w:val="24"/>
          <w:szCs w:val="24"/>
          <w:shd w:val="clear" w:color="auto" w:fill="FFFFFF"/>
          <w:lang w:val="sr-Cyrl-RS"/>
        </w:rPr>
        <w:t>. Учесници у консултацијама обухватали су све четири циљне групе које Стратегија обухвата: образовање, грађани, запослени/тржиште рада и ИКТ стручњаци. З</w:t>
      </w:r>
      <w:r w:rsidR="003D4DC1">
        <w:rPr>
          <w:rFonts w:ascii="Times New Roman" w:hAnsi="Times New Roman" w:cs="Times New Roman"/>
          <w:bCs/>
          <w:iCs/>
          <w:color w:val="000000"/>
          <w:sz w:val="24"/>
          <w:szCs w:val="24"/>
          <w:shd w:val="clear" w:color="auto" w:fill="FFFFFF"/>
          <w:lang w:val="sr-Cyrl-RS"/>
        </w:rPr>
        <w:t xml:space="preserve">акључено је да је доношење стратешког документа у овој области </w:t>
      </w:r>
      <w:r w:rsidR="006A2F97">
        <w:rPr>
          <w:rFonts w:ascii="Times New Roman" w:hAnsi="Times New Roman" w:cs="Times New Roman"/>
          <w:bCs/>
          <w:iCs/>
          <w:color w:val="000000"/>
          <w:sz w:val="24"/>
          <w:szCs w:val="24"/>
          <w:shd w:val="clear" w:color="auto" w:fill="FFFFFF"/>
          <w:lang w:val="sr-Cyrl-RS"/>
        </w:rPr>
        <w:t>иузетно важно</w:t>
      </w:r>
      <w:r w:rsidR="003D4DC1">
        <w:rPr>
          <w:rFonts w:ascii="Times New Roman" w:hAnsi="Times New Roman" w:cs="Times New Roman"/>
          <w:bCs/>
          <w:iCs/>
          <w:color w:val="000000"/>
          <w:sz w:val="24"/>
          <w:szCs w:val="24"/>
          <w:shd w:val="clear" w:color="auto" w:fill="FFFFFF"/>
          <w:lang w:val="sr-Cyrl-RS"/>
        </w:rPr>
        <w:t xml:space="preserve">, јер доприноси да велики број </w:t>
      </w:r>
      <w:r w:rsidR="006A2F97">
        <w:rPr>
          <w:rFonts w:ascii="Times New Roman" w:hAnsi="Times New Roman" w:cs="Times New Roman"/>
          <w:bCs/>
          <w:iCs/>
          <w:color w:val="000000"/>
          <w:sz w:val="24"/>
          <w:szCs w:val="24"/>
          <w:shd w:val="clear" w:color="auto" w:fill="FFFFFF"/>
          <w:lang w:val="sr-Cyrl-RS"/>
        </w:rPr>
        <w:t>појединачних иницијатива</w:t>
      </w:r>
      <w:r w:rsidR="003D4DC1">
        <w:rPr>
          <w:rFonts w:ascii="Times New Roman" w:hAnsi="Times New Roman" w:cs="Times New Roman"/>
          <w:bCs/>
          <w:iCs/>
          <w:color w:val="000000"/>
          <w:sz w:val="24"/>
          <w:szCs w:val="24"/>
          <w:shd w:val="clear" w:color="auto" w:fill="FFFFFF"/>
          <w:lang w:val="sr-Cyrl-RS"/>
        </w:rPr>
        <w:t xml:space="preserve"> и активности</w:t>
      </w:r>
      <w:r w:rsidR="006A2F97">
        <w:rPr>
          <w:rFonts w:ascii="Times New Roman" w:hAnsi="Times New Roman" w:cs="Times New Roman"/>
          <w:bCs/>
          <w:iCs/>
          <w:color w:val="000000"/>
          <w:sz w:val="24"/>
          <w:szCs w:val="24"/>
          <w:shd w:val="clear" w:color="auto" w:fill="FFFFFF"/>
          <w:lang w:val="sr-Cyrl-RS"/>
        </w:rPr>
        <w:t xml:space="preserve"> </w:t>
      </w:r>
      <w:r w:rsidR="003D4DC1">
        <w:rPr>
          <w:rFonts w:ascii="Times New Roman" w:hAnsi="Times New Roman" w:cs="Times New Roman"/>
          <w:bCs/>
          <w:iCs/>
          <w:color w:val="000000"/>
          <w:sz w:val="24"/>
          <w:szCs w:val="24"/>
          <w:shd w:val="clear" w:color="auto" w:fill="FFFFFF"/>
          <w:lang w:val="sr-Cyrl-RS"/>
        </w:rPr>
        <w:t>које тренутно постоје делују</w:t>
      </w:r>
      <w:r w:rsidR="006A2F97">
        <w:rPr>
          <w:rFonts w:ascii="Times New Roman" w:hAnsi="Times New Roman" w:cs="Times New Roman"/>
          <w:bCs/>
          <w:iCs/>
          <w:color w:val="000000"/>
          <w:sz w:val="24"/>
          <w:szCs w:val="24"/>
          <w:shd w:val="clear" w:color="auto" w:fill="FFFFFF"/>
          <w:lang w:val="sr-Cyrl-RS"/>
        </w:rPr>
        <w:t xml:space="preserve"> синхронизовано и комплементарно</w:t>
      </w:r>
      <w:r w:rsidR="003D4DC1">
        <w:rPr>
          <w:rFonts w:ascii="Times New Roman" w:hAnsi="Times New Roman" w:cs="Times New Roman"/>
          <w:bCs/>
          <w:iCs/>
          <w:color w:val="000000"/>
          <w:sz w:val="24"/>
          <w:szCs w:val="24"/>
          <w:shd w:val="clear" w:color="auto" w:fill="FFFFFF"/>
          <w:lang w:val="sr-Cyrl-RS"/>
        </w:rPr>
        <w:t>, као и да је учешће приватног сектора за развој ове области такође врло важно.</w:t>
      </w:r>
    </w:p>
    <w:p w14:paraId="30A16758" w14:textId="571B1935" w:rsidR="004759EF" w:rsidRPr="004759EF" w:rsidRDefault="00F5751E" w:rsidP="003D4DC1">
      <w:pPr>
        <w:spacing w:line="276" w:lineRule="auto"/>
        <w:ind w:firstLine="720"/>
        <w:jc w:val="both"/>
        <w:rPr>
          <w:rFonts w:ascii="Times New Roman" w:hAnsi="Times New Roman" w:cs="Times New Roman"/>
          <w:bCs/>
          <w:iCs/>
          <w:color w:val="000000"/>
          <w:sz w:val="24"/>
          <w:szCs w:val="24"/>
          <w:shd w:val="clear" w:color="auto" w:fill="FFFFFF"/>
          <w:lang w:val="sr-Cyrl-RS"/>
        </w:rPr>
      </w:pPr>
      <w:r>
        <w:rPr>
          <w:rFonts w:ascii="Times New Roman" w:hAnsi="Times New Roman" w:cs="Times New Roman"/>
          <w:bCs/>
          <w:iCs/>
          <w:color w:val="000000"/>
          <w:sz w:val="24"/>
          <w:szCs w:val="24"/>
          <w:shd w:val="clear" w:color="auto" w:fill="FFFFFF"/>
          <w:lang w:val="sr-Cyrl-RS"/>
        </w:rPr>
        <w:t>У оквиру овог истр</w:t>
      </w:r>
      <w:r w:rsidR="0086388D">
        <w:rPr>
          <w:rFonts w:ascii="Times New Roman" w:hAnsi="Times New Roman" w:cs="Times New Roman"/>
          <w:bCs/>
          <w:iCs/>
          <w:color w:val="000000"/>
          <w:sz w:val="24"/>
          <w:szCs w:val="24"/>
          <w:shd w:val="clear" w:color="auto" w:fill="FFFFFF"/>
          <w:lang w:val="sr-Cyrl-RS"/>
        </w:rPr>
        <w:t>а</w:t>
      </w:r>
      <w:r>
        <w:rPr>
          <w:rFonts w:ascii="Times New Roman" w:hAnsi="Times New Roman" w:cs="Times New Roman"/>
          <w:bCs/>
          <w:iCs/>
          <w:color w:val="000000"/>
          <w:sz w:val="24"/>
          <w:szCs w:val="24"/>
          <w:shd w:val="clear" w:color="auto" w:fill="FFFFFF"/>
          <w:lang w:val="sr-Cyrl-RS"/>
        </w:rPr>
        <w:t>живања спроведн</w:t>
      </w:r>
      <w:r w:rsidR="0086388D">
        <w:rPr>
          <w:rFonts w:ascii="Times New Roman" w:hAnsi="Times New Roman" w:cs="Times New Roman"/>
          <w:bCs/>
          <w:iCs/>
          <w:color w:val="000000"/>
          <w:sz w:val="24"/>
          <w:szCs w:val="24"/>
          <w:shd w:val="clear" w:color="auto" w:fill="FFFFFF"/>
          <w:lang w:val="sr-Cyrl-RS"/>
        </w:rPr>
        <w:t>а</w:t>
      </w:r>
      <w:r>
        <w:rPr>
          <w:rFonts w:ascii="Times New Roman" w:hAnsi="Times New Roman" w:cs="Times New Roman"/>
          <w:bCs/>
          <w:iCs/>
          <w:color w:val="000000"/>
          <w:sz w:val="24"/>
          <w:szCs w:val="24"/>
          <w:shd w:val="clear" w:color="auto" w:fill="FFFFFF"/>
          <w:lang w:val="sr-Cyrl-RS"/>
        </w:rPr>
        <w:t xml:space="preserve"> је и анализа која </w:t>
      </w:r>
      <w:r w:rsidR="0086388D">
        <w:rPr>
          <w:rFonts w:ascii="Times New Roman" w:hAnsi="Times New Roman" w:cs="Times New Roman"/>
          <w:bCs/>
          <w:iCs/>
          <w:color w:val="000000"/>
          <w:sz w:val="24"/>
          <w:szCs w:val="24"/>
          <w:shd w:val="clear" w:color="auto" w:fill="FFFFFF"/>
          <w:lang w:val="sr-Cyrl-RS"/>
        </w:rPr>
        <w:t xml:space="preserve">се </w:t>
      </w:r>
      <w:r w:rsidR="00B94CDD">
        <w:rPr>
          <w:rFonts w:ascii="Times New Roman" w:hAnsi="Times New Roman" w:cs="Times New Roman"/>
          <w:bCs/>
          <w:iCs/>
          <w:color w:val="000000"/>
          <w:sz w:val="24"/>
          <w:szCs w:val="24"/>
          <w:shd w:val="clear" w:color="auto" w:fill="FFFFFF"/>
          <w:lang w:val="sr-Cyrl-RS"/>
        </w:rPr>
        <w:t xml:space="preserve">односи на </w:t>
      </w:r>
      <w:r w:rsidRPr="00F5751E">
        <w:rPr>
          <w:rFonts w:ascii="Times New Roman" w:hAnsi="Times New Roman" w:cs="Times New Roman"/>
          <w:bCs/>
          <w:iCs/>
          <w:color w:val="000000"/>
          <w:sz w:val="24"/>
          <w:szCs w:val="24"/>
          <w:shd w:val="clear" w:color="auto" w:fill="FFFFFF"/>
          <w:lang w:val="sr-Cyrl-RS"/>
        </w:rPr>
        <w:t>потражњ</w:t>
      </w:r>
      <w:r w:rsidR="00B94CDD">
        <w:rPr>
          <w:rFonts w:ascii="Times New Roman" w:hAnsi="Times New Roman" w:cs="Times New Roman"/>
          <w:bCs/>
          <w:iCs/>
          <w:color w:val="000000"/>
          <w:sz w:val="24"/>
          <w:szCs w:val="24"/>
          <w:shd w:val="clear" w:color="auto" w:fill="FFFFFF"/>
          <w:lang w:val="sr-Cyrl-RS"/>
        </w:rPr>
        <w:t>у</w:t>
      </w:r>
      <w:r w:rsidRPr="00F5751E">
        <w:rPr>
          <w:rFonts w:ascii="Times New Roman" w:hAnsi="Times New Roman" w:cs="Times New Roman"/>
          <w:bCs/>
          <w:iCs/>
          <w:color w:val="000000"/>
          <w:sz w:val="24"/>
          <w:szCs w:val="24"/>
          <w:shd w:val="clear" w:color="auto" w:fill="FFFFFF"/>
          <w:lang w:val="sr-Cyrl-RS"/>
        </w:rPr>
        <w:t xml:space="preserve"> за дигиталним вештинама потро</w:t>
      </w:r>
      <w:r w:rsidR="00B94CDD">
        <w:rPr>
          <w:rFonts w:ascii="Times New Roman" w:hAnsi="Times New Roman" w:cs="Times New Roman"/>
          <w:bCs/>
          <w:iCs/>
          <w:color w:val="000000"/>
          <w:sz w:val="24"/>
          <w:szCs w:val="24"/>
          <w:shd w:val="clear" w:color="auto" w:fill="FFFFFF"/>
          <w:lang w:val="sr-Cyrl-RS"/>
        </w:rPr>
        <w:t>шача у електронској трговини.</w:t>
      </w:r>
      <w:r w:rsidR="0086388D">
        <w:rPr>
          <w:rFonts w:ascii="Times New Roman" w:hAnsi="Times New Roman" w:cs="Times New Roman"/>
          <w:bCs/>
          <w:iCs/>
          <w:color w:val="000000"/>
          <w:sz w:val="24"/>
          <w:szCs w:val="24"/>
          <w:shd w:val="clear" w:color="auto" w:fill="FFFFFF"/>
          <w:lang w:val="sr-Cyrl-RS"/>
        </w:rPr>
        <w:t xml:space="preserve"> </w:t>
      </w:r>
      <w:r w:rsidRPr="00F5751E">
        <w:rPr>
          <w:rFonts w:ascii="Times New Roman" w:hAnsi="Times New Roman" w:cs="Times New Roman"/>
          <w:bCs/>
          <w:iCs/>
          <w:color w:val="000000"/>
          <w:sz w:val="24"/>
          <w:szCs w:val="24"/>
          <w:shd w:val="clear" w:color="auto" w:fill="FFFFFF"/>
          <w:lang w:val="sr-Cyrl-RS"/>
        </w:rPr>
        <w:t xml:space="preserve">Циљ је био да се утврди које су то дигиталне </w:t>
      </w:r>
      <w:r w:rsidR="00A05CF4">
        <w:rPr>
          <w:rFonts w:ascii="Times New Roman" w:hAnsi="Times New Roman" w:cs="Times New Roman"/>
          <w:bCs/>
          <w:iCs/>
          <w:color w:val="000000"/>
          <w:sz w:val="24"/>
          <w:szCs w:val="24"/>
          <w:shd w:val="clear" w:color="auto" w:fill="FFFFFF"/>
          <w:lang w:val="sr-Cyrl-RS"/>
        </w:rPr>
        <w:t>вештине</w:t>
      </w:r>
      <w:r w:rsidRPr="00F5751E">
        <w:rPr>
          <w:rFonts w:ascii="Times New Roman" w:hAnsi="Times New Roman" w:cs="Times New Roman"/>
          <w:bCs/>
          <w:iCs/>
          <w:color w:val="000000"/>
          <w:sz w:val="24"/>
          <w:szCs w:val="24"/>
          <w:shd w:val="clear" w:color="auto" w:fill="FFFFFF"/>
          <w:lang w:val="sr-Cyrl-RS"/>
        </w:rPr>
        <w:t xml:space="preserve"> потрошача важне за развој сектора електронске трговине у </w:t>
      </w:r>
      <w:r w:rsidR="00D218A4">
        <w:rPr>
          <w:rFonts w:ascii="Times New Roman" w:hAnsi="Times New Roman" w:cs="Times New Roman"/>
          <w:bCs/>
          <w:iCs/>
          <w:color w:val="000000"/>
          <w:sz w:val="24"/>
          <w:szCs w:val="24"/>
          <w:shd w:val="clear" w:color="auto" w:fill="FFFFFF"/>
          <w:lang w:val="sr-Cyrl-RS"/>
        </w:rPr>
        <w:t xml:space="preserve">Републици </w:t>
      </w:r>
      <w:r w:rsidRPr="00F5751E">
        <w:rPr>
          <w:rFonts w:ascii="Times New Roman" w:hAnsi="Times New Roman" w:cs="Times New Roman"/>
          <w:bCs/>
          <w:iCs/>
          <w:color w:val="000000"/>
          <w:sz w:val="24"/>
          <w:szCs w:val="24"/>
          <w:shd w:val="clear" w:color="auto" w:fill="FFFFFF"/>
          <w:lang w:val="sr-Cyrl-RS"/>
        </w:rPr>
        <w:t>Србији. Коришћена је техника студије случаја кроз структуриране и</w:t>
      </w:r>
      <w:r w:rsidR="00B94CDD">
        <w:rPr>
          <w:rFonts w:ascii="Times New Roman" w:hAnsi="Times New Roman" w:cs="Times New Roman"/>
          <w:bCs/>
          <w:iCs/>
          <w:color w:val="000000"/>
          <w:sz w:val="24"/>
          <w:szCs w:val="24"/>
          <w:shd w:val="clear" w:color="auto" w:fill="FFFFFF"/>
          <w:lang w:val="sr-Cyrl-RS"/>
        </w:rPr>
        <w:t>нтервјуе са компанијама које имају развијено електронско</w:t>
      </w:r>
      <w:r w:rsidRPr="00F5751E">
        <w:rPr>
          <w:rFonts w:ascii="Times New Roman" w:hAnsi="Times New Roman" w:cs="Times New Roman"/>
          <w:bCs/>
          <w:iCs/>
          <w:color w:val="000000"/>
          <w:sz w:val="24"/>
          <w:szCs w:val="24"/>
          <w:shd w:val="clear" w:color="auto" w:fill="FFFFFF"/>
          <w:lang w:val="sr-Cyrl-RS"/>
        </w:rPr>
        <w:t xml:space="preserve"> пословање, а упитници за интервјуе су базирани на ЕУ оквиру за дигиталне компетенције потрошача.</w:t>
      </w:r>
      <w:r w:rsidR="00F06E16">
        <w:rPr>
          <w:rFonts w:ascii="Times New Roman" w:hAnsi="Times New Roman" w:cs="Times New Roman"/>
          <w:bCs/>
          <w:iCs/>
          <w:color w:val="000000"/>
          <w:sz w:val="24"/>
          <w:szCs w:val="24"/>
          <w:shd w:val="clear" w:color="auto" w:fill="FFFFFF"/>
          <w:lang w:val="sr-Cyrl-RS"/>
        </w:rPr>
        <w:t xml:space="preserve"> Потрошачи се </w:t>
      </w:r>
      <w:r w:rsidR="00F06E16" w:rsidRPr="00F06E16">
        <w:rPr>
          <w:rFonts w:ascii="Times New Roman" w:hAnsi="Times New Roman" w:cs="Times New Roman"/>
          <w:bCs/>
          <w:iCs/>
          <w:color w:val="000000"/>
          <w:sz w:val="24"/>
          <w:szCs w:val="24"/>
          <w:shd w:val="clear" w:color="auto" w:fill="FFFFFF"/>
          <w:lang w:val="sr-Cyrl-RS"/>
        </w:rPr>
        <w:t>истичу по пос</w:t>
      </w:r>
      <w:r w:rsidR="00F06E16">
        <w:rPr>
          <w:rFonts w:ascii="Times New Roman" w:hAnsi="Times New Roman" w:cs="Times New Roman"/>
          <w:bCs/>
          <w:iCs/>
          <w:color w:val="000000"/>
          <w:sz w:val="24"/>
          <w:szCs w:val="24"/>
          <w:shd w:val="clear" w:color="auto" w:fill="FFFFFF"/>
          <w:lang w:val="sr-Cyrl-RS"/>
        </w:rPr>
        <w:t xml:space="preserve">едовању три </w:t>
      </w:r>
      <w:r w:rsidR="00A05CF4">
        <w:rPr>
          <w:rFonts w:ascii="Times New Roman" w:hAnsi="Times New Roman" w:cs="Times New Roman"/>
          <w:bCs/>
          <w:iCs/>
          <w:color w:val="000000"/>
          <w:sz w:val="24"/>
          <w:szCs w:val="24"/>
          <w:shd w:val="clear" w:color="auto" w:fill="FFFFFF"/>
          <w:lang w:val="sr-Cyrl-RS"/>
        </w:rPr>
        <w:t>вештине</w:t>
      </w:r>
      <w:r w:rsidR="00F06E16">
        <w:rPr>
          <w:rFonts w:ascii="Times New Roman" w:hAnsi="Times New Roman" w:cs="Times New Roman"/>
          <w:bCs/>
          <w:iCs/>
          <w:color w:val="000000"/>
          <w:sz w:val="24"/>
          <w:szCs w:val="24"/>
          <w:shd w:val="clear" w:color="auto" w:fill="FFFFFF"/>
          <w:lang w:val="sr-Cyrl-RS"/>
        </w:rPr>
        <w:t xml:space="preserve">: </w:t>
      </w:r>
      <w:r w:rsidR="00F06E16" w:rsidRPr="00F06E16">
        <w:rPr>
          <w:rFonts w:ascii="Times New Roman" w:hAnsi="Times New Roman" w:cs="Times New Roman"/>
          <w:bCs/>
          <w:iCs/>
          <w:color w:val="000000"/>
          <w:sz w:val="24"/>
          <w:szCs w:val="24"/>
          <w:shd w:val="clear" w:color="auto" w:fill="FFFFFF"/>
          <w:lang w:val="sr-Cyrl-RS"/>
        </w:rPr>
        <w:t>прегледање, претраживањ</w:t>
      </w:r>
      <w:r w:rsidR="00F06E16">
        <w:rPr>
          <w:rFonts w:ascii="Times New Roman" w:hAnsi="Times New Roman" w:cs="Times New Roman"/>
          <w:bCs/>
          <w:iCs/>
          <w:color w:val="000000"/>
          <w:sz w:val="24"/>
          <w:szCs w:val="24"/>
          <w:shd w:val="clear" w:color="auto" w:fill="FFFFFF"/>
          <w:lang w:val="sr-Cyrl-RS"/>
        </w:rPr>
        <w:t xml:space="preserve">е и филтрирање информација; </w:t>
      </w:r>
      <w:r w:rsidR="00F06E16" w:rsidRPr="00F06E16">
        <w:rPr>
          <w:rFonts w:ascii="Times New Roman" w:hAnsi="Times New Roman" w:cs="Times New Roman"/>
          <w:bCs/>
          <w:iCs/>
          <w:color w:val="000000"/>
          <w:sz w:val="24"/>
          <w:szCs w:val="24"/>
          <w:shd w:val="clear" w:color="auto" w:fill="FFFFFF"/>
          <w:lang w:val="sr-Cyrl-RS"/>
        </w:rPr>
        <w:t>евалуација</w:t>
      </w:r>
      <w:r w:rsidR="00F06E16">
        <w:rPr>
          <w:rFonts w:ascii="Times New Roman" w:hAnsi="Times New Roman" w:cs="Times New Roman"/>
          <w:bCs/>
          <w:iCs/>
          <w:color w:val="000000"/>
          <w:sz w:val="24"/>
          <w:szCs w:val="24"/>
          <w:shd w:val="clear" w:color="auto" w:fill="FFFFFF"/>
          <w:lang w:val="sr-Cyrl-RS"/>
        </w:rPr>
        <w:t xml:space="preserve"> и упоређивање информација;</w:t>
      </w:r>
      <w:r w:rsidR="00FC5330">
        <w:rPr>
          <w:rFonts w:ascii="Times New Roman" w:hAnsi="Times New Roman" w:cs="Times New Roman"/>
          <w:bCs/>
          <w:iCs/>
          <w:color w:val="000000"/>
          <w:sz w:val="24"/>
          <w:szCs w:val="24"/>
          <w:shd w:val="clear" w:color="auto" w:fill="FFFFFF"/>
          <w:lang w:val="sr-Cyrl-RS"/>
        </w:rPr>
        <w:t xml:space="preserve"> и</w:t>
      </w:r>
      <w:r w:rsidR="00F06E16">
        <w:rPr>
          <w:rFonts w:ascii="Times New Roman" w:hAnsi="Times New Roman" w:cs="Times New Roman"/>
          <w:bCs/>
          <w:iCs/>
          <w:color w:val="000000"/>
          <w:sz w:val="24"/>
          <w:szCs w:val="24"/>
          <w:shd w:val="clear" w:color="auto" w:fill="FFFFFF"/>
          <w:lang w:val="sr-Cyrl-RS"/>
        </w:rPr>
        <w:t xml:space="preserve"> </w:t>
      </w:r>
      <w:r w:rsidR="00F06E16" w:rsidRPr="00F06E16">
        <w:rPr>
          <w:rFonts w:ascii="Times New Roman" w:hAnsi="Times New Roman" w:cs="Times New Roman"/>
          <w:bCs/>
          <w:iCs/>
          <w:color w:val="000000"/>
          <w:sz w:val="24"/>
          <w:szCs w:val="24"/>
          <w:shd w:val="clear" w:color="auto" w:fill="FFFFFF"/>
          <w:lang w:val="sr-Cyrl-RS"/>
        </w:rPr>
        <w:t>дељење инф</w:t>
      </w:r>
      <w:r w:rsidR="00F06E16">
        <w:rPr>
          <w:rFonts w:ascii="Times New Roman" w:hAnsi="Times New Roman" w:cs="Times New Roman"/>
          <w:bCs/>
          <w:iCs/>
          <w:color w:val="000000"/>
          <w:sz w:val="24"/>
          <w:szCs w:val="24"/>
          <w:shd w:val="clear" w:color="auto" w:fill="FFFFFF"/>
          <w:lang w:val="sr-Cyrl-RS"/>
        </w:rPr>
        <w:t>ормац</w:t>
      </w:r>
      <w:r w:rsidR="0086388D">
        <w:rPr>
          <w:rFonts w:ascii="Times New Roman" w:hAnsi="Times New Roman" w:cs="Times New Roman"/>
          <w:bCs/>
          <w:iCs/>
          <w:color w:val="000000"/>
          <w:sz w:val="24"/>
          <w:szCs w:val="24"/>
          <w:shd w:val="clear" w:color="auto" w:fill="FFFFFF"/>
          <w:lang w:val="sr-Cyrl-RS"/>
        </w:rPr>
        <w:t>ија са осталим потрошачима. Н</w:t>
      </w:r>
      <w:r w:rsidR="00F06E16">
        <w:rPr>
          <w:rFonts w:ascii="Times New Roman" w:hAnsi="Times New Roman" w:cs="Times New Roman"/>
          <w:bCs/>
          <w:iCs/>
          <w:color w:val="000000"/>
          <w:sz w:val="24"/>
          <w:szCs w:val="24"/>
          <w:shd w:val="clear" w:color="auto" w:fill="FFFFFF"/>
          <w:lang w:val="sr-Cyrl-RS"/>
        </w:rPr>
        <w:t xml:space="preserve">ајвећи јаз </w:t>
      </w:r>
      <w:r w:rsidR="0086388D">
        <w:rPr>
          <w:rFonts w:ascii="Times New Roman" w:hAnsi="Times New Roman" w:cs="Times New Roman"/>
          <w:bCs/>
          <w:iCs/>
          <w:color w:val="000000"/>
          <w:sz w:val="24"/>
          <w:szCs w:val="24"/>
          <w:shd w:val="clear" w:color="auto" w:fill="FFFFFF"/>
          <w:lang w:val="sr-Cyrl-RS"/>
        </w:rPr>
        <w:t>међу потрошачима пос</w:t>
      </w:r>
      <w:r w:rsidR="00F06E16">
        <w:rPr>
          <w:rFonts w:ascii="Times New Roman" w:hAnsi="Times New Roman" w:cs="Times New Roman"/>
          <w:bCs/>
          <w:iCs/>
          <w:color w:val="000000"/>
          <w:sz w:val="24"/>
          <w:szCs w:val="24"/>
          <w:shd w:val="clear" w:color="auto" w:fill="FFFFFF"/>
          <w:lang w:val="sr-Cyrl-RS"/>
        </w:rPr>
        <w:t>т</w:t>
      </w:r>
      <w:r w:rsidR="0086388D">
        <w:rPr>
          <w:rFonts w:ascii="Times New Roman" w:hAnsi="Times New Roman" w:cs="Times New Roman"/>
          <w:bCs/>
          <w:iCs/>
          <w:color w:val="000000"/>
          <w:sz w:val="24"/>
          <w:szCs w:val="24"/>
          <w:shd w:val="clear" w:color="auto" w:fill="FFFFFF"/>
          <w:lang w:val="sr-Cyrl-RS"/>
        </w:rPr>
        <w:t>о</w:t>
      </w:r>
      <w:r w:rsidR="00F06E16">
        <w:rPr>
          <w:rFonts w:ascii="Times New Roman" w:hAnsi="Times New Roman" w:cs="Times New Roman"/>
          <w:bCs/>
          <w:iCs/>
          <w:color w:val="000000"/>
          <w:sz w:val="24"/>
          <w:szCs w:val="24"/>
          <w:shd w:val="clear" w:color="auto" w:fill="FFFFFF"/>
          <w:lang w:val="sr-Cyrl-RS"/>
        </w:rPr>
        <w:t xml:space="preserve">ји код следећих </w:t>
      </w:r>
      <w:r w:rsidR="00A05CF4">
        <w:rPr>
          <w:rFonts w:ascii="Times New Roman" w:hAnsi="Times New Roman" w:cs="Times New Roman"/>
          <w:bCs/>
          <w:iCs/>
          <w:color w:val="000000"/>
          <w:sz w:val="24"/>
          <w:szCs w:val="24"/>
          <w:shd w:val="clear" w:color="auto" w:fill="FFFFFF"/>
          <w:lang w:val="sr-Cyrl-RS"/>
        </w:rPr>
        <w:t>вештина</w:t>
      </w:r>
      <w:r w:rsidR="00F06E16" w:rsidRPr="00F06E16">
        <w:rPr>
          <w:rFonts w:ascii="Times New Roman" w:hAnsi="Times New Roman" w:cs="Times New Roman"/>
          <w:bCs/>
          <w:iCs/>
          <w:color w:val="000000"/>
          <w:sz w:val="24"/>
          <w:szCs w:val="24"/>
          <w:shd w:val="clear" w:color="auto" w:fill="FFFFFF"/>
          <w:lang w:val="sr-Cyrl-RS"/>
        </w:rPr>
        <w:t>:</w:t>
      </w:r>
      <w:r w:rsidR="00F06E16">
        <w:rPr>
          <w:rFonts w:ascii="Times New Roman" w:hAnsi="Times New Roman" w:cs="Times New Roman"/>
          <w:bCs/>
          <w:iCs/>
          <w:color w:val="000000"/>
          <w:sz w:val="24"/>
          <w:szCs w:val="24"/>
          <w:shd w:val="clear" w:color="auto" w:fill="FFFFFF"/>
          <w:lang w:val="sr-Cyrl-RS"/>
        </w:rPr>
        <w:t xml:space="preserve"> у</w:t>
      </w:r>
      <w:r w:rsidR="00F06E16" w:rsidRPr="00F06E16">
        <w:rPr>
          <w:rFonts w:ascii="Times New Roman" w:hAnsi="Times New Roman" w:cs="Times New Roman"/>
          <w:bCs/>
          <w:iCs/>
          <w:color w:val="000000"/>
          <w:sz w:val="24"/>
          <w:szCs w:val="24"/>
          <w:shd w:val="clear" w:color="auto" w:fill="FFFFFF"/>
          <w:lang w:val="sr-Cyrl-RS"/>
        </w:rPr>
        <w:t>прављање плаћањима и финансијама</w:t>
      </w:r>
      <w:r w:rsidR="00F06E16">
        <w:rPr>
          <w:rFonts w:ascii="Times New Roman" w:hAnsi="Times New Roman" w:cs="Times New Roman"/>
          <w:bCs/>
          <w:iCs/>
          <w:color w:val="000000"/>
          <w:sz w:val="24"/>
          <w:szCs w:val="24"/>
          <w:shd w:val="clear" w:color="auto" w:fill="FFFFFF"/>
          <w:lang w:val="sr-Cyrl-RS"/>
        </w:rPr>
        <w:t>; у</w:t>
      </w:r>
      <w:r w:rsidR="00F06E16" w:rsidRPr="00F06E16">
        <w:rPr>
          <w:rFonts w:ascii="Times New Roman" w:hAnsi="Times New Roman" w:cs="Times New Roman"/>
          <w:bCs/>
          <w:iCs/>
          <w:color w:val="000000"/>
          <w:sz w:val="24"/>
          <w:szCs w:val="24"/>
          <w:shd w:val="clear" w:color="auto" w:fill="FFFFFF"/>
          <w:lang w:val="sr-Cyrl-RS"/>
        </w:rPr>
        <w:t>прављање личним подацима и приватношћу</w:t>
      </w:r>
      <w:r w:rsidR="00F06E16">
        <w:rPr>
          <w:rFonts w:ascii="Times New Roman" w:hAnsi="Times New Roman" w:cs="Times New Roman"/>
          <w:bCs/>
          <w:iCs/>
          <w:color w:val="000000"/>
          <w:sz w:val="24"/>
          <w:szCs w:val="24"/>
          <w:shd w:val="clear" w:color="auto" w:fill="FFFFFF"/>
          <w:lang w:val="sr-Cyrl-RS"/>
        </w:rPr>
        <w:t xml:space="preserve">; </w:t>
      </w:r>
      <w:r w:rsidR="00FC5330">
        <w:rPr>
          <w:rFonts w:ascii="Times New Roman" w:hAnsi="Times New Roman" w:cs="Times New Roman"/>
          <w:bCs/>
          <w:iCs/>
          <w:color w:val="000000"/>
          <w:sz w:val="24"/>
          <w:szCs w:val="24"/>
          <w:shd w:val="clear" w:color="auto" w:fill="FFFFFF"/>
          <w:lang w:val="sr-Cyrl-RS"/>
        </w:rPr>
        <w:t xml:space="preserve">и </w:t>
      </w:r>
      <w:r w:rsidR="00F06E16">
        <w:rPr>
          <w:rFonts w:ascii="Times New Roman" w:hAnsi="Times New Roman" w:cs="Times New Roman"/>
          <w:bCs/>
          <w:iCs/>
          <w:color w:val="000000"/>
          <w:sz w:val="24"/>
          <w:szCs w:val="24"/>
          <w:shd w:val="clear" w:color="auto" w:fill="FFFFFF"/>
          <w:lang w:val="sr-Cyrl-RS"/>
        </w:rPr>
        <w:t>у</w:t>
      </w:r>
      <w:r w:rsidR="00F06E16" w:rsidRPr="00F06E16">
        <w:rPr>
          <w:rFonts w:ascii="Times New Roman" w:hAnsi="Times New Roman" w:cs="Times New Roman"/>
          <w:bCs/>
          <w:iCs/>
          <w:color w:val="000000"/>
          <w:sz w:val="24"/>
          <w:szCs w:val="24"/>
          <w:shd w:val="clear" w:color="auto" w:fill="FFFFFF"/>
          <w:lang w:val="sr-Cyrl-RS"/>
        </w:rPr>
        <w:t>тврђивање права потрошача на дигиталном тржишту</w:t>
      </w:r>
      <w:r w:rsidR="00F06E16">
        <w:rPr>
          <w:rFonts w:ascii="Times New Roman" w:hAnsi="Times New Roman" w:cs="Times New Roman"/>
          <w:bCs/>
          <w:iCs/>
          <w:color w:val="000000"/>
          <w:sz w:val="24"/>
          <w:szCs w:val="24"/>
          <w:shd w:val="clear" w:color="auto" w:fill="FFFFFF"/>
          <w:lang w:val="sr-Cyrl-RS"/>
        </w:rPr>
        <w:t>.</w:t>
      </w:r>
      <w:r w:rsidR="00F06E16" w:rsidRPr="00F06E16">
        <w:t xml:space="preserve"> </w:t>
      </w:r>
      <w:r w:rsidR="0086388D">
        <w:rPr>
          <w:rFonts w:ascii="Times New Roman" w:hAnsi="Times New Roman" w:cs="Times New Roman"/>
          <w:sz w:val="24"/>
          <w:szCs w:val="24"/>
          <w:lang w:val="sr-Cyrl-RS"/>
        </w:rPr>
        <w:t xml:space="preserve">У </w:t>
      </w:r>
      <w:r w:rsidR="00F06E16" w:rsidRPr="00563E4D">
        <w:rPr>
          <w:rFonts w:ascii="Times New Roman" w:hAnsi="Times New Roman" w:cs="Times New Roman"/>
          <w:sz w:val="24"/>
          <w:szCs w:val="24"/>
          <w:lang w:val="sr-Cyrl-RS"/>
        </w:rPr>
        <w:t>закључк</w:t>
      </w:r>
      <w:r w:rsidR="0086388D">
        <w:rPr>
          <w:rFonts w:ascii="Times New Roman" w:hAnsi="Times New Roman" w:cs="Times New Roman"/>
          <w:sz w:val="24"/>
          <w:szCs w:val="24"/>
          <w:lang w:val="sr-Cyrl-RS"/>
        </w:rPr>
        <w:t>у је</w:t>
      </w:r>
      <w:r w:rsidR="0086388D" w:rsidRPr="0086388D">
        <w:rPr>
          <w:rFonts w:ascii="Times New Roman" w:hAnsi="Times New Roman" w:cs="Times New Roman"/>
          <w:sz w:val="24"/>
          <w:szCs w:val="24"/>
          <w:lang w:val="sr-Cyrl-RS"/>
        </w:rPr>
        <w:t xml:space="preserve"> наведено </w:t>
      </w:r>
      <w:r w:rsidR="00F06E16" w:rsidRPr="00563E4D">
        <w:rPr>
          <w:rFonts w:ascii="Times New Roman" w:hAnsi="Times New Roman" w:cs="Times New Roman"/>
          <w:sz w:val="24"/>
          <w:szCs w:val="24"/>
          <w:lang w:val="sr-Cyrl-RS"/>
        </w:rPr>
        <w:t>да је</w:t>
      </w:r>
      <w:r w:rsidR="00F06E16" w:rsidRPr="0086388D">
        <w:rPr>
          <w:rFonts w:ascii="Times New Roman" w:hAnsi="Times New Roman" w:cs="Times New Roman"/>
          <w:bCs/>
          <w:iCs/>
          <w:color w:val="000000"/>
          <w:sz w:val="24"/>
          <w:szCs w:val="24"/>
          <w:shd w:val="clear" w:color="auto" w:fill="FFFFFF"/>
          <w:lang w:val="sr-Cyrl-RS"/>
        </w:rPr>
        <w:t xml:space="preserve"> тренутни ниво дигиталних </w:t>
      </w:r>
      <w:r w:rsidR="00A05CF4">
        <w:rPr>
          <w:rFonts w:ascii="Times New Roman" w:hAnsi="Times New Roman" w:cs="Times New Roman"/>
          <w:bCs/>
          <w:iCs/>
          <w:color w:val="000000"/>
          <w:sz w:val="24"/>
          <w:szCs w:val="24"/>
          <w:shd w:val="clear" w:color="auto" w:fill="FFFFFF"/>
          <w:lang w:val="sr-Cyrl-RS"/>
        </w:rPr>
        <w:t>вештина</w:t>
      </w:r>
      <w:r w:rsidR="00F06E16" w:rsidRPr="0086388D">
        <w:rPr>
          <w:rFonts w:ascii="Times New Roman" w:hAnsi="Times New Roman" w:cs="Times New Roman"/>
          <w:bCs/>
          <w:iCs/>
          <w:color w:val="000000"/>
          <w:sz w:val="24"/>
          <w:szCs w:val="24"/>
          <w:shd w:val="clear" w:color="auto" w:fill="FFFFFF"/>
          <w:lang w:val="sr-Cyrl-RS"/>
        </w:rPr>
        <w:t xml:space="preserve"> потроша</w:t>
      </w:r>
      <w:r w:rsidR="00AA114D">
        <w:rPr>
          <w:rFonts w:ascii="Times New Roman" w:hAnsi="Times New Roman" w:cs="Times New Roman"/>
          <w:bCs/>
          <w:iCs/>
          <w:color w:val="000000"/>
          <w:sz w:val="24"/>
          <w:szCs w:val="24"/>
          <w:shd w:val="clear" w:color="auto" w:fill="FFFFFF"/>
          <w:lang w:val="sr-Cyrl-RS"/>
        </w:rPr>
        <w:t>ча на умереном нивоу. К</w:t>
      </w:r>
      <w:r w:rsidR="00F06E16" w:rsidRPr="0086388D">
        <w:rPr>
          <w:rFonts w:ascii="Times New Roman" w:hAnsi="Times New Roman" w:cs="Times New Roman"/>
          <w:bCs/>
          <w:iCs/>
          <w:color w:val="000000"/>
          <w:sz w:val="24"/>
          <w:szCs w:val="24"/>
          <w:shd w:val="clear" w:color="auto" w:fill="FFFFFF"/>
          <w:lang w:val="sr-Cyrl-RS"/>
        </w:rPr>
        <w:t>ако</w:t>
      </w:r>
      <w:r w:rsidR="0086388D">
        <w:rPr>
          <w:rFonts w:ascii="Times New Roman" w:hAnsi="Times New Roman" w:cs="Times New Roman"/>
          <w:bCs/>
          <w:iCs/>
          <w:color w:val="000000"/>
          <w:sz w:val="24"/>
          <w:szCs w:val="24"/>
          <w:shd w:val="clear" w:color="auto" w:fill="FFFFFF"/>
          <w:lang w:val="sr-Cyrl-RS"/>
        </w:rPr>
        <w:t xml:space="preserve"> </w:t>
      </w:r>
      <w:r w:rsidR="00F06E16" w:rsidRPr="0086388D">
        <w:rPr>
          <w:rFonts w:ascii="Times New Roman" w:hAnsi="Times New Roman" w:cs="Times New Roman"/>
          <w:bCs/>
          <w:iCs/>
          <w:color w:val="000000"/>
          <w:sz w:val="24"/>
          <w:szCs w:val="24"/>
          <w:shd w:val="clear" w:color="auto" w:fill="FFFFFF"/>
          <w:lang w:val="sr-Cyrl-RS"/>
        </w:rPr>
        <w:t xml:space="preserve">тржиште електронске трговине карактерише висока годишња стопа раста, </w:t>
      </w:r>
      <w:r w:rsidR="003C61C3" w:rsidRPr="0086388D">
        <w:rPr>
          <w:rFonts w:ascii="Times New Roman" w:hAnsi="Times New Roman" w:cs="Times New Roman"/>
          <w:bCs/>
          <w:iCs/>
          <w:color w:val="000000"/>
          <w:sz w:val="24"/>
          <w:szCs w:val="24"/>
          <w:shd w:val="clear" w:color="auto" w:fill="FFFFFF"/>
          <w:lang w:val="sr-Cyrl-RS"/>
        </w:rPr>
        <w:t xml:space="preserve">будуће </w:t>
      </w:r>
      <w:r w:rsidR="00F06E16" w:rsidRPr="0086388D">
        <w:rPr>
          <w:rFonts w:ascii="Times New Roman" w:hAnsi="Times New Roman" w:cs="Times New Roman"/>
          <w:bCs/>
          <w:iCs/>
          <w:color w:val="000000"/>
          <w:sz w:val="24"/>
          <w:szCs w:val="24"/>
          <w:shd w:val="clear" w:color="auto" w:fill="FFFFFF"/>
          <w:lang w:val="sr-Cyrl-RS"/>
        </w:rPr>
        <w:t xml:space="preserve">мере </w:t>
      </w:r>
      <w:r w:rsidR="003C61C3" w:rsidRPr="0086388D">
        <w:rPr>
          <w:rFonts w:ascii="Times New Roman" w:hAnsi="Times New Roman" w:cs="Times New Roman"/>
          <w:bCs/>
          <w:iCs/>
          <w:color w:val="000000"/>
          <w:sz w:val="24"/>
          <w:szCs w:val="24"/>
          <w:shd w:val="clear" w:color="auto" w:fill="FFFFFF"/>
          <w:lang w:val="sr-Cyrl-RS"/>
        </w:rPr>
        <w:t xml:space="preserve">и активности </w:t>
      </w:r>
      <w:r w:rsidR="00F06E16" w:rsidRPr="0086388D">
        <w:rPr>
          <w:rFonts w:ascii="Times New Roman" w:hAnsi="Times New Roman" w:cs="Times New Roman"/>
          <w:bCs/>
          <w:iCs/>
          <w:color w:val="000000"/>
          <w:sz w:val="24"/>
          <w:szCs w:val="24"/>
          <w:shd w:val="clear" w:color="auto" w:fill="FFFFFF"/>
          <w:lang w:val="sr-Cyrl-RS"/>
        </w:rPr>
        <w:t xml:space="preserve">усмерене на развој </w:t>
      </w:r>
      <w:r w:rsidR="0086388D">
        <w:rPr>
          <w:rFonts w:ascii="Times New Roman" w:hAnsi="Times New Roman" w:cs="Times New Roman"/>
          <w:bCs/>
          <w:iCs/>
          <w:color w:val="000000"/>
          <w:sz w:val="24"/>
          <w:szCs w:val="24"/>
          <w:shd w:val="clear" w:color="auto" w:fill="FFFFFF"/>
          <w:lang w:val="sr-Cyrl-RS"/>
        </w:rPr>
        <w:t xml:space="preserve">овог сегмента </w:t>
      </w:r>
      <w:r w:rsidR="00F06E16" w:rsidRPr="0086388D">
        <w:rPr>
          <w:rFonts w:ascii="Times New Roman" w:hAnsi="Times New Roman" w:cs="Times New Roman"/>
          <w:bCs/>
          <w:iCs/>
          <w:color w:val="000000"/>
          <w:sz w:val="24"/>
          <w:szCs w:val="24"/>
          <w:shd w:val="clear" w:color="auto" w:fill="FFFFFF"/>
          <w:lang w:val="sr-Cyrl-RS"/>
        </w:rPr>
        <w:t xml:space="preserve">тржишта, са аспекта подизања капацитета </w:t>
      </w:r>
      <w:r w:rsidR="00D218A4">
        <w:rPr>
          <w:rFonts w:ascii="Times New Roman" w:hAnsi="Times New Roman" w:cs="Times New Roman"/>
          <w:bCs/>
          <w:iCs/>
          <w:color w:val="000000"/>
          <w:sz w:val="24"/>
          <w:szCs w:val="24"/>
          <w:shd w:val="clear" w:color="auto" w:fill="FFFFFF"/>
          <w:lang w:val="sr-Cyrl-RS"/>
        </w:rPr>
        <w:t xml:space="preserve">знања и вештина </w:t>
      </w:r>
      <w:r w:rsidR="00F06E16" w:rsidRPr="0086388D">
        <w:rPr>
          <w:rFonts w:ascii="Times New Roman" w:hAnsi="Times New Roman" w:cs="Times New Roman"/>
          <w:bCs/>
          <w:iCs/>
          <w:color w:val="000000"/>
          <w:sz w:val="24"/>
          <w:szCs w:val="24"/>
          <w:shd w:val="clear" w:color="auto" w:fill="FFFFFF"/>
          <w:lang w:val="sr-Cyrl-RS"/>
        </w:rPr>
        <w:t>потрошача, требало би да буду усмерене на следеће области:</w:t>
      </w:r>
      <w:r w:rsidR="003C61C3" w:rsidRPr="0086388D">
        <w:rPr>
          <w:rFonts w:ascii="Times New Roman" w:hAnsi="Times New Roman" w:cs="Times New Roman"/>
          <w:bCs/>
          <w:iCs/>
          <w:color w:val="000000"/>
          <w:sz w:val="24"/>
          <w:szCs w:val="24"/>
          <w:shd w:val="clear" w:color="auto" w:fill="FFFFFF"/>
          <w:lang w:val="sr-Cyrl-RS"/>
        </w:rPr>
        <w:t xml:space="preserve"> у</w:t>
      </w:r>
      <w:r w:rsidR="00F06E16" w:rsidRPr="0086388D">
        <w:rPr>
          <w:rFonts w:ascii="Times New Roman" w:hAnsi="Times New Roman" w:cs="Times New Roman"/>
          <w:bCs/>
          <w:iCs/>
          <w:color w:val="000000"/>
          <w:sz w:val="24"/>
          <w:szCs w:val="24"/>
          <w:shd w:val="clear" w:color="auto" w:fill="FFFFFF"/>
          <w:lang w:val="sr-Cyrl-RS"/>
        </w:rPr>
        <w:t>прављање плаћањима и финансијама путем дигиталних средста</w:t>
      </w:r>
      <w:r w:rsidR="00F06E16" w:rsidRPr="00FC5330">
        <w:rPr>
          <w:rFonts w:ascii="Times New Roman" w:hAnsi="Times New Roman" w:cs="Times New Roman"/>
          <w:bCs/>
          <w:iCs/>
          <w:color w:val="000000"/>
          <w:sz w:val="24"/>
          <w:szCs w:val="24"/>
          <w:shd w:val="clear" w:color="auto" w:fill="FFFFFF"/>
          <w:lang w:val="sr-Cyrl-RS"/>
        </w:rPr>
        <w:t>ва</w:t>
      </w:r>
      <w:r w:rsidR="003C61C3" w:rsidRPr="00FC5330">
        <w:rPr>
          <w:rFonts w:ascii="Times New Roman" w:hAnsi="Times New Roman" w:cs="Times New Roman"/>
          <w:bCs/>
          <w:iCs/>
          <w:color w:val="000000"/>
          <w:sz w:val="24"/>
          <w:szCs w:val="24"/>
          <w:shd w:val="clear" w:color="auto" w:fill="FFFFFF"/>
          <w:lang w:val="sr-Cyrl-RS"/>
        </w:rPr>
        <w:t>; у</w:t>
      </w:r>
      <w:r w:rsidR="00F06E16" w:rsidRPr="00563E4D">
        <w:rPr>
          <w:rFonts w:ascii="Times New Roman" w:hAnsi="Times New Roman" w:cs="Times New Roman"/>
          <w:bCs/>
          <w:iCs/>
          <w:color w:val="000000"/>
          <w:sz w:val="24"/>
          <w:szCs w:val="24"/>
          <w:shd w:val="clear" w:color="auto" w:fill="FFFFFF"/>
          <w:lang w:val="sr-Cyrl-RS"/>
        </w:rPr>
        <w:t>прављање лич</w:t>
      </w:r>
      <w:r w:rsidR="003C61C3" w:rsidRPr="00563E4D">
        <w:rPr>
          <w:rFonts w:ascii="Times New Roman" w:hAnsi="Times New Roman" w:cs="Times New Roman"/>
          <w:bCs/>
          <w:iCs/>
          <w:color w:val="000000"/>
          <w:sz w:val="24"/>
          <w:szCs w:val="24"/>
          <w:shd w:val="clear" w:color="auto" w:fill="FFFFFF"/>
          <w:lang w:val="sr-Cyrl-RS"/>
        </w:rPr>
        <w:t>ним подацима и приватношћу (уз у</w:t>
      </w:r>
      <w:r w:rsidR="00F06E16" w:rsidRPr="00563E4D">
        <w:rPr>
          <w:rFonts w:ascii="Times New Roman" w:hAnsi="Times New Roman" w:cs="Times New Roman"/>
          <w:bCs/>
          <w:iCs/>
          <w:color w:val="000000"/>
          <w:sz w:val="24"/>
          <w:szCs w:val="24"/>
          <w:shd w:val="clear" w:color="auto" w:fill="FFFFFF"/>
          <w:lang w:val="sr-Cyrl-RS"/>
        </w:rPr>
        <w:t>прављање дигиталним идентитетом)</w:t>
      </w:r>
      <w:r w:rsidR="003C61C3" w:rsidRPr="00563E4D">
        <w:rPr>
          <w:rFonts w:ascii="Times New Roman" w:hAnsi="Times New Roman" w:cs="Times New Roman"/>
          <w:bCs/>
          <w:iCs/>
          <w:color w:val="000000"/>
          <w:sz w:val="24"/>
          <w:szCs w:val="24"/>
          <w:shd w:val="clear" w:color="auto" w:fill="FFFFFF"/>
          <w:lang w:val="sr-Cyrl-RS"/>
        </w:rPr>
        <w:t>;</w:t>
      </w:r>
      <w:r w:rsidR="00F06E16" w:rsidRPr="00563E4D">
        <w:rPr>
          <w:rFonts w:ascii="Times New Roman" w:hAnsi="Times New Roman" w:cs="Times New Roman"/>
          <w:bCs/>
          <w:iCs/>
          <w:color w:val="000000"/>
          <w:sz w:val="24"/>
          <w:szCs w:val="24"/>
          <w:shd w:val="clear" w:color="auto" w:fill="FFFFFF"/>
          <w:lang w:val="sr-Cyrl-RS"/>
        </w:rPr>
        <w:t xml:space="preserve"> </w:t>
      </w:r>
      <w:r w:rsidR="00FC5330">
        <w:rPr>
          <w:rFonts w:ascii="Times New Roman" w:hAnsi="Times New Roman" w:cs="Times New Roman"/>
          <w:bCs/>
          <w:iCs/>
          <w:color w:val="000000"/>
          <w:sz w:val="24"/>
          <w:szCs w:val="24"/>
          <w:shd w:val="clear" w:color="auto" w:fill="FFFFFF"/>
          <w:lang w:val="sr-Cyrl-RS"/>
        </w:rPr>
        <w:t>и</w:t>
      </w:r>
      <w:r w:rsidR="00F06E16" w:rsidRPr="00563E4D">
        <w:rPr>
          <w:rFonts w:ascii="Times New Roman" w:hAnsi="Times New Roman" w:cs="Times New Roman"/>
          <w:bCs/>
          <w:iCs/>
          <w:color w:val="000000"/>
          <w:sz w:val="24"/>
          <w:szCs w:val="24"/>
          <w:shd w:val="clear" w:color="auto" w:fill="FFFFFF"/>
          <w:lang w:val="sr-Cyrl-RS"/>
        </w:rPr>
        <w:t xml:space="preserve"> </w:t>
      </w:r>
      <w:r w:rsidR="003C61C3" w:rsidRPr="00563E4D">
        <w:rPr>
          <w:rFonts w:ascii="Times New Roman" w:hAnsi="Times New Roman" w:cs="Times New Roman"/>
          <w:bCs/>
          <w:iCs/>
          <w:color w:val="000000"/>
          <w:sz w:val="24"/>
          <w:szCs w:val="24"/>
          <w:shd w:val="clear" w:color="auto" w:fill="FFFFFF"/>
          <w:lang w:val="sr-Cyrl-RS"/>
        </w:rPr>
        <w:t>у</w:t>
      </w:r>
      <w:r w:rsidR="00F06E16" w:rsidRPr="00563E4D">
        <w:rPr>
          <w:rFonts w:ascii="Times New Roman" w:hAnsi="Times New Roman" w:cs="Times New Roman"/>
          <w:bCs/>
          <w:iCs/>
          <w:color w:val="000000"/>
          <w:sz w:val="24"/>
          <w:szCs w:val="24"/>
          <w:shd w:val="clear" w:color="auto" w:fill="FFFFFF"/>
          <w:lang w:val="sr-Cyrl-RS"/>
        </w:rPr>
        <w:t>тврђивање права потрошача на дигиталном тржишту (</w:t>
      </w:r>
      <w:r w:rsidR="003C61C3" w:rsidRPr="00563E4D">
        <w:rPr>
          <w:rFonts w:ascii="Times New Roman" w:hAnsi="Times New Roman" w:cs="Times New Roman"/>
          <w:bCs/>
          <w:iCs/>
          <w:color w:val="000000"/>
          <w:sz w:val="24"/>
          <w:szCs w:val="24"/>
          <w:shd w:val="clear" w:color="auto" w:fill="FFFFFF"/>
          <w:lang w:val="sr-Cyrl-RS"/>
        </w:rPr>
        <w:t xml:space="preserve">пре и </w:t>
      </w:r>
      <w:r w:rsidR="00F06E16" w:rsidRPr="00563E4D">
        <w:rPr>
          <w:rFonts w:ascii="Times New Roman" w:hAnsi="Times New Roman" w:cs="Times New Roman"/>
          <w:bCs/>
          <w:iCs/>
          <w:color w:val="000000"/>
          <w:sz w:val="24"/>
          <w:szCs w:val="24"/>
          <w:shd w:val="clear" w:color="auto" w:fill="FFFFFF"/>
          <w:lang w:val="sr-Cyrl-RS"/>
        </w:rPr>
        <w:t>након куповине)</w:t>
      </w:r>
      <w:r w:rsidR="0086388D" w:rsidRPr="00563E4D">
        <w:rPr>
          <w:rFonts w:ascii="Times New Roman" w:hAnsi="Times New Roman" w:cs="Times New Roman"/>
          <w:bCs/>
          <w:iCs/>
          <w:color w:val="000000"/>
          <w:sz w:val="24"/>
          <w:szCs w:val="24"/>
          <w:shd w:val="clear" w:color="auto" w:fill="FFFFFF"/>
          <w:lang w:val="sr-Cyrl-RS"/>
        </w:rPr>
        <w:t>, а што ћ</w:t>
      </w:r>
      <w:r w:rsidR="003C61C3" w:rsidRPr="00563E4D">
        <w:rPr>
          <w:rFonts w:ascii="Times New Roman" w:hAnsi="Times New Roman" w:cs="Times New Roman"/>
          <w:bCs/>
          <w:iCs/>
          <w:color w:val="000000"/>
          <w:sz w:val="24"/>
          <w:szCs w:val="24"/>
          <w:shd w:val="clear" w:color="auto" w:fill="FFFFFF"/>
          <w:lang w:val="sr-Cyrl-RS"/>
        </w:rPr>
        <w:t>е допринети и превазилажењу неповерења односно страха који представља главну баријеру код потрошача.</w:t>
      </w:r>
    </w:p>
    <w:p w14:paraId="4DBFE05E" w14:textId="77777777" w:rsidR="00AA114D" w:rsidRDefault="009E61DB" w:rsidP="00563E4D">
      <w:pPr>
        <w:spacing w:line="276" w:lineRule="auto"/>
        <w:ind w:firstLine="720"/>
        <w:jc w:val="both"/>
        <w:rPr>
          <w:rFonts w:ascii="Times New Roman" w:hAnsi="Times New Roman" w:cs="Times New Roman"/>
          <w:bCs/>
          <w:iCs/>
          <w:color w:val="000000"/>
          <w:sz w:val="24"/>
          <w:szCs w:val="24"/>
          <w:shd w:val="clear" w:color="auto" w:fill="FFFFFF"/>
          <w:lang w:val="sr-Cyrl-RS"/>
        </w:rPr>
      </w:pPr>
      <w:r>
        <w:rPr>
          <w:rFonts w:ascii="Times New Roman" w:hAnsi="Times New Roman" w:cs="Times New Roman"/>
          <w:bCs/>
          <w:iCs/>
          <w:color w:val="000000"/>
          <w:sz w:val="24"/>
          <w:szCs w:val="24"/>
          <w:shd w:val="clear" w:color="auto" w:fill="FFFFFF"/>
        </w:rPr>
        <w:t>Сагледавајући све наведене релевантне податке</w:t>
      </w:r>
      <w:r w:rsidR="00ED0294">
        <w:rPr>
          <w:rFonts w:ascii="Times New Roman" w:hAnsi="Times New Roman" w:cs="Times New Roman"/>
          <w:bCs/>
          <w:iCs/>
          <w:color w:val="000000"/>
          <w:sz w:val="24"/>
          <w:szCs w:val="24"/>
          <w:shd w:val="clear" w:color="auto" w:fill="FFFFFF"/>
        </w:rPr>
        <w:t xml:space="preserve"> може се закључити да су неспорно видљиви велики помаци, како у</w:t>
      </w:r>
      <w:r w:rsidR="0018279B">
        <w:rPr>
          <w:rFonts w:ascii="Times New Roman" w:hAnsi="Times New Roman" w:cs="Times New Roman"/>
          <w:bCs/>
          <w:iCs/>
          <w:color w:val="000000"/>
          <w:sz w:val="24"/>
          <w:szCs w:val="24"/>
          <w:shd w:val="clear" w:color="auto" w:fill="FFFFFF"/>
        </w:rPr>
        <w:t xml:space="preserve"> коришћењу информационих тех</w:t>
      </w:r>
      <w:r w:rsidR="00EB3959">
        <w:rPr>
          <w:rFonts w:ascii="Times New Roman" w:hAnsi="Times New Roman" w:cs="Times New Roman"/>
          <w:bCs/>
          <w:iCs/>
          <w:color w:val="000000"/>
          <w:sz w:val="24"/>
          <w:szCs w:val="24"/>
          <w:shd w:val="clear" w:color="auto" w:fill="FFFFFF"/>
          <w:lang w:val="sr-Cyrl-RS"/>
        </w:rPr>
        <w:t>нологије</w:t>
      </w:r>
      <w:r w:rsidR="0018279B">
        <w:rPr>
          <w:rFonts w:ascii="Times New Roman" w:hAnsi="Times New Roman" w:cs="Times New Roman"/>
          <w:bCs/>
          <w:iCs/>
          <w:color w:val="000000"/>
          <w:sz w:val="24"/>
          <w:szCs w:val="24"/>
          <w:shd w:val="clear" w:color="auto" w:fill="FFFFFF"/>
        </w:rPr>
        <w:t>, тако и у погледу н</w:t>
      </w:r>
      <w:r w:rsidR="00AA114D">
        <w:rPr>
          <w:rFonts w:ascii="Times New Roman" w:hAnsi="Times New Roman" w:cs="Times New Roman"/>
          <w:bCs/>
          <w:iCs/>
          <w:color w:val="000000"/>
          <w:sz w:val="24"/>
          <w:szCs w:val="24"/>
          <w:shd w:val="clear" w:color="auto" w:fill="FFFFFF"/>
        </w:rPr>
        <w:t xml:space="preserve">ивоа знања и капацитета друштва </w:t>
      </w:r>
      <w:r w:rsidR="00AA114D">
        <w:rPr>
          <w:rFonts w:ascii="Times New Roman" w:hAnsi="Times New Roman" w:cs="Times New Roman"/>
          <w:bCs/>
          <w:iCs/>
          <w:color w:val="000000"/>
          <w:sz w:val="24"/>
          <w:szCs w:val="24"/>
          <w:shd w:val="clear" w:color="auto" w:fill="FFFFFF"/>
          <w:lang w:val="sr-Cyrl-RS"/>
        </w:rPr>
        <w:t>М</w:t>
      </w:r>
      <w:r w:rsidR="0018279B">
        <w:rPr>
          <w:rFonts w:ascii="Times New Roman" w:hAnsi="Times New Roman" w:cs="Times New Roman"/>
          <w:bCs/>
          <w:iCs/>
          <w:color w:val="000000"/>
          <w:sz w:val="24"/>
          <w:szCs w:val="24"/>
          <w:shd w:val="clear" w:color="auto" w:fill="FFFFFF"/>
        </w:rPr>
        <w:t>еђутим до сада предузети кораци у појединим областима треба да буду синхронизовани и координисани</w:t>
      </w:r>
      <w:r w:rsidR="0086388D">
        <w:rPr>
          <w:rFonts w:ascii="Times New Roman" w:hAnsi="Times New Roman" w:cs="Times New Roman"/>
          <w:bCs/>
          <w:iCs/>
          <w:color w:val="000000"/>
          <w:sz w:val="24"/>
          <w:szCs w:val="24"/>
          <w:shd w:val="clear" w:color="auto" w:fill="FFFFFF"/>
          <w:lang w:val="sr-Cyrl-RS"/>
        </w:rPr>
        <w:t>. П</w:t>
      </w:r>
      <w:r w:rsidR="0018279B">
        <w:rPr>
          <w:rFonts w:ascii="Times New Roman" w:hAnsi="Times New Roman" w:cs="Times New Roman"/>
          <w:bCs/>
          <w:iCs/>
          <w:color w:val="000000"/>
          <w:sz w:val="24"/>
          <w:szCs w:val="24"/>
          <w:shd w:val="clear" w:color="auto" w:fill="FFFFFF"/>
        </w:rPr>
        <w:t xml:space="preserve">отребно је системски приступити унапређењу дигиталних вештина целокупног становништва како би се на најбољи начин одговорило на изазове савременог, брзог технолошког развоја. Изнети подаци указују да је потребно посебну пажњу посветити појединим категоријама становништва, </w:t>
      </w:r>
      <w:r w:rsidR="00F97944">
        <w:rPr>
          <w:rFonts w:ascii="Times New Roman" w:hAnsi="Times New Roman" w:cs="Times New Roman"/>
          <w:bCs/>
          <w:iCs/>
          <w:color w:val="000000"/>
          <w:sz w:val="24"/>
          <w:szCs w:val="24"/>
          <w:shd w:val="clear" w:color="auto" w:fill="FFFFFF"/>
          <w:lang w:val="sr-Cyrl-RS"/>
        </w:rPr>
        <w:t>као што су млади, старија популација и становништво из руралних средина,</w:t>
      </w:r>
      <w:r w:rsidR="0018279B">
        <w:rPr>
          <w:rFonts w:ascii="Times New Roman" w:hAnsi="Times New Roman" w:cs="Times New Roman"/>
          <w:bCs/>
          <w:iCs/>
          <w:color w:val="000000"/>
          <w:sz w:val="24"/>
          <w:szCs w:val="24"/>
          <w:shd w:val="clear" w:color="auto" w:fill="FFFFFF"/>
        </w:rPr>
        <w:t xml:space="preserve"> </w:t>
      </w:r>
      <w:r w:rsidR="00EB3959">
        <w:rPr>
          <w:rFonts w:ascii="Times New Roman" w:hAnsi="Times New Roman" w:cs="Times New Roman"/>
          <w:bCs/>
          <w:iCs/>
          <w:color w:val="000000"/>
          <w:sz w:val="24"/>
          <w:szCs w:val="24"/>
          <w:shd w:val="clear" w:color="auto" w:fill="FFFFFF"/>
          <w:lang w:val="sr-Cyrl-RS"/>
        </w:rPr>
        <w:t xml:space="preserve">као и </w:t>
      </w:r>
      <w:r w:rsidR="0018279B">
        <w:rPr>
          <w:rFonts w:ascii="Times New Roman" w:hAnsi="Times New Roman" w:cs="Times New Roman"/>
          <w:bCs/>
          <w:iCs/>
          <w:color w:val="000000"/>
          <w:sz w:val="24"/>
          <w:szCs w:val="24"/>
          <w:shd w:val="clear" w:color="auto" w:fill="FFFFFF"/>
        </w:rPr>
        <w:t xml:space="preserve">остваривању родне равноправности у овој области, што је нарочито важно имајући у виду </w:t>
      </w:r>
      <w:r w:rsidR="00EB3959">
        <w:rPr>
          <w:rFonts w:ascii="Times New Roman" w:hAnsi="Times New Roman" w:cs="Times New Roman"/>
          <w:bCs/>
          <w:iCs/>
          <w:color w:val="000000"/>
          <w:sz w:val="24"/>
          <w:szCs w:val="24"/>
          <w:shd w:val="clear" w:color="auto" w:fill="FFFFFF"/>
          <w:lang w:val="sr-Cyrl-RS"/>
        </w:rPr>
        <w:t xml:space="preserve">постојећу </w:t>
      </w:r>
      <w:r w:rsidR="0018279B">
        <w:rPr>
          <w:rFonts w:ascii="Times New Roman" w:hAnsi="Times New Roman" w:cs="Times New Roman"/>
          <w:bCs/>
          <w:iCs/>
          <w:color w:val="000000"/>
          <w:sz w:val="24"/>
          <w:szCs w:val="24"/>
          <w:shd w:val="clear" w:color="auto" w:fill="FFFFFF"/>
        </w:rPr>
        <w:t xml:space="preserve">демографску </w:t>
      </w:r>
      <w:r w:rsidR="00EB3959">
        <w:rPr>
          <w:rFonts w:ascii="Times New Roman" w:hAnsi="Times New Roman" w:cs="Times New Roman"/>
          <w:bCs/>
          <w:iCs/>
          <w:color w:val="000000"/>
          <w:sz w:val="24"/>
          <w:szCs w:val="24"/>
          <w:shd w:val="clear" w:color="auto" w:fill="FFFFFF"/>
          <w:lang w:val="sr-Cyrl-RS"/>
        </w:rPr>
        <w:t>структуру</w:t>
      </w:r>
      <w:r w:rsidR="009927DD">
        <w:rPr>
          <w:rFonts w:ascii="Times New Roman" w:hAnsi="Times New Roman" w:cs="Times New Roman"/>
          <w:bCs/>
          <w:iCs/>
          <w:color w:val="000000"/>
          <w:sz w:val="24"/>
          <w:szCs w:val="24"/>
          <w:shd w:val="clear" w:color="auto" w:fill="FFFFFF"/>
        </w:rPr>
        <w:t>.</w:t>
      </w:r>
      <w:r w:rsidR="00392A7A">
        <w:rPr>
          <w:rFonts w:ascii="Times New Roman" w:hAnsi="Times New Roman" w:cs="Times New Roman"/>
          <w:bCs/>
          <w:iCs/>
          <w:color w:val="000000"/>
          <w:sz w:val="24"/>
          <w:szCs w:val="24"/>
          <w:shd w:val="clear" w:color="auto" w:fill="FFFFFF"/>
          <w:lang w:val="sr-Cyrl-RS"/>
        </w:rPr>
        <w:t xml:space="preserve"> </w:t>
      </w:r>
    </w:p>
    <w:p w14:paraId="78D7E21E" w14:textId="77777777" w:rsidR="00AA114D" w:rsidRDefault="000E15A6" w:rsidP="00563E4D">
      <w:pPr>
        <w:spacing w:line="276" w:lineRule="auto"/>
        <w:ind w:firstLine="720"/>
        <w:jc w:val="both"/>
        <w:rPr>
          <w:rFonts w:ascii="Times New Roman" w:hAnsi="Times New Roman" w:cs="Times New Roman"/>
          <w:bCs/>
          <w:iCs/>
          <w:color w:val="000000"/>
          <w:sz w:val="24"/>
          <w:szCs w:val="24"/>
          <w:shd w:val="clear" w:color="auto" w:fill="FFFFFF"/>
          <w:lang w:val="sr-Cyrl-RS"/>
        </w:rPr>
      </w:pPr>
      <w:r>
        <w:rPr>
          <w:rFonts w:ascii="Times New Roman" w:hAnsi="Times New Roman" w:cs="Times New Roman"/>
          <w:bCs/>
          <w:iCs/>
          <w:color w:val="000000"/>
          <w:sz w:val="24"/>
          <w:szCs w:val="24"/>
          <w:shd w:val="clear" w:color="auto" w:fill="FFFFFF"/>
          <w:lang w:val="sr-Cyrl-RS"/>
        </w:rPr>
        <w:t>П</w:t>
      </w:r>
      <w:r w:rsidR="009927DD">
        <w:rPr>
          <w:rFonts w:ascii="Times New Roman" w:hAnsi="Times New Roman" w:cs="Times New Roman"/>
          <w:bCs/>
          <w:iCs/>
          <w:color w:val="000000"/>
          <w:sz w:val="24"/>
          <w:szCs w:val="24"/>
          <w:shd w:val="clear" w:color="auto" w:fill="FFFFFF"/>
        </w:rPr>
        <w:t>отребе</w:t>
      </w:r>
      <w:r>
        <w:rPr>
          <w:rFonts w:ascii="Times New Roman" w:hAnsi="Times New Roman" w:cs="Times New Roman"/>
          <w:bCs/>
          <w:iCs/>
          <w:color w:val="000000"/>
          <w:sz w:val="24"/>
          <w:szCs w:val="24"/>
          <w:shd w:val="clear" w:color="auto" w:fill="FFFFFF"/>
          <w:lang w:val="sr-Cyrl-RS"/>
        </w:rPr>
        <w:t xml:space="preserve"> савременог</w:t>
      </w:r>
      <w:r w:rsidR="009927DD">
        <w:rPr>
          <w:rFonts w:ascii="Times New Roman" w:hAnsi="Times New Roman" w:cs="Times New Roman"/>
          <w:bCs/>
          <w:iCs/>
          <w:color w:val="000000"/>
          <w:sz w:val="24"/>
          <w:szCs w:val="24"/>
          <w:shd w:val="clear" w:color="auto" w:fill="FFFFFF"/>
        </w:rPr>
        <w:t xml:space="preserve"> тржишта рада</w:t>
      </w:r>
      <w:r>
        <w:rPr>
          <w:rFonts w:ascii="Times New Roman" w:hAnsi="Times New Roman" w:cs="Times New Roman"/>
          <w:bCs/>
          <w:iCs/>
          <w:color w:val="000000"/>
          <w:sz w:val="24"/>
          <w:szCs w:val="24"/>
          <w:shd w:val="clear" w:color="auto" w:fill="FFFFFF"/>
          <w:lang w:val="sr-Cyrl-RS"/>
        </w:rPr>
        <w:t xml:space="preserve"> </w:t>
      </w:r>
      <w:r w:rsidR="009927DD">
        <w:rPr>
          <w:rFonts w:ascii="Times New Roman" w:hAnsi="Times New Roman" w:cs="Times New Roman"/>
          <w:bCs/>
          <w:iCs/>
          <w:color w:val="000000"/>
          <w:sz w:val="24"/>
          <w:szCs w:val="24"/>
          <w:shd w:val="clear" w:color="auto" w:fill="FFFFFF"/>
        </w:rPr>
        <w:t xml:space="preserve">захтевају да запослени имају одређена специфична знања и вештине, како би ефикасно могли да извршавају радне задатке, док, са друге стране послодавци једино са обученом радном снагом могу да буду конкурентни. </w:t>
      </w:r>
      <w:r w:rsidR="009927DD">
        <w:rPr>
          <w:rFonts w:ascii="Times New Roman" w:hAnsi="Times New Roman" w:cs="Times New Roman"/>
          <w:bCs/>
          <w:iCs/>
          <w:color w:val="000000"/>
          <w:sz w:val="24"/>
          <w:szCs w:val="24"/>
          <w:shd w:val="clear" w:color="auto" w:fill="FFFFFF"/>
        </w:rPr>
        <w:lastRenderedPageBreak/>
        <w:t xml:space="preserve">Овакво стање на тржишту рада узрокује потребу константног обучавања како запослених, чије знање треба да прати технолошки и технички развој, тако и незапослених лица, који треба да нађу своје место на тржишту рада. Посебну пажњу захтева и редовно праћење напретка у области ИКТ од стране стручњака, као и даљи развој ове области, која, према изнетим подацима, </w:t>
      </w:r>
      <w:r>
        <w:rPr>
          <w:rFonts w:ascii="Times New Roman" w:hAnsi="Times New Roman" w:cs="Times New Roman"/>
          <w:bCs/>
          <w:iCs/>
          <w:color w:val="000000"/>
          <w:sz w:val="24"/>
          <w:szCs w:val="24"/>
          <w:shd w:val="clear" w:color="auto" w:fill="FFFFFF"/>
          <w:lang w:val="sr-Cyrl-RS"/>
        </w:rPr>
        <w:t xml:space="preserve">бележи приметан раст. </w:t>
      </w:r>
    </w:p>
    <w:p w14:paraId="5C6E26AD" w14:textId="4A74AB2E" w:rsidR="00C72734" w:rsidRPr="00950CC0" w:rsidRDefault="0018279B" w:rsidP="00563E4D">
      <w:pPr>
        <w:spacing w:line="276" w:lineRule="auto"/>
        <w:ind w:firstLine="720"/>
        <w:jc w:val="both"/>
        <w:rPr>
          <w:rFonts w:ascii="Times New Roman" w:hAnsi="Times New Roman" w:cs="Times New Roman"/>
          <w:bCs/>
          <w:iCs/>
          <w:color w:val="000000"/>
          <w:sz w:val="24"/>
          <w:szCs w:val="24"/>
          <w:shd w:val="clear" w:color="auto" w:fill="FFFFFF"/>
          <w:lang w:val="sr-Cyrl-CS"/>
        </w:rPr>
      </w:pPr>
      <w:r>
        <w:rPr>
          <w:rFonts w:ascii="Times New Roman" w:hAnsi="Times New Roman" w:cs="Times New Roman"/>
          <w:bCs/>
          <w:iCs/>
          <w:color w:val="000000"/>
          <w:sz w:val="24"/>
          <w:szCs w:val="24"/>
          <w:shd w:val="clear" w:color="auto" w:fill="FFFFFF"/>
        </w:rPr>
        <w:t>Ов</w:t>
      </w:r>
      <w:r w:rsidR="009927DD">
        <w:rPr>
          <w:rFonts w:ascii="Times New Roman" w:hAnsi="Times New Roman" w:cs="Times New Roman"/>
          <w:bCs/>
          <w:iCs/>
          <w:color w:val="000000"/>
          <w:sz w:val="24"/>
          <w:szCs w:val="24"/>
          <w:shd w:val="clear" w:color="auto" w:fill="FFFFFF"/>
        </w:rPr>
        <w:t>е</w:t>
      </w:r>
      <w:r>
        <w:rPr>
          <w:rFonts w:ascii="Times New Roman" w:hAnsi="Times New Roman" w:cs="Times New Roman"/>
          <w:bCs/>
          <w:iCs/>
          <w:color w:val="000000"/>
          <w:sz w:val="24"/>
          <w:szCs w:val="24"/>
          <w:shd w:val="clear" w:color="auto" w:fill="FFFFFF"/>
        </w:rPr>
        <w:t xml:space="preserve"> чињениц</w:t>
      </w:r>
      <w:r w:rsidR="009927DD">
        <w:rPr>
          <w:rFonts w:ascii="Times New Roman" w:hAnsi="Times New Roman" w:cs="Times New Roman"/>
          <w:bCs/>
          <w:iCs/>
          <w:color w:val="000000"/>
          <w:sz w:val="24"/>
          <w:szCs w:val="24"/>
          <w:shd w:val="clear" w:color="auto" w:fill="FFFFFF"/>
        </w:rPr>
        <w:t>е су препознате</w:t>
      </w:r>
      <w:r>
        <w:rPr>
          <w:rFonts w:ascii="Times New Roman" w:hAnsi="Times New Roman" w:cs="Times New Roman"/>
          <w:bCs/>
          <w:iCs/>
          <w:color w:val="000000"/>
          <w:sz w:val="24"/>
          <w:szCs w:val="24"/>
          <w:shd w:val="clear" w:color="auto" w:fill="FFFFFF"/>
        </w:rPr>
        <w:t xml:space="preserve"> од стране Владе, па је као један од задатака за 2019. годину предвиђено и доношење </w:t>
      </w:r>
      <w:r w:rsidR="008F3A36">
        <w:rPr>
          <w:rFonts w:ascii="Times New Roman" w:hAnsi="Times New Roman" w:cs="Times New Roman"/>
          <w:bCs/>
          <w:iCs/>
          <w:color w:val="000000"/>
          <w:sz w:val="24"/>
          <w:szCs w:val="24"/>
          <w:shd w:val="clear" w:color="auto" w:fill="FFFFFF"/>
        </w:rPr>
        <w:t>С</w:t>
      </w:r>
      <w:r>
        <w:rPr>
          <w:rFonts w:ascii="Times New Roman" w:hAnsi="Times New Roman" w:cs="Times New Roman"/>
          <w:bCs/>
          <w:iCs/>
          <w:color w:val="000000"/>
          <w:sz w:val="24"/>
          <w:szCs w:val="24"/>
          <w:shd w:val="clear" w:color="auto" w:fill="FFFFFF"/>
        </w:rPr>
        <w:t xml:space="preserve">тратегије развоја дигиталних вештина </w:t>
      </w:r>
      <w:r w:rsidRPr="0018279B">
        <w:rPr>
          <w:rFonts w:ascii="Times New Roman" w:hAnsi="Times New Roman" w:cs="Times New Roman"/>
          <w:bCs/>
          <w:iCs/>
          <w:color w:val="000000"/>
          <w:sz w:val="24"/>
          <w:szCs w:val="24"/>
          <w:shd w:val="clear" w:color="auto" w:fill="FFFFFF"/>
        </w:rPr>
        <w:t>кој</w:t>
      </w:r>
      <w:r>
        <w:rPr>
          <w:rFonts w:ascii="Times New Roman" w:hAnsi="Times New Roman" w:cs="Times New Roman"/>
          <w:bCs/>
          <w:iCs/>
          <w:color w:val="000000"/>
          <w:sz w:val="24"/>
          <w:szCs w:val="24"/>
          <w:shd w:val="clear" w:color="auto" w:fill="FFFFFF"/>
        </w:rPr>
        <w:t>о</w:t>
      </w:r>
      <w:r w:rsidRPr="0018279B">
        <w:rPr>
          <w:rFonts w:ascii="Times New Roman" w:hAnsi="Times New Roman" w:cs="Times New Roman"/>
          <w:bCs/>
          <w:iCs/>
          <w:color w:val="000000"/>
          <w:sz w:val="24"/>
          <w:szCs w:val="24"/>
          <w:shd w:val="clear" w:color="auto" w:fill="FFFFFF"/>
        </w:rPr>
        <w:t>м</w:t>
      </w:r>
      <w:r>
        <w:rPr>
          <w:rFonts w:ascii="Times New Roman" w:hAnsi="Times New Roman" w:cs="Times New Roman"/>
          <w:bCs/>
          <w:iCs/>
          <w:color w:val="000000"/>
          <w:sz w:val="24"/>
          <w:szCs w:val="24"/>
          <w:shd w:val="clear" w:color="auto" w:fill="FFFFFF"/>
        </w:rPr>
        <w:t xml:space="preserve"> би </w:t>
      </w:r>
      <w:r w:rsidRPr="0018279B">
        <w:rPr>
          <w:rFonts w:ascii="Times New Roman" w:hAnsi="Times New Roman" w:cs="Times New Roman"/>
          <w:bCs/>
          <w:iCs/>
          <w:color w:val="000000"/>
          <w:sz w:val="24"/>
          <w:szCs w:val="24"/>
          <w:shd w:val="clear" w:color="auto" w:fill="FFFFFF"/>
        </w:rPr>
        <w:t>се на целовит начин уре</w:t>
      </w:r>
      <w:r>
        <w:rPr>
          <w:rFonts w:ascii="Times New Roman" w:hAnsi="Times New Roman" w:cs="Times New Roman"/>
          <w:bCs/>
          <w:iCs/>
          <w:color w:val="000000"/>
          <w:sz w:val="24"/>
          <w:szCs w:val="24"/>
          <w:shd w:val="clear" w:color="auto" w:fill="FFFFFF"/>
        </w:rPr>
        <w:t>дила</w:t>
      </w:r>
      <w:r w:rsidR="00DD4C39">
        <w:rPr>
          <w:rFonts w:ascii="Times New Roman" w:hAnsi="Times New Roman" w:cs="Times New Roman"/>
          <w:bCs/>
          <w:iCs/>
          <w:color w:val="000000"/>
          <w:sz w:val="24"/>
          <w:szCs w:val="24"/>
          <w:shd w:val="clear" w:color="auto" w:fill="FFFFFF"/>
          <w:lang w:val="sr-Cyrl-RS"/>
        </w:rPr>
        <w:t xml:space="preserve"> </w:t>
      </w:r>
      <w:r w:rsidR="009927DD">
        <w:rPr>
          <w:rFonts w:ascii="Times New Roman" w:hAnsi="Times New Roman" w:cs="Times New Roman"/>
          <w:bCs/>
          <w:iCs/>
          <w:color w:val="000000"/>
          <w:sz w:val="24"/>
          <w:szCs w:val="24"/>
          <w:shd w:val="clear" w:color="auto" w:fill="FFFFFF"/>
        </w:rPr>
        <w:t xml:space="preserve">област </w:t>
      </w:r>
      <w:r w:rsidRPr="0018279B">
        <w:rPr>
          <w:rFonts w:ascii="Times New Roman" w:hAnsi="Times New Roman" w:cs="Times New Roman"/>
          <w:bCs/>
          <w:iCs/>
          <w:color w:val="000000"/>
          <w:sz w:val="24"/>
          <w:szCs w:val="24"/>
          <w:shd w:val="clear" w:color="auto" w:fill="FFFFFF"/>
        </w:rPr>
        <w:t>развој</w:t>
      </w:r>
      <w:r w:rsidR="009927DD">
        <w:rPr>
          <w:rFonts w:ascii="Times New Roman" w:hAnsi="Times New Roman" w:cs="Times New Roman"/>
          <w:bCs/>
          <w:iCs/>
          <w:color w:val="000000"/>
          <w:sz w:val="24"/>
          <w:szCs w:val="24"/>
          <w:shd w:val="clear" w:color="auto" w:fill="FFFFFF"/>
        </w:rPr>
        <w:t>а</w:t>
      </w:r>
      <w:r w:rsidRPr="0018279B">
        <w:rPr>
          <w:rFonts w:ascii="Times New Roman" w:hAnsi="Times New Roman" w:cs="Times New Roman"/>
          <w:bCs/>
          <w:iCs/>
          <w:color w:val="000000"/>
          <w:sz w:val="24"/>
          <w:szCs w:val="24"/>
          <w:shd w:val="clear" w:color="auto" w:fill="FFFFFF"/>
        </w:rPr>
        <w:t xml:space="preserve"> дигиталних вештина становништва са циљем коришћења потенцијала савремених </w:t>
      </w:r>
      <w:r w:rsidRPr="0018279B">
        <w:rPr>
          <w:rFonts w:ascii="Times New Roman" w:hAnsi="Times New Roman" w:cs="Times New Roman"/>
          <w:bCs/>
          <w:iCs/>
          <w:color w:val="000000"/>
          <w:sz w:val="24"/>
          <w:szCs w:val="24"/>
          <w:shd w:val="clear" w:color="auto" w:fill="FFFFFF"/>
          <w:lang w:val="sr-Cyrl-CS"/>
        </w:rPr>
        <w:t>информационо-комуникационих технологија у правцу подизања квалитета живота свих грађана, веће запослености, ефикасности рада и економског раста друштва</w:t>
      </w:r>
      <w:r w:rsidR="009927DD">
        <w:rPr>
          <w:rFonts w:ascii="Times New Roman" w:hAnsi="Times New Roman" w:cs="Times New Roman"/>
          <w:bCs/>
          <w:iCs/>
          <w:color w:val="000000"/>
          <w:sz w:val="24"/>
          <w:szCs w:val="24"/>
          <w:shd w:val="clear" w:color="auto" w:fill="FFFFFF"/>
          <w:lang w:val="sr-Cyrl-CS"/>
        </w:rPr>
        <w:t xml:space="preserve"> у целини.</w:t>
      </w:r>
    </w:p>
    <w:p w14:paraId="54B398DC" w14:textId="11A1EC11" w:rsidR="002660E4" w:rsidRPr="00F30508" w:rsidRDefault="005B7DB0" w:rsidP="0035362E">
      <w:pPr>
        <w:pStyle w:val="Heading1"/>
        <w:numPr>
          <w:ilvl w:val="0"/>
          <w:numId w:val="26"/>
        </w:numPr>
        <w:spacing w:line="276" w:lineRule="auto"/>
        <w:ind w:left="0" w:firstLine="0"/>
        <w:jc w:val="center"/>
        <w:rPr>
          <w:rFonts w:ascii="Times New Roman" w:hAnsi="Times New Roman" w:cs="Times New Roman"/>
          <w:color w:val="auto"/>
        </w:rPr>
      </w:pPr>
      <w:r w:rsidRPr="00F30508">
        <w:rPr>
          <w:rFonts w:ascii="Times New Roman" w:hAnsi="Times New Roman" w:cs="Times New Roman"/>
          <w:color w:val="auto"/>
          <w:shd w:val="clear" w:color="auto" w:fill="FFFFFF"/>
        </w:rPr>
        <w:t>ЦИЉЕВИ</w:t>
      </w:r>
      <w:r w:rsidR="00392A7A">
        <w:rPr>
          <w:rFonts w:ascii="Times New Roman" w:hAnsi="Times New Roman" w:cs="Times New Roman"/>
          <w:color w:val="auto"/>
          <w:shd w:val="clear" w:color="auto" w:fill="FFFFFF"/>
          <w:lang w:val="sr-Cyrl-RS"/>
        </w:rPr>
        <w:t xml:space="preserve"> </w:t>
      </w:r>
      <w:r w:rsidR="0051250D" w:rsidRPr="00F30508">
        <w:rPr>
          <w:rFonts w:ascii="Times New Roman" w:hAnsi="Times New Roman" w:cs="Times New Roman"/>
          <w:color w:val="auto"/>
          <w:shd w:val="clear" w:color="auto" w:fill="FFFFFF"/>
        </w:rPr>
        <w:t>СТРАТЕГИЈЕ</w:t>
      </w:r>
    </w:p>
    <w:p w14:paraId="08FC0981" w14:textId="77777777" w:rsidR="00C6780E" w:rsidRPr="00C6780E" w:rsidRDefault="00C6780E" w:rsidP="0035362E">
      <w:pPr>
        <w:pStyle w:val="ListParagraph"/>
        <w:spacing w:after="0" w:line="276" w:lineRule="auto"/>
        <w:ind w:left="1080"/>
        <w:rPr>
          <w:rFonts w:ascii="Times New Roman" w:hAnsi="Times New Roman" w:cs="Times New Roman"/>
          <w:b/>
          <w:bCs/>
          <w:iCs/>
          <w:color w:val="000000"/>
          <w:sz w:val="24"/>
          <w:szCs w:val="24"/>
          <w:shd w:val="clear" w:color="auto" w:fill="FFFFFF"/>
        </w:rPr>
      </w:pPr>
    </w:p>
    <w:p w14:paraId="48053FED" w14:textId="77777777" w:rsidR="002601D4" w:rsidRPr="00C6780E" w:rsidRDefault="002601D4" w:rsidP="0035362E">
      <w:pPr>
        <w:spacing w:after="0" w:line="276" w:lineRule="auto"/>
        <w:rPr>
          <w:rFonts w:ascii="Times New Roman" w:hAnsi="Times New Roman" w:cs="Times New Roman"/>
          <w:b/>
          <w:bCs/>
          <w:iCs/>
          <w:color w:val="000000"/>
          <w:sz w:val="24"/>
          <w:szCs w:val="24"/>
          <w:shd w:val="clear" w:color="auto" w:fill="FFFFFF"/>
        </w:rPr>
      </w:pPr>
    </w:p>
    <w:p w14:paraId="0C724B6E" w14:textId="37723B32" w:rsidR="006607A8" w:rsidRPr="006607A8" w:rsidRDefault="006607A8"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Стратегијом </w:t>
      </w:r>
      <w:r w:rsidR="00875FC0">
        <w:rPr>
          <w:rFonts w:ascii="Times New Roman" w:hAnsi="Times New Roman" w:cs="Times New Roman"/>
          <w:sz w:val="24"/>
          <w:szCs w:val="24"/>
          <w:lang w:val="sr-Cyrl-RS"/>
        </w:rPr>
        <w:t xml:space="preserve">развоја дигиталних вештина </w:t>
      </w:r>
      <w:r>
        <w:rPr>
          <w:rFonts w:ascii="Times New Roman" w:hAnsi="Times New Roman" w:cs="Times New Roman"/>
          <w:sz w:val="24"/>
          <w:szCs w:val="24"/>
        </w:rPr>
        <w:t xml:space="preserve">се на јединствен и целовит начин утврђују правци деловања у области унапређења дигиталних вештина у Републици Србији, имајући у виду до сада постигнуте резултате и жељене правце развоја капацитета целокупног друштва за </w:t>
      </w:r>
      <w:r w:rsidRPr="006607A8">
        <w:rPr>
          <w:rFonts w:ascii="Times New Roman" w:hAnsi="Times New Roman" w:cs="Times New Roman"/>
          <w:sz w:val="24"/>
          <w:szCs w:val="24"/>
        </w:rPr>
        <w:t>коришћењ</w:t>
      </w:r>
      <w:r>
        <w:rPr>
          <w:rFonts w:ascii="Times New Roman" w:hAnsi="Times New Roman" w:cs="Times New Roman"/>
          <w:sz w:val="24"/>
          <w:szCs w:val="24"/>
        </w:rPr>
        <w:t>е</w:t>
      </w:r>
      <w:r w:rsidRPr="006607A8">
        <w:rPr>
          <w:rFonts w:ascii="Times New Roman" w:hAnsi="Times New Roman" w:cs="Times New Roman"/>
          <w:sz w:val="24"/>
          <w:szCs w:val="24"/>
        </w:rPr>
        <w:t xml:space="preserve"> савремених </w:t>
      </w:r>
      <w:r w:rsidRPr="006607A8">
        <w:rPr>
          <w:rFonts w:ascii="Times New Roman" w:hAnsi="Times New Roman" w:cs="Times New Roman"/>
          <w:sz w:val="24"/>
          <w:szCs w:val="24"/>
          <w:lang w:val="sr-Cyrl-CS"/>
        </w:rPr>
        <w:t>информационо-комуникационих технологија</w:t>
      </w:r>
      <w:r>
        <w:rPr>
          <w:rFonts w:ascii="Times New Roman" w:hAnsi="Times New Roman" w:cs="Times New Roman"/>
          <w:sz w:val="24"/>
          <w:szCs w:val="24"/>
          <w:lang w:val="sr-Cyrl-CS"/>
        </w:rPr>
        <w:t>, р</w:t>
      </w:r>
      <w:r w:rsidRPr="006607A8">
        <w:rPr>
          <w:rFonts w:ascii="Times New Roman" w:hAnsi="Times New Roman" w:cs="Times New Roman"/>
          <w:bCs/>
          <w:sz w:val="24"/>
          <w:szCs w:val="24"/>
        </w:rPr>
        <w:t>азвој</w:t>
      </w:r>
      <w:r>
        <w:rPr>
          <w:rFonts w:ascii="Times New Roman" w:hAnsi="Times New Roman" w:cs="Times New Roman"/>
          <w:bCs/>
          <w:sz w:val="24"/>
          <w:szCs w:val="24"/>
        </w:rPr>
        <w:t>а</w:t>
      </w:r>
      <w:r w:rsidRPr="006607A8">
        <w:rPr>
          <w:rFonts w:ascii="Times New Roman" w:hAnsi="Times New Roman" w:cs="Times New Roman"/>
          <w:bCs/>
          <w:sz w:val="24"/>
          <w:szCs w:val="24"/>
        </w:rPr>
        <w:t xml:space="preserve"> информационог друштва и дигиталн</w:t>
      </w:r>
      <w:r>
        <w:rPr>
          <w:rFonts w:ascii="Times New Roman" w:hAnsi="Times New Roman" w:cs="Times New Roman"/>
          <w:bCs/>
          <w:sz w:val="24"/>
          <w:szCs w:val="24"/>
        </w:rPr>
        <w:t>е економије у Србији.</w:t>
      </w:r>
    </w:p>
    <w:p w14:paraId="17C476C2" w14:textId="28E91A52" w:rsidR="005B7DB0" w:rsidRPr="001B45E0" w:rsidRDefault="004E716E" w:rsidP="0035362E">
      <w:pPr>
        <w:spacing w:after="0" w:line="276" w:lineRule="auto"/>
        <w:ind w:firstLine="720"/>
        <w:jc w:val="both"/>
        <w:rPr>
          <w:rFonts w:ascii="Times New Roman" w:hAnsi="Times New Roman" w:cs="Times New Roman"/>
          <w:sz w:val="24"/>
          <w:szCs w:val="24"/>
        </w:rPr>
      </w:pPr>
      <w:r w:rsidRPr="004E716E">
        <w:rPr>
          <w:rFonts w:ascii="Times New Roman" w:hAnsi="Times New Roman" w:cs="Times New Roman"/>
          <w:sz w:val="24"/>
          <w:szCs w:val="24"/>
        </w:rPr>
        <w:t>Стратегија се наслања на</w:t>
      </w:r>
      <w:r w:rsidR="00875FC0">
        <w:rPr>
          <w:rFonts w:ascii="Times New Roman" w:hAnsi="Times New Roman" w:cs="Times New Roman"/>
          <w:sz w:val="24"/>
          <w:szCs w:val="24"/>
          <w:lang w:val="sr-Cyrl-RS"/>
        </w:rPr>
        <w:t xml:space="preserve"> </w:t>
      </w:r>
      <w:r>
        <w:rPr>
          <w:rFonts w:ascii="Times New Roman" w:hAnsi="Times New Roman" w:cs="Times New Roman"/>
          <w:sz w:val="24"/>
          <w:szCs w:val="24"/>
        </w:rPr>
        <w:t>Агенду</w:t>
      </w:r>
      <w:r w:rsidRPr="004E716E">
        <w:rPr>
          <w:rFonts w:ascii="Times New Roman" w:hAnsi="Times New Roman" w:cs="Times New Roman"/>
          <w:sz w:val="24"/>
          <w:szCs w:val="24"/>
        </w:rPr>
        <w:t xml:space="preserve"> за нове вештине за Европу </w:t>
      </w:r>
      <w:r w:rsidR="00564EA0">
        <w:rPr>
          <w:rFonts w:ascii="Times New Roman" w:hAnsi="Times New Roman" w:cs="Times New Roman"/>
          <w:sz w:val="24"/>
          <w:szCs w:val="24"/>
        </w:rPr>
        <w:t>и</w:t>
      </w:r>
      <w:r w:rsidR="00564EA0" w:rsidRPr="00564EA0">
        <w:rPr>
          <w:rFonts w:ascii="Times New Roman" w:hAnsi="Times New Roman" w:cs="Times New Roman"/>
          <w:sz w:val="24"/>
          <w:szCs w:val="24"/>
        </w:rPr>
        <w:t xml:space="preserve"> Европски план акције за одрживост</w:t>
      </w:r>
      <w:r w:rsidR="00564EA0" w:rsidRPr="00564EA0">
        <w:rPr>
          <w:rFonts w:ascii="Times New Roman" w:hAnsi="Times New Roman" w:cs="Times New Roman"/>
          <w:sz w:val="24"/>
          <w:szCs w:val="24"/>
          <w:vertAlign w:val="superscript"/>
        </w:rPr>
        <w:footnoteReference w:id="53"/>
      </w:r>
      <w:r w:rsidR="00875FC0">
        <w:rPr>
          <w:rFonts w:ascii="Times New Roman" w:hAnsi="Times New Roman" w:cs="Times New Roman"/>
          <w:sz w:val="24"/>
          <w:szCs w:val="24"/>
          <w:lang w:val="sr-Cyrl-RS"/>
        </w:rPr>
        <w:t xml:space="preserve"> </w:t>
      </w:r>
      <w:r w:rsidR="00512410">
        <w:rPr>
          <w:rFonts w:ascii="Times New Roman" w:hAnsi="Times New Roman" w:cs="Times New Roman"/>
          <w:sz w:val="24"/>
          <w:szCs w:val="24"/>
        </w:rPr>
        <w:t>имајући у виду да су овим документима конкретизовани ц</w:t>
      </w:r>
      <w:r w:rsidR="00512410" w:rsidRPr="00512410">
        <w:rPr>
          <w:rFonts w:ascii="Times New Roman" w:hAnsi="Times New Roman" w:cs="Times New Roman"/>
          <w:sz w:val="24"/>
          <w:szCs w:val="24"/>
        </w:rPr>
        <w:t>иљеви Стратегије Европа 2020</w:t>
      </w:r>
      <w:r w:rsidR="00512410">
        <w:rPr>
          <w:rFonts w:ascii="Times New Roman" w:hAnsi="Times New Roman" w:cs="Times New Roman"/>
          <w:sz w:val="24"/>
          <w:szCs w:val="24"/>
        </w:rPr>
        <w:t xml:space="preserve">, те да </w:t>
      </w:r>
      <w:r w:rsidR="00512410" w:rsidRPr="00512410">
        <w:rPr>
          <w:rFonts w:ascii="Times New Roman" w:hAnsi="Times New Roman" w:cs="Times New Roman"/>
          <w:sz w:val="24"/>
          <w:szCs w:val="24"/>
        </w:rPr>
        <w:t>представља</w:t>
      </w:r>
      <w:r w:rsidR="00512410">
        <w:rPr>
          <w:rFonts w:ascii="Times New Roman" w:hAnsi="Times New Roman" w:cs="Times New Roman"/>
          <w:sz w:val="24"/>
          <w:szCs w:val="24"/>
        </w:rPr>
        <w:t>ју</w:t>
      </w:r>
      <w:r w:rsidR="00F25A27">
        <w:rPr>
          <w:rFonts w:ascii="Times New Roman" w:hAnsi="Times New Roman" w:cs="Times New Roman"/>
          <w:sz w:val="24"/>
          <w:szCs w:val="24"/>
        </w:rPr>
        <w:t xml:space="preserve"> </w:t>
      </w:r>
      <w:r w:rsidR="00512410">
        <w:rPr>
          <w:rFonts w:ascii="Times New Roman" w:hAnsi="Times New Roman" w:cs="Times New Roman"/>
          <w:sz w:val="24"/>
          <w:szCs w:val="24"/>
        </w:rPr>
        <w:t xml:space="preserve">основ за </w:t>
      </w:r>
      <w:r w:rsidR="00512410" w:rsidRPr="00512410">
        <w:rPr>
          <w:rFonts w:ascii="Times New Roman" w:hAnsi="Times New Roman" w:cs="Times New Roman"/>
          <w:sz w:val="24"/>
          <w:szCs w:val="24"/>
        </w:rPr>
        <w:t xml:space="preserve">усмеравање </w:t>
      </w:r>
      <w:r w:rsidR="00512410">
        <w:rPr>
          <w:rFonts w:ascii="Times New Roman" w:hAnsi="Times New Roman" w:cs="Times New Roman"/>
          <w:sz w:val="24"/>
          <w:szCs w:val="24"/>
        </w:rPr>
        <w:t xml:space="preserve">стратешких и </w:t>
      </w:r>
      <w:r w:rsidR="00512410" w:rsidRPr="00512410">
        <w:rPr>
          <w:rFonts w:ascii="Times New Roman" w:hAnsi="Times New Roman" w:cs="Times New Roman"/>
          <w:sz w:val="24"/>
          <w:szCs w:val="24"/>
        </w:rPr>
        <w:t>реформских процеса</w:t>
      </w:r>
      <w:r w:rsidR="00875FC0">
        <w:rPr>
          <w:rFonts w:ascii="Times New Roman" w:hAnsi="Times New Roman" w:cs="Times New Roman"/>
          <w:sz w:val="24"/>
          <w:szCs w:val="24"/>
          <w:lang w:val="sr-Cyrl-RS"/>
        </w:rPr>
        <w:t xml:space="preserve"> </w:t>
      </w:r>
      <w:r w:rsidR="00512410">
        <w:rPr>
          <w:rFonts w:ascii="Times New Roman" w:hAnsi="Times New Roman" w:cs="Times New Roman"/>
          <w:sz w:val="24"/>
          <w:szCs w:val="24"/>
        </w:rPr>
        <w:t xml:space="preserve">и </w:t>
      </w:r>
      <w:r w:rsidR="00512410" w:rsidRPr="00512410">
        <w:rPr>
          <w:rFonts w:ascii="Times New Roman" w:hAnsi="Times New Roman" w:cs="Times New Roman"/>
          <w:sz w:val="24"/>
          <w:szCs w:val="24"/>
        </w:rPr>
        <w:t>приоритет</w:t>
      </w:r>
      <w:r w:rsidR="00512410">
        <w:rPr>
          <w:rFonts w:ascii="Times New Roman" w:hAnsi="Times New Roman" w:cs="Times New Roman"/>
          <w:sz w:val="24"/>
          <w:szCs w:val="24"/>
        </w:rPr>
        <w:t>а</w:t>
      </w:r>
      <w:r w:rsidR="00512410" w:rsidRPr="00512410">
        <w:rPr>
          <w:rFonts w:ascii="Times New Roman" w:hAnsi="Times New Roman" w:cs="Times New Roman"/>
          <w:sz w:val="24"/>
          <w:szCs w:val="24"/>
        </w:rPr>
        <w:t xml:space="preserve"> развоја </w:t>
      </w:r>
      <w:r w:rsidR="00512410">
        <w:rPr>
          <w:rFonts w:ascii="Times New Roman" w:hAnsi="Times New Roman" w:cs="Times New Roman"/>
          <w:sz w:val="24"/>
          <w:szCs w:val="24"/>
        </w:rPr>
        <w:t xml:space="preserve">и </w:t>
      </w:r>
      <w:r w:rsidR="00512410" w:rsidRPr="00512410">
        <w:rPr>
          <w:rFonts w:ascii="Times New Roman" w:hAnsi="Times New Roman" w:cs="Times New Roman"/>
          <w:sz w:val="24"/>
          <w:szCs w:val="24"/>
        </w:rPr>
        <w:t xml:space="preserve">за државе кандидате </w:t>
      </w:r>
      <w:r w:rsidR="00AA114D">
        <w:rPr>
          <w:rFonts w:ascii="Times New Roman" w:hAnsi="Times New Roman" w:cs="Times New Roman"/>
          <w:sz w:val="24"/>
          <w:szCs w:val="24"/>
        </w:rPr>
        <w:t xml:space="preserve">за чланство у ЕУ, </w:t>
      </w:r>
      <w:r w:rsidR="00AA114D">
        <w:rPr>
          <w:rFonts w:ascii="Times New Roman" w:hAnsi="Times New Roman" w:cs="Times New Roman"/>
          <w:sz w:val="24"/>
          <w:szCs w:val="24"/>
          <w:lang w:val="sr-Cyrl-RS"/>
        </w:rPr>
        <w:t>међу којима</w:t>
      </w:r>
      <w:r w:rsidR="00512410">
        <w:rPr>
          <w:rFonts w:ascii="Times New Roman" w:hAnsi="Times New Roman" w:cs="Times New Roman"/>
          <w:sz w:val="24"/>
          <w:szCs w:val="24"/>
        </w:rPr>
        <w:t xml:space="preserve"> је и Република Србија.</w:t>
      </w:r>
      <w:r w:rsidR="00875FC0">
        <w:rPr>
          <w:rFonts w:ascii="Times New Roman" w:hAnsi="Times New Roman" w:cs="Times New Roman"/>
          <w:sz w:val="24"/>
          <w:szCs w:val="24"/>
          <w:lang w:val="sr-Cyrl-RS"/>
        </w:rPr>
        <w:t xml:space="preserve"> </w:t>
      </w:r>
      <w:r w:rsidR="00512410">
        <w:rPr>
          <w:rFonts w:ascii="Times New Roman" w:hAnsi="Times New Roman" w:cs="Times New Roman"/>
          <w:sz w:val="24"/>
          <w:szCs w:val="24"/>
        </w:rPr>
        <w:t>Као о</w:t>
      </w:r>
      <w:r>
        <w:rPr>
          <w:rFonts w:ascii="Times New Roman" w:hAnsi="Times New Roman" w:cs="Times New Roman"/>
          <w:sz w:val="24"/>
          <w:szCs w:val="24"/>
        </w:rPr>
        <w:t>сновни изазов</w:t>
      </w:r>
      <w:r w:rsidR="00B21195">
        <w:rPr>
          <w:rFonts w:ascii="Times New Roman" w:hAnsi="Times New Roman" w:cs="Times New Roman"/>
          <w:sz w:val="24"/>
          <w:szCs w:val="24"/>
        </w:rPr>
        <w:t xml:space="preserve">и </w:t>
      </w:r>
      <w:r w:rsidR="00512410">
        <w:rPr>
          <w:rFonts w:ascii="Times New Roman" w:hAnsi="Times New Roman" w:cs="Times New Roman"/>
          <w:sz w:val="24"/>
          <w:szCs w:val="24"/>
        </w:rPr>
        <w:t xml:space="preserve">уоченог </w:t>
      </w:r>
      <w:r w:rsidR="00B21195">
        <w:rPr>
          <w:rFonts w:ascii="Times New Roman" w:hAnsi="Times New Roman" w:cs="Times New Roman"/>
          <w:sz w:val="24"/>
          <w:szCs w:val="24"/>
        </w:rPr>
        <w:t>недостатка дигиталних вештина</w:t>
      </w:r>
      <w:r w:rsidR="00512410">
        <w:rPr>
          <w:rFonts w:ascii="Times New Roman" w:hAnsi="Times New Roman" w:cs="Times New Roman"/>
          <w:sz w:val="24"/>
          <w:szCs w:val="24"/>
        </w:rPr>
        <w:t xml:space="preserve"> у овим документима препознати су</w:t>
      </w:r>
      <w:r w:rsidR="00875FC0">
        <w:rPr>
          <w:rFonts w:ascii="Times New Roman" w:hAnsi="Times New Roman" w:cs="Times New Roman"/>
          <w:sz w:val="24"/>
          <w:szCs w:val="24"/>
          <w:lang w:val="sr-Cyrl-RS"/>
        </w:rPr>
        <w:t xml:space="preserve"> </w:t>
      </w:r>
      <w:r w:rsidR="00512410">
        <w:rPr>
          <w:rFonts w:ascii="Times New Roman" w:hAnsi="Times New Roman" w:cs="Times New Roman"/>
          <w:sz w:val="24"/>
          <w:szCs w:val="24"/>
        </w:rPr>
        <w:t>изазови у</w:t>
      </w:r>
      <w:r w:rsidR="00512410" w:rsidRPr="005B7DB0">
        <w:rPr>
          <w:rFonts w:ascii="Times New Roman" w:hAnsi="Times New Roman" w:cs="Times New Roman"/>
          <w:sz w:val="24"/>
          <w:szCs w:val="24"/>
        </w:rPr>
        <w:t xml:space="preserve"> области</w:t>
      </w:r>
      <w:r w:rsidR="00875FC0">
        <w:rPr>
          <w:rFonts w:ascii="Times New Roman" w:hAnsi="Times New Roman" w:cs="Times New Roman"/>
          <w:sz w:val="24"/>
          <w:szCs w:val="24"/>
          <w:lang w:val="sr-Cyrl-RS"/>
        </w:rPr>
        <w:t xml:space="preserve"> </w:t>
      </w:r>
      <w:r w:rsidR="00512410" w:rsidRPr="005B7DB0">
        <w:rPr>
          <w:rFonts w:ascii="Times New Roman" w:hAnsi="Times New Roman" w:cs="Times New Roman"/>
          <w:sz w:val="24"/>
          <w:szCs w:val="24"/>
        </w:rPr>
        <w:t>образовања и обука,</w:t>
      </w:r>
      <w:r w:rsidR="00512410">
        <w:rPr>
          <w:rFonts w:ascii="Times New Roman" w:hAnsi="Times New Roman" w:cs="Times New Roman"/>
          <w:sz w:val="24"/>
          <w:szCs w:val="24"/>
        </w:rPr>
        <w:t xml:space="preserve"> развој</w:t>
      </w:r>
      <w:r w:rsidR="006607A8">
        <w:rPr>
          <w:rFonts w:ascii="Times New Roman" w:hAnsi="Times New Roman" w:cs="Times New Roman"/>
          <w:sz w:val="24"/>
          <w:szCs w:val="24"/>
        </w:rPr>
        <w:t>а</w:t>
      </w:r>
      <w:r w:rsidR="00512410">
        <w:rPr>
          <w:rFonts w:ascii="Times New Roman" w:hAnsi="Times New Roman" w:cs="Times New Roman"/>
          <w:sz w:val="24"/>
          <w:szCs w:val="24"/>
        </w:rPr>
        <w:t xml:space="preserve"> дигиталних вештина за </w:t>
      </w:r>
      <w:r w:rsidR="00512410" w:rsidRPr="005B7DB0">
        <w:rPr>
          <w:rFonts w:ascii="Times New Roman" w:hAnsi="Times New Roman" w:cs="Times New Roman"/>
          <w:sz w:val="24"/>
          <w:szCs w:val="24"/>
        </w:rPr>
        <w:t>све грађане,</w:t>
      </w:r>
      <w:r w:rsidR="00875FC0">
        <w:rPr>
          <w:rFonts w:ascii="Times New Roman" w:hAnsi="Times New Roman" w:cs="Times New Roman"/>
          <w:sz w:val="24"/>
          <w:szCs w:val="24"/>
          <w:lang w:val="sr-Cyrl-RS"/>
        </w:rPr>
        <w:t xml:space="preserve"> </w:t>
      </w:r>
      <w:r w:rsidR="006607A8" w:rsidRPr="006607A8">
        <w:rPr>
          <w:rFonts w:ascii="Times New Roman" w:hAnsi="Times New Roman" w:cs="Times New Roman"/>
          <w:sz w:val="24"/>
          <w:szCs w:val="24"/>
        </w:rPr>
        <w:t>развоја дигиталних вештина</w:t>
      </w:r>
      <w:r w:rsidR="006607A8">
        <w:rPr>
          <w:rFonts w:ascii="Times New Roman" w:hAnsi="Times New Roman" w:cs="Times New Roman"/>
          <w:sz w:val="24"/>
          <w:szCs w:val="24"/>
        </w:rPr>
        <w:t xml:space="preserve"> у односу на потребе тржишта</w:t>
      </w:r>
      <w:r w:rsidR="00512410" w:rsidRPr="005B7DB0">
        <w:rPr>
          <w:rFonts w:ascii="Times New Roman" w:hAnsi="Times New Roman" w:cs="Times New Roman"/>
          <w:sz w:val="24"/>
          <w:szCs w:val="24"/>
        </w:rPr>
        <w:t xml:space="preserve"> рада</w:t>
      </w:r>
      <w:r w:rsidR="006607A8">
        <w:rPr>
          <w:rFonts w:ascii="Times New Roman" w:hAnsi="Times New Roman" w:cs="Times New Roman"/>
          <w:sz w:val="24"/>
          <w:szCs w:val="24"/>
        </w:rPr>
        <w:t xml:space="preserve">, као </w:t>
      </w:r>
      <w:r w:rsidR="00512410" w:rsidRPr="005B7DB0">
        <w:rPr>
          <w:rFonts w:ascii="Times New Roman" w:hAnsi="Times New Roman" w:cs="Times New Roman"/>
          <w:sz w:val="24"/>
          <w:szCs w:val="24"/>
        </w:rPr>
        <w:t xml:space="preserve">и </w:t>
      </w:r>
      <w:r w:rsidR="006607A8">
        <w:rPr>
          <w:rFonts w:ascii="Times New Roman" w:hAnsi="Times New Roman" w:cs="Times New Roman"/>
          <w:sz w:val="24"/>
          <w:szCs w:val="24"/>
        </w:rPr>
        <w:t>праћења даљег развоја ове области од стране</w:t>
      </w:r>
      <w:r w:rsidR="00875FC0">
        <w:rPr>
          <w:rFonts w:ascii="Times New Roman" w:hAnsi="Times New Roman" w:cs="Times New Roman"/>
          <w:sz w:val="24"/>
          <w:szCs w:val="24"/>
          <w:lang w:val="sr-Cyrl-RS"/>
        </w:rPr>
        <w:t xml:space="preserve"> </w:t>
      </w:r>
      <w:r w:rsidR="00512410" w:rsidRPr="005B7DB0">
        <w:rPr>
          <w:rFonts w:ascii="Times New Roman" w:hAnsi="Times New Roman" w:cs="Times New Roman"/>
          <w:sz w:val="24"/>
          <w:szCs w:val="24"/>
        </w:rPr>
        <w:t>ИКТ стручњак</w:t>
      </w:r>
      <w:r w:rsidR="006607A8">
        <w:rPr>
          <w:rFonts w:ascii="Times New Roman" w:hAnsi="Times New Roman" w:cs="Times New Roman"/>
          <w:sz w:val="24"/>
          <w:szCs w:val="24"/>
        </w:rPr>
        <w:t>а</w:t>
      </w:r>
      <w:r w:rsidR="00B21195" w:rsidRPr="005B7DB0">
        <w:rPr>
          <w:rFonts w:ascii="Times New Roman" w:hAnsi="Times New Roman" w:cs="Times New Roman"/>
          <w:sz w:val="24"/>
          <w:szCs w:val="24"/>
        </w:rPr>
        <w:t>.</w:t>
      </w:r>
      <w:r w:rsidR="00875FC0">
        <w:rPr>
          <w:rFonts w:ascii="Times New Roman" w:hAnsi="Times New Roman" w:cs="Times New Roman"/>
          <w:sz w:val="24"/>
          <w:szCs w:val="24"/>
          <w:lang w:val="sr-Cyrl-RS"/>
        </w:rPr>
        <w:t xml:space="preserve"> </w:t>
      </w:r>
      <w:r w:rsidR="005B7DB0" w:rsidRPr="005B7DB0">
        <w:rPr>
          <w:rFonts w:ascii="Times New Roman" w:hAnsi="Times New Roman" w:cs="Times New Roman"/>
          <w:sz w:val="24"/>
          <w:szCs w:val="24"/>
        </w:rPr>
        <w:t>Дигиталне вештине имају своје место у ширем оквиру кој</w:t>
      </w:r>
      <w:r w:rsidR="006607A8">
        <w:rPr>
          <w:rFonts w:ascii="Times New Roman" w:hAnsi="Times New Roman" w:cs="Times New Roman"/>
          <w:sz w:val="24"/>
          <w:szCs w:val="24"/>
        </w:rPr>
        <w:t xml:space="preserve">и се обично помиње под називом </w:t>
      </w:r>
      <w:r w:rsidR="005B7DB0" w:rsidRPr="006607A8">
        <w:rPr>
          <w:rFonts w:ascii="Times New Roman" w:hAnsi="Times New Roman" w:cs="Times New Roman"/>
          <w:i/>
          <w:sz w:val="24"/>
          <w:szCs w:val="24"/>
        </w:rPr>
        <w:t>Вештине за 21.</w:t>
      </w:r>
      <w:r w:rsidR="006607A8" w:rsidRPr="006607A8">
        <w:rPr>
          <w:rFonts w:ascii="Times New Roman" w:hAnsi="Times New Roman" w:cs="Times New Roman"/>
          <w:i/>
          <w:sz w:val="24"/>
          <w:szCs w:val="24"/>
        </w:rPr>
        <w:t>век</w:t>
      </w:r>
      <w:r w:rsidR="00AA46F4">
        <w:rPr>
          <w:rStyle w:val="FootnoteReference"/>
          <w:rFonts w:ascii="Times New Roman" w:hAnsi="Times New Roman" w:cs="Times New Roman"/>
          <w:sz w:val="24"/>
          <w:szCs w:val="24"/>
        </w:rPr>
        <w:footnoteReference w:id="54"/>
      </w:r>
      <w:r w:rsidR="00DD4633">
        <w:rPr>
          <w:rFonts w:ascii="Times New Roman" w:hAnsi="Times New Roman" w:cs="Times New Roman"/>
          <w:i/>
          <w:sz w:val="24"/>
          <w:szCs w:val="24"/>
        </w:rPr>
        <w:t xml:space="preserve">, </w:t>
      </w:r>
      <w:r w:rsidR="0027733E" w:rsidRPr="00950CC0">
        <w:rPr>
          <w:rFonts w:ascii="Times New Roman" w:hAnsi="Times New Roman" w:cs="Times New Roman"/>
          <w:sz w:val="24"/>
          <w:szCs w:val="24"/>
        </w:rPr>
        <w:t>које према Светском економском форуму чине</w:t>
      </w:r>
      <w:r w:rsidR="005B7DB0" w:rsidRPr="00A61EEC">
        <w:rPr>
          <w:rFonts w:ascii="Times New Roman" w:hAnsi="Times New Roman" w:cs="Times New Roman"/>
          <w:sz w:val="24"/>
          <w:szCs w:val="24"/>
        </w:rPr>
        <w:t xml:space="preserve"> т</w:t>
      </w:r>
      <w:r w:rsidR="005B7DB0" w:rsidRPr="001B45E0">
        <w:rPr>
          <w:rFonts w:ascii="Times New Roman" w:hAnsi="Times New Roman" w:cs="Times New Roman"/>
          <w:sz w:val="24"/>
          <w:szCs w:val="24"/>
        </w:rPr>
        <w:t xml:space="preserve">ри стуба: фундаменталне вештине, компетенције и карактерни квалитети. </w:t>
      </w:r>
      <w:r w:rsidR="00AA46F4" w:rsidRPr="001B45E0">
        <w:rPr>
          <w:rFonts w:ascii="Times New Roman" w:hAnsi="Times New Roman" w:cs="Times New Roman"/>
          <w:sz w:val="24"/>
          <w:szCs w:val="24"/>
        </w:rPr>
        <w:t xml:space="preserve">Под фундаменталним вештинама се подразумева </w:t>
      </w:r>
      <w:r w:rsidR="006607A8" w:rsidRPr="001B45E0">
        <w:rPr>
          <w:rFonts w:ascii="Times New Roman" w:hAnsi="Times New Roman" w:cs="Times New Roman"/>
          <w:sz w:val="24"/>
          <w:szCs w:val="24"/>
        </w:rPr>
        <w:t>ИКТ писменост</w:t>
      </w:r>
      <w:r w:rsidR="005B7DB0" w:rsidRPr="001B45E0">
        <w:rPr>
          <w:rFonts w:ascii="Times New Roman" w:hAnsi="Times New Roman" w:cs="Times New Roman"/>
          <w:sz w:val="24"/>
          <w:szCs w:val="24"/>
        </w:rPr>
        <w:t xml:space="preserve">, </w:t>
      </w:r>
      <w:r w:rsidR="00AA46F4" w:rsidRPr="001B45E0">
        <w:rPr>
          <w:rFonts w:ascii="Times New Roman" w:hAnsi="Times New Roman" w:cs="Times New Roman"/>
          <w:sz w:val="24"/>
          <w:szCs w:val="24"/>
        </w:rPr>
        <w:t>чиме</w:t>
      </w:r>
      <w:r w:rsidR="005B7DB0" w:rsidRPr="001B45E0">
        <w:rPr>
          <w:rFonts w:ascii="Times New Roman" w:hAnsi="Times New Roman" w:cs="Times New Roman"/>
          <w:sz w:val="24"/>
          <w:szCs w:val="24"/>
        </w:rPr>
        <w:t xml:space="preserve"> се наглашава важност повезаности између </w:t>
      </w:r>
      <w:r w:rsidR="00AA46F4" w:rsidRPr="001B45E0">
        <w:rPr>
          <w:rFonts w:ascii="Times New Roman" w:hAnsi="Times New Roman" w:cs="Times New Roman"/>
          <w:sz w:val="24"/>
          <w:szCs w:val="24"/>
        </w:rPr>
        <w:t xml:space="preserve">поседовања </w:t>
      </w:r>
      <w:r w:rsidR="005B7DB0" w:rsidRPr="001B45E0">
        <w:rPr>
          <w:rFonts w:ascii="Times New Roman" w:hAnsi="Times New Roman" w:cs="Times New Roman"/>
          <w:sz w:val="24"/>
          <w:szCs w:val="24"/>
        </w:rPr>
        <w:t>дигиталних вештина</w:t>
      </w:r>
      <w:r w:rsidR="00DD4633">
        <w:rPr>
          <w:rFonts w:ascii="Times New Roman" w:hAnsi="Times New Roman" w:cs="Times New Roman"/>
          <w:sz w:val="24"/>
          <w:szCs w:val="24"/>
        </w:rPr>
        <w:t>,</w:t>
      </w:r>
      <w:r w:rsidR="005B7DB0" w:rsidRPr="001B45E0">
        <w:rPr>
          <w:rFonts w:ascii="Times New Roman" w:hAnsi="Times New Roman" w:cs="Times New Roman"/>
          <w:sz w:val="24"/>
          <w:szCs w:val="24"/>
        </w:rPr>
        <w:t xml:space="preserve"> компетенција и квалитета, а све у склопу опште</w:t>
      </w:r>
      <w:r w:rsidR="00DD4633">
        <w:rPr>
          <w:rFonts w:ascii="Times New Roman" w:hAnsi="Times New Roman" w:cs="Times New Roman"/>
          <w:sz w:val="24"/>
          <w:szCs w:val="24"/>
        </w:rPr>
        <w:t xml:space="preserve"> потребе</w:t>
      </w:r>
      <w:r w:rsidR="005B7DB0" w:rsidRPr="001B45E0">
        <w:rPr>
          <w:rFonts w:ascii="Times New Roman" w:hAnsi="Times New Roman" w:cs="Times New Roman"/>
          <w:sz w:val="24"/>
          <w:szCs w:val="24"/>
        </w:rPr>
        <w:t xml:space="preserve"> доживотног учења.</w:t>
      </w:r>
      <w:r w:rsidR="00FB4E95">
        <w:rPr>
          <w:rFonts w:ascii="Times New Roman" w:hAnsi="Times New Roman" w:cs="Times New Roman"/>
          <w:sz w:val="24"/>
          <w:szCs w:val="24"/>
          <w:lang w:val="sr-Cyrl-RS"/>
        </w:rPr>
        <w:t xml:space="preserve"> </w:t>
      </w:r>
      <w:r w:rsidR="00953C22" w:rsidRPr="001B45E0">
        <w:rPr>
          <w:rFonts w:ascii="Times New Roman" w:hAnsi="Times New Roman" w:cs="Times New Roman"/>
          <w:sz w:val="24"/>
          <w:szCs w:val="24"/>
        </w:rPr>
        <w:t>У циљу подршке Агенди за одрживи развој до 2030.</w:t>
      </w:r>
      <w:r w:rsidR="008B652B" w:rsidRPr="001B45E0">
        <w:rPr>
          <w:rFonts w:ascii="Times New Roman" w:hAnsi="Times New Roman" w:cs="Times New Roman"/>
          <w:sz w:val="24"/>
          <w:szCs w:val="24"/>
        </w:rPr>
        <w:t xml:space="preserve"> године </w:t>
      </w:r>
      <w:r w:rsidR="00953C22" w:rsidRPr="001B45E0">
        <w:rPr>
          <w:rFonts w:ascii="Times New Roman" w:hAnsi="Times New Roman" w:cs="Times New Roman"/>
          <w:sz w:val="24"/>
          <w:szCs w:val="24"/>
        </w:rPr>
        <w:t>сачињена је и Глобална иницијатива за повећање активности и утицаја на запошљавање младих „Достојна радна места за младе“</w:t>
      </w:r>
      <w:r w:rsidR="00953C22" w:rsidRPr="00953C22">
        <w:rPr>
          <w:rFonts w:ascii="Times New Roman" w:hAnsi="Times New Roman" w:cs="Times New Roman"/>
          <w:sz w:val="24"/>
          <w:szCs w:val="24"/>
          <w:vertAlign w:val="superscript"/>
        </w:rPr>
        <w:footnoteReference w:id="55"/>
      </w:r>
      <w:r w:rsidR="0004368B">
        <w:rPr>
          <w:rFonts w:ascii="Times New Roman" w:hAnsi="Times New Roman" w:cs="Times New Roman"/>
          <w:sz w:val="24"/>
          <w:szCs w:val="24"/>
          <w:lang w:val="sr-Cyrl-RS"/>
        </w:rPr>
        <w:t>,</w:t>
      </w:r>
      <w:r w:rsidR="00953C22" w:rsidRPr="001B45E0">
        <w:rPr>
          <w:rFonts w:ascii="Times New Roman" w:hAnsi="Times New Roman" w:cs="Times New Roman"/>
          <w:sz w:val="24"/>
          <w:szCs w:val="24"/>
        </w:rPr>
        <w:t xml:space="preserve"> као глобална иницијатива за повећање активности и утицаја на запошљавање младих, </w:t>
      </w:r>
      <w:r w:rsidR="00953C22" w:rsidRPr="001B45E0">
        <w:rPr>
          <w:rFonts w:ascii="Times New Roman" w:hAnsi="Times New Roman" w:cs="Times New Roman"/>
          <w:sz w:val="24"/>
          <w:szCs w:val="24"/>
        </w:rPr>
        <w:lastRenderedPageBreak/>
        <w:t>којом се желе постићи већа запосленост младих</w:t>
      </w:r>
      <w:r w:rsidR="00713A51" w:rsidRPr="001B45E0">
        <w:rPr>
          <w:rFonts w:ascii="Times New Roman" w:hAnsi="Times New Roman" w:cs="Times New Roman"/>
          <w:sz w:val="24"/>
          <w:szCs w:val="24"/>
        </w:rPr>
        <w:t>, пристојна радна места за младе</w:t>
      </w:r>
      <w:r w:rsidR="00953C22" w:rsidRPr="001B45E0">
        <w:rPr>
          <w:rFonts w:ascii="Times New Roman" w:hAnsi="Times New Roman" w:cs="Times New Roman"/>
          <w:sz w:val="24"/>
          <w:szCs w:val="24"/>
        </w:rPr>
        <w:t xml:space="preserve"> и лакши прелазак из школа на посао,</w:t>
      </w:r>
      <w:r w:rsidR="00FB4E95">
        <w:rPr>
          <w:rFonts w:ascii="Times New Roman" w:hAnsi="Times New Roman" w:cs="Times New Roman"/>
          <w:sz w:val="24"/>
          <w:szCs w:val="24"/>
          <w:lang w:val="sr-Cyrl-RS"/>
        </w:rPr>
        <w:t xml:space="preserve"> </w:t>
      </w:r>
      <w:r w:rsidR="00953C22" w:rsidRPr="001B45E0">
        <w:rPr>
          <w:rFonts w:ascii="Times New Roman" w:hAnsi="Times New Roman" w:cs="Times New Roman"/>
          <w:sz w:val="24"/>
          <w:szCs w:val="24"/>
        </w:rPr>
        <w:t xml:space="preserve">а посебно место заузима </w:t>
      </w:r>
      <w:r w:rsidR="00713A51" w:rsidRPr="001B45E0">
        <w:rPr>
          <w:rFonts w:ascii="Times New Roman" w:hAnsi="Times New Roman" w:cs="Times New Roman"/>
          <w:sz w:val="24"/>
          <w:szCs w:val="24"/>
        </w:rPr>
        <w:t xml:space="preserve">стални </w:t>
      </w:r>
      <w:r w:rsidR="00953C22" w:rsidRPr="001B45E0">
        <w:rPr>
          <w:rFonts w:ascii="Times New Roman" w:hAnsi="Times New Roman" w:cs="Times New Roman"/>
          <w:sz w:val="24"/>
          <w:szCs w:val="24"/>
        </w:rPr>
        <w:t xml:space="preserve">развој вештина потребних тржишту рада. </w:t>
      </w:r>
    </w:p>
    <w:p w14:paraId="1BABAADD" w14:textId="0A064919" w:rsidR="003678A8" w:rsidRPr="001B45E0" w:rsidRDefault="00512410" w:rsidP="0035362E">
      <w:pPr>
        <w:spacing w:after="0" w:line="276" w:lineRule="auto"/>
        <w:ind w:firstLine="720"/>
        <w:jc w:val="both"/>
        <w:rPr>
          <w:rFonts w:ascii="Times New Roman" w:hAnsi="Times New Roman" w:cs="Times New Roman"/>
          <w:sz w:val="24"/>
          <w:szCs w:val="24"/>
        </w:rPr>
      </w:pPr>
      <w:r w:rsidRPr="001B45E0">
        <w:rPr>
          <w:rFonts w:ascii="Times New Roman" w:hAnsi="Times New Roman" w:cs="Times New Roman"/>
          <w:sz w:val="24"/>
          <w:szCs w:val="24"/>
        </w:rPr>
        <w:t>Имајући у виду</w:t>
      </w:r>
      <w:r w:rsidR="00E64E0B" w:rsidRPr="001B45E0">
        <w:rPr>
          <w:rFonts w:ascii="Times New Roman" w:hAnsi="Times New Roman" w:cs="Times New Roman"/>
          <w:sz w:val="24"/>
          <w:szCs w:val="24"/>
        </w:rPr>
        <w:t xml:space="preserve"> сагледани међународни оквир за развој дигиталних вештина, садашње стање у Републици Србији, опредељеност ка приступању ЕУ</w:t>
      </w:r>
      <w:r w:rsidR="00E53518">
        <w:rPr>
          <w:rFonts w:ascii="Times New Roman" w:hAnsi="Times New Roman" w:cs="Times New Roman"/>
          <w:sz w:val="24"/>
          <w:szCs w:val="24"/>
          <w:lang w:val="sr-Cyrl-RS"/>
        </w:rPr>
        <w:t xml:space="preserve"> </w:t>
      </w:r>
      <w:r w:rsidR="00C80E2A" w:rsidRPr="001B45E0">
        <w:rPr>
          <w:rFonts w:ascii="Times New Roman" w:hAnsi="Times New Roman" w:cs="Times New Roman"/>
          <w:sz w:val="24"/>
          <w:szCs w:val="24"/>
        </w:rPr>
        <w:t>и обавезе преузете Споразумом о стабилизацији и придруживању,</w:t>
      </w:r>
      <w:r w:rsidR="00E64E0B" w:rsidRPr="001B45E0">
        <w:rPr>
          <w:rFonts w:ascii="Times New Roman" w:hAnsi="Times New Roman" w:cs="Times New Roman"/>
          <w:sz w:val="24"/>
          <w:szCs w:val="24"/>
        </w:rPr>
        <w:t xml:space="preserve"> ова Стратегија препознаје исте области </w:t>
      </w:r>
      <w:r w:rsidR="00972D01" w:rsidRPr="001B45E0">
        <w:rPr>
          <w:rFonts w:ascii="Times New Roman" w:hAnsi="Times New Roman" w:cs="Times New Roman"/>
          <w:sz w:val="24"/>
          <w:szCs w:val="24"/>
        </w:rPr>
        <w:t xml:space="preserve">(дефинисане као посебни циљеви) </w:t>
      </w:r>
      <w:r w:rsidR="00E64E0B" w:rsidRPr="001B45E0">
        <w:rPr>
          <w:rFonts w:ascii="Times New Roman" w:hAnsi="Times New Roman" w:cs="Times New Roman"/>
          <w:sz w:val="24"/>
          <w:szCs w:val="24"/>
        </w:rPr>
        <w:t xml:space="preserve">које су као изазови препознате и у одговарајућим документима ЕУ, с тим што су поједине мере </w:t>
      </w:r>
      <w:r w:rsidR="008B652B" w:rsidRPr="001B45E0">
        <w:rPr>
          <w:rFonts w:ascii="Times New Roman" w:hAnsi="Times New Roman" w:cs="Times New Roman"/>
          <w:sz w:val="24"/>
          <w:szCs w:val="24"/>
        </w:rPr>
        <w:t xml:space="preserve">и активности </w:t>
      </w:r>
      <w:r w:rsidR="00E64E0B" w:rsidRPr="001B45E0">
        <w:rPr>
          <w:rFonts w:ascii="Times New Roman" w:hAnsi="Times New Roman" w:cs="Times New Roman"/>
          <w:sz w:val="24"/>
          <w:szCs w:val="24"/>
        </w:rPr>
        <w:t xml:space="preserve">прилагођене како постојећем стању </w:t>
      </w:r>
      <w:r w:rsidR="008B652B" w:rsidRPr="001B45E0">
        <w:rPr>
          <w:rFonts w:ascii="Times New Roman" w:hAnsi="Times New Roman" w:cs="Times New Roman"/>
          <w:sz w:val="24"/>
          <w:szCs w:val="24"/>
        </w:rPr>
        <w:t xml:space="preserve">у Републици Србији </w:t>
      </w:r>
      <w:r w:rsidR="00E64E0B" w:rsidRPr="001B45E0">
        <w:rPr>
          <w:rFonts w:ascii="Times New Roman" w:hAnsi="Times New Roman" w:cs="Times New Roman"/>
          <w:sz w:val="24"/>
          <w:szCs w:val="24"/>
        </w:rPr>
        <w:t>тако и могућностима за њ</w:t>
      </w:r>
      <w:r w:rsidR="008B652B" w:rsidRPr="001B45E0">
        <w:rPr>
          <w:rFonts w:ascii="Times New Roman" w:hAnsi="Times New Roman" w:cs="Times New Roman"/>
          <w:sz w:val="24"/>
          <w:szCs w:val="24"/>
        </w:rPr>
        <w:t xml:space="preserve">ихово </w:t>
      </w:r>
      <w:r w:rsidR="00E64E0B" w:rsidRPr="001B45E0">
        <w:rPr>
          <w:rFonts w:ascii="Times New Roman" w:hAnsi="Times New Roman" w:cs="Times New Roman"/>
          <w:sz w:val="24"/>
          <w:szCs w:val="24"/>
        </w:rPr>
        <w:t>унапређење.</w:t>
      </w:r>
    </w:p>
    <w:p w14:paraId="77B1AA4B" w14:textId="77777777" w:rsidR="005B7DB0" w:rsidRPr="001B45E0" w:rsidRDefault="005B7DB0" w:rsidP="00950CC0">
      <w:pPr>
        <w:spacing w:after="0" w:line="276" w:lineRule="auto"/>
        <w:jc w:val="both"/>
        <w:rPr>
          <w:rFonts w:ascii="Times New Roman" w:hAnsi="Times New Roman" w:cs="Times New Roman"/>
          <w:sz w:val="24"/>
          <w:szCs w:val="24"/>
        </w:rPr>
      </w:pPr>
    </w:p>
    <w:p w14:paraId="75DEEA17" w14:textId="77777777" w:rsidR="00B21195" w:rsidRPr="00725A5D" w:rsidRDefault="001F1927" w:rsidP="0035362E">
      <w:pPr>
        <w:pStyle w:val="Heading2"/>
        <w:spacing w:line="276" w:lineRule="auto"/>
        <w:jc w:val="center"/>
        <w:rPr>
          <w:rFonts w:ascii="Times New Roman" w:hAnsi="Times New Roman" w:cs="Times New Roman"/>
          <w:shd w:val="clear" w:color="auto" w:fill="FFFFFF"/>
        </w:rPr>
      </w:pPr>
      <w:r w:rsidRPr="00725A5D">
        <w:rPr>
          <w:rFonts w:ascii="Times New Roman" w:hAnsi="Times New Roman" w:cs="Times New Roman"/>
          <w:shd w:val="clear" w:color="auto" w:fill="FFFFFF"/>
        </w:rPr>
        <w:t>4.1</w:t>
      </w:r>
      <w:r w:rsidR="00D70374" w:rsidRPr="00725A5D">
        <w:rPr>
          <w:rFonts w:ascii="Times New Roman" w:hAnsi="Times New Roman" w:cs="Times New Roman"/>
          <w:shd w:val="clear" w:color="auto" w:fill="FFFFFF"/>
        </w:rPr>
        <w:t>.</w:t>
      </w:r>
      <w:r w:rsidR="00B21195" w:rsidRPr="00725A5D">
        <w:rPr>
          <w:rFonts w:ascii="Times New Roman" w:hAnsi="Times New Roman" w:cs="Times New Roman"/>
          <w:shd w:val="clear" w:color="auto" w:fill="FFFFFF"/>
        </w:rPr>
        <w:t xml:space="preserve">Општи циљ </w:t>
      </w:r>
      <w:r w:rsidR="00F27860" w:rsidRPr="00725A5D">
        <w:rPr>
          <w:rFonts w:ascii="Times New Roman" w:hAnsi="Times New Roman" w:cs="Times New Roman"/>
          <w:shd w:val="clear" w:color="auto" w:fill="FFFFFF"/>
        </w:rPr>
        <w:t>С</w:t>
      </w:r>
      <w:r w:rsidR="00B21195" w:rsidRPr="00725A5D">
        <w:rPr>
          <w:rFonts w:ascii="Times New Roman" w:hAnsi="Times New Roman" w:cs="Times New Roman"/>
          <w:shd w:val="clear" w:color="auto" w:fill="FFFFFF"/>
        </w:rPr>
        <w:t>тратегије</w:t>
      </w:r>
    </w:p>
    <w:p w14:paraId="03C77576" w14:textId="77777777" w:rsidR="00B21195" w:rsidRPr="00725A5D" w:rsidRDefault="00B21195" w:rsidP="0035362E">
      <w:pPr>
        <w:spacing w:after="0" w:line="276" w:lineRule="auto"/>
        <w:jc w:val="center"/>
        <w:rPr>
          <w:rFonts w:ascii="Times New Roman" w:hAnsi="Times New Roman" w:cs="Times New Roman"/>
          <w:b/>
          <w:bCs/>
          <w:iCs/>
          <w:color w:val="000000"/>
          <w:sz w:val="24"/>
          <w:szCs w:val="24"/>
          <w:shd w:val="clear" w:color="auto" w:fill="FFFFFF"/>
        </w:rPr>
      </w:pPr>
    </w:p>
    <w:p w14:paraId="4A3CBB82" w14:textId="5583FD27" w:rsidR="005E29EC" w:rsidRPr="00950CC0" w:rsidRDefault="006639AD" w:rsidP="00950CC0">
      <w:pPr>
        <w:spacing w:after="0" w:line="276" w:lineRule="auto"/>
        <w:jc w:val="both"/>
        <w:rPr>
          <w:rFonts w:ascii="Times New Roman" w:hAnsi="Times New Roman" w:cs="Times New Roman"/>
          <w:bCs/>
          <w:iCs/>
          <w:color w:val="000000"/>
          <w:sz w:val="24"/>
          <w:szCs w:val="24"/>
          <w:shd w:val="clear" w:color="auto" w:fill="FFFFFF"/>
          <w:lang w:val="sr-Cyrl-RS"/>
        </w:rPr>
      </w:pPr>
      <w:r w:rsidRPr="00950CC0">
        <w:rPr>
          <w:rFonts w:ascii="Times New Roman" w:hAnsi="Times New Roman" w:cs="Times New Roman"/>
          <w:sz w:val="24"/>
          <w:szCs w:val="24"/>
        </w:rPr>
        <w:t>Општи циљ Стратегије</w:t>
      </w:r>
      <w:r w:rsidR="00F25A27">
        <w:rPr>
          <w:rFonts w:ascii="Times New Roman" w:hAnsi="Times New Roman" w:cs="Times New Roman"/>
          <w:sz w:val="24"/>
          <w:szCs w:val="24"/>
        </w:rPr>
        <w:t xml:space="preserve"> </w:t>
      </w:r>
      <w:r w:rsidR="00F25A27">
        <w:rPr>
          <w:rFonts w:ascii="Times New Roman" w:hAnsi="Times New Roman" w:cs="Times New Roman"/>
          <w:sz w:val="24"/>
          <w:szCs w:val="24"/>
          <w:lang w:val="sr-Cyrl-RS"/>
        </w:rPr>
        <w:t>је</w:t>
      </w:r>
      <w:r w:rsidRPr="00950CC0">
        <w:rPr>
          <w:rFonts w:ascii="Times New Roman" w:hAnsi="Times New Roman" w:cs="Times New Roman"/>
          <w:sz w:val="24"/>
          <w:szCs w:val="24"/>
        </w:rPr>
        <w:t xml:space="preserve"> </w:t>
      </w:r>
      <w:r w:rsidR="006054A2" w:rsidRPr="00950CC0">
        <w:rPr>
          <w:rFonts w:ascii="Times New Roman" w:hAnsi="Times New Roman" w:cs="Times New Roman"/>
          <w:bCs/>
          <w:iCs/>
          <w:color w:val="000000"/>
          <w:sz w:val="24"/>
          <w:szCs w:val="24"/>
          <w:shd w:val="clear" w:color="auto" w:fill="FFFFFF"/>
        </w:rPr>
        <w:t>унапређење</w:t>
      </w:r>
      <w:r w:rsidR="00FC2484" w:rsidRPr="00950CC0">
        <w:rPr>
          <w:rFonts w:ascii="Times New Roman" w:hAnsi="Times New Roman" w:cs="Times New Roman"/>
          <w:bCs/>
          <w:iCs/>
          <w:color w:val="000000"/>
          <w:sz w:val="24"/>
          <w:szCs w:val="24"/>
          <w:shd w:val="clear" w:color="auto" w:fill="FFFFFF"/>
          <w:lang w:val="sr-Cyrl-RS"/>
        </w:rPr>
        <w:t xml:space="preserve"> </w:t>
      </w:r>
      <w:r w:rsidR="006054A2" w:rsidRPr="00950CC0">
        <w:rPr>
          <w:rFonts w:ascii="Times New Roman" w:hAnsi="Times New Roman" w:cs="Times New Roman"/>
          <w:bCs/>
          <w:iCs/>
          <w:color w:val="000000"/>
          <w:sz w:val="24"/>
          <w:szCs w:val="24"/>
          <w:shd w:val="clear" w:color="auto" w:fill="FFFFFF"/>
        </w:rPr>
        <w:t xml:space="preserve">дигиталних знања и вештина свих грађана, </w:t>
      </w:r>
      <w:r w:rsidR="00F25A27">
        <w:rPr>
          <w:rFonts w:ascii="Times New Roman" w:hAnsi="Times New Roman" w:cs="Times New Roman"/>
          <w:bCs/>
          <w:iCs/>
          <w:color w:val="000000"/>
          <w:sz w:val="24"/>
          <w:szCs w:val="24"/>
          <w:shd w:val="clear" w:color="auto" w:fill="FFFFFF"/>
          <w:lang w:val="sr-Cyrl-RS"/>
        </w:rPr>
        <w:t>укључујући припаднике</w:t>
      </w:r>
      <w:r w:rsidR="006054A2" w:rsidRPr="00950CC0">
        <w:rPr>
          <w:rFonts w:ascii="Times New Roman" w:hAnsi="Times New Roman" w:cs="Times New Roman"/>
          <w:bCs/>
          <w:iCs/>
          <w:color w:val="000000"/>
          <w:sz w:val="24"/>
          <w:szCs w:val="24"/>
          <w:shd w:val="clear" w:color="auto" w:fill="FFFFFF"/>
        </w:rPr>
        <w:t xml:space="preserve"> осетљив</w:t>
      </w:r>
      <w:r w:rsidR="004126B9">
        <w:rPr>
          <w:rFonts w:ascii="Times New Roman" w:hAnsi="Times New Roman" w:cs="Times New Roman"/>
          <w:bCs/>
          <w:iCs/>
          <w:color w:val="000000"/>
          <w:sz w:val="24"/>
          <w:szCs w:val="24"/>
          <w:shd w:val="clear" w:color="auto" w:fill="FFFFFF"/>
          <w:lang w:val="sr-Cyrl-RS"/>
        </w:rPr>
        <w:t>их</w:t>
      </w:r>
      <w:r w:rsidR="006054A2" w:rsidRPr="00950CC0">
        <w:rPr>
          <w:rFonts w:ascii="Times New Roman" w:hAnsi="Times New Roman" w:cs="Times New Roman"/>
          <w:bCs/>
          <w:iCs/>
          <w:color w:val="000000"/>
          <w:sz w:val="24"/>
          <w:szCs w:val="24"/>
          <w:shd w:val="clear" w:color="auto" w:fill="FFFFFF"/>
        </w:rPr>
        <w:t xml:space="preserve"> друштвен</w:t>
      </w:r>
      <w:r w:rsidR="004126B9">
        <w:rPr>
          <w:rFonts w:ascii="Times New Roman" w:hAnsi="Times New Roman" w:cs="Times New Roman"/>
          <w:bCs/>
          <w:iCs/>
          <w:color w:val="000000"/>
          <w:sz w:val="24"/>
          <w:szCs w:val="24"/>
          <w:shd w:val="clear" w:color="auto" w:fill="FFFFFF"/>
          <w:lang w:val="sr-Cyrl-RS"/>
        </w:rPr>
        <w:t>их</w:t>
      </w:r>
      <w:r w:rsidR="006054A2" w:rsidRPr="00950CC0">
        <w:rPr>
          <w:rFonts w:ascii="Times New Roman" w:hAnsi="Times New Roman" w:cs="Times New Roman"/>
          <w:bCs/>
          <w:iCs/>
          <w:color w:val="000000"/>
          <w:sz w:val="24"/>
          <w:szCs w:val="24"/>
          <w:shd w:val="clear" w:color="auto" w:fill="FFFFFF"/>
        </w:rPr>
        <w:t xml:space="preserve"> груп</w:t>
      </w:r>
      <w:r w:rsidR="004126B9">
        <w:rPr>
          <w:rFonts w:ascii="Times New Roman" w:hAnsi="Times New Roman" w:cs="Times New Roman"/>
          <w:bCs/>
          <w:iCs/>
          <w:color w:val="000000"/>
          <w:sz w:val="24"/>
          <w:szCs w:val="24"/>
          <w:shd w:val="clear" w:color="auto" w:fill="FFFFFF"/>
          <w:lang w:val="sr-Cyrl-RS"/>
        </w:rPr>
        <w:t>а</w:t>
      </w:r>
      <w:r w:rsidR="006054A2" w:rsidRPr="00950CC0">
        <w:rPr>
          <w:rFonts w:ascii="Times New Roman" w:hAnsi="Times New Roman" w:cs="Times New Roman"/>
          <w:bCs/>
          <w:iCs/>
          <w:color w:val="000000"/>
          <w:sz w:val="24"/>
          <w:szCs w:val="24"/>
          <w:shd w:val="clear" w:color="auto" w:fill="FFFFFF"/>
        </w:rPr>
        <w:t>, ради омогућавања праћења развоја информационо комуникационих технологија у свим областима и обезбеђивања потреба</w:t>
      </w:r>
      <w:r w:rsidR="00FC2484">
        <w:rPr>
          <w:rFonts w:ascii="Times New Roman" w:hAnsi="Times New Roman" w:cs="Times New Roman"/>
          <w:bCs/>
          <w:iCs/>
          <w:color w:val="000000"/>
          <w:sz w:val="24"/>
          <w:szCs w:val="24"/>
          <w:shd w:val="clear" w:color="auto" w:fill="FFFFFF"/>
          <w:lang w:val="sr-Cyrl-RS"/>
        </w:rPr>
        <w:t xml:space="preserve"> привреде и</w:t>
      </w:r>
      <w:r w:rsidR="006054A2" w:rsidRPr="00950CC0">
        <w:rPr>
          <w:rFonts w:ascii="Times New Roman" w:hAnsi="Times New Roman" w:cs="Times New Roman"/>
          <w:bCs/>
          <w:iCs/>
          <w:color w:val="000000"/>
          <w:sz w:val="24"/>
          <w:szCs w:val="24"/>
          <w:shd w:val="clear" w:color="auto" w:fill="FFFFFF"/>
        </w:rPr>
        <w:t xml:space="preserve"> тржишта рада</w:t>
      </w:r>
      <w:r w:rsidR="00FC2484">
        <w:rPr>
          <w:rFonts w:ascii="Times New Roman" w:hAnsi="Times New Roman" w:cs="Times New Roman"/>
          <w:bCs/>
          <w:iCs/>
          <w:color w:val="000000"/>
          <w:sz w:val="24"/>
          <w:szCs w:val="24"/>
          <w:shd w:val="clear" w:color="auto" w:fill="FFFFFF"/>
          <w:lang w:val="sr-Cyrl-RS"/>
        </w:rPr>
        <w:t>.</w:t>
      </w:r>
    </w:p>
    <w:p w14:paraId="67E20992" w14:textId="77777777" w:rsidR="00A059E7" w:rsidRPr="00A059E7" w:rsidRDefault="00A059E7" w:rsidP="0035362E">
      <w:pPr>
        <w:spacing w:after="0" w:line="276" w:lineRule="auto"/>
        <w:jc w:val="both"/>
        <w:rPr>
          <w:rFonts w:ascii="Times New Roman" w:hAnsi="Times New Roman" w:cs="Times New Roman"/>
          <w:bCs/>
          <w:iCs/>
          <w:color w:val="000000"/>
          <w:sz w:val="24"/>
          <w:szCs w:val="24"/>
          <w:shd w:val="clear" w:color="auto" w:fill="FFFFFF"/>
        </w:rPr>
      </w:pPr>
    </w:p>
    <w:p w14:paraId="65960439" w14:textId="77777777" w:rsidR="00B21195" w:rsidRPr="001F1927" w:rsidRDefault="001F1927" w:rsidP="0035362E">
      <w:pPr>
        <w:pStyle w:val="Heading2"/>
        <w:spacing w:line="276" w:lineRule="auto"/>
        <w:jc w:val="center"/>
        <w:rPr>
          <w:rFonts w:ascii="Times New Roman" w:hAnsi="Times New Roman" w:cs="Times New Roman"/>
          <w:shd w:val="clear" w:color="auto" w:fill="FFFFFF"/>
        </w:rPr>
      </w:pPr>
      <w:r w:rsidRPr="001F1927">
        <w:rPr>
          <w:rFonts w:ascii="Times New Roman" w:hAnsi="Times New Roman" w:cs="Times New Roman"/>
          <w:shd w:val="clear" w:color="auto" w:fill="FFFFFF"/>
        </w:rPr>
        <w:t>4.2</w:t>
      </w:r>
      <w:r w:rsidR="00D70374">
        <w:rPr>
          <w:rFonts w:ascii="Times New Roman" w:hAnsi="Times New Roman" w:cs="Times New Roman"/>
          <w:shd w:val="clear" w:color="auto" w:fill="FFFFFF"/>
        </w:rPr>
        <w:t>.</w:t>
      </w:r>
      <w:r w:rsidR="00B21195" w:rsidRPr="001F1927">
        <w:rPr>
          <w:rFonts w:ascii="Times New Roman" w:hAnsi="Times New Roman" w:cs="Times New Roman"/>
          <w:shd w:val="clear" w:color="auto" w:fill="FFFFFF"/>
        </w:rPr>
        <w:t>Посебни</w:t>
      </w:r>
      <w:r w:rsidR="00F27860" w:rsidRPr="001F1927">
        <w:rPr>
          <w:rFonts w:ascii="Times New Roman" w:hAnsi="Times New Roman" w:cs="Times New Roman"/>
          <w:shd w:val="clear" w:color="auto" w:fill="FFFFFF"/>
        </w:rPr>
        <w:t xml:space="preserve"> циљеви С</w:t>
      </w:r>
      <w:r w:rsidR="00B21195" w:rsidRPr="001F1927">
        <w:rPr>
          <w:rFonts w:ascii="Times New Roman" w:hAnsi="Times New Roman" w:cs="Times New Roman"/>
          <w:shd w:val="clear" w:color="auto" w:fill="FFFFFF"/>
        </w:rPr>
        <w:t>тратегије</w:t>
      </w:r>
    </w:p>
    <w:p w14:paraId="472CE4E9" w14:textId="77777777" w:rsidR="00B21195" w:rsidRDefault="00B21195" w:rsidP="0035362E">
      <w:pPr>
        <w:spacing w:after="0" w:line="276" w:lineRule="auto"/>
        <w:jc w:val="center"/>
        <w:rPr>
          <w:rFonts w:ascii="Times New Roman" w:hAnsi="Times New Roman" w:cs="Times New Roman"/>
          <w:b/>
          <w:bCs/>
          <w:iCs/>
          <w:color w:val="000000"/>
          <w:sz w:val="24"/>
          <w:szCs w:val="24"/>
          <w:shd w:val="clear" w:color="auto" w:fill="FFFFFF"/>
        </w:rPr>
      </w:pPr>
    </w:p>
    <w:p w14:paraId="20568F32" w14:textId="77777777" w:rsidR="00B21195" w:rsidRDefault="00B21195" w:rsidP="0035362E">
      <w:pPr>
        <w:spacing w:after="0" w:line="276" w:lineRule="auto"/>
        <w:jc w:val="center"/>
        <w:rPr>
          <w:rFonts w:ascii="Times New Roman" w:hAnsi="Times New Roman" w:cs="Times New Roman"/>
          <w:b/>
          <w:bCs/>
          <w:iCs/>
          <w:color w:val="000000"/>
          <w:sz w:val="24"/>
          <w:szCs w:val="24"/>
          <w:shd w:val="clear" w:color="auto" w:fill="FFFFFF"/>
        </w:rPr>
      </w:pPr>
    </w:p>
    <w:p w14:paraId="6ECE87CA" w14:textId="4770FE8F" w:rsidR="007B543D" w:rsidRDefault="00B21195" w:rsidP="0035362E">
      <w:pPr>
        <w:spacing w:after="0" w:line="276" w:lineRule="auto"/>
        <w:ind w:firstLine="720"/>
        <w:jc w:val="both"/>
        <w:rPr>
          <w:rFonts w:ascii="Times New Roman" w:hAnsi="Times New Roman" w:cs="Times New Roman"/>
          <w:sz w:val="24"/>
          <w:szCs w:val="24"/>
          <w:lang w:val="sr-Cyrl-CS"/>
        </w:rPr>
      </w:pPr>
      <w:r w:rsidRPr="005B7DB0">
        <w:rPr>
          <w:rFonts w:ascii="Times New Roman" w:hAnsi="Times New Roman" w:cs="Times New Roman"/>
          <w:sz w:val="24"/>
          <w:szCs w:val="24"/>
        </w:rPr>
        <w:t>Посебни циљеви Стратегије</w:t>
      </w:r>
      <w:r>
        <w:rPr>
          <w:rFonts w:ascii="Times New Roman" w:hAnsi="Times New Roman" w:cs="Times New Roman"/>
          <w:sz w:val="24"/>
          <w:szCs w:val="24"/>
        </w:rPr>
        <w:t xml:space="preserve"> подразумевају </w:t>
      </w:r>
      <w:r w:rsidR="00AA46F4">
        <w:rPr>
          <w:rFonts w:ascii="Times New Roman" w:hAnsi="Times New Roman" w:cs="Times New Roman"/>
          <w:sz w:val="24"/>
          <w:szCs w:val="24"/>
        </w:rPr>
        <w:t>пружањ</w:t>
      </w:r>
      <w:r w:rsidR="007B543D">
        <w:rPr>
          <w:rFonts w:ascii="Times New Roman" w:hAnsi="Times New Roman" w:cs="Times New Roman"/>
          <w:sz w:val="24"/>
          <w:szCs w:val="24"/>
        </w:rPr>
        <w:t>е</w:t>
      </w:r>
      <w:r w:rsidR="00E53518">
        <w:rPr>
          <w:rFonts w:ascii="Times New Roman" w:hAnsi="Times New Roman" w:cs="Times New Roman"/>
          <w:sz w:val="24"/>
          <w:szCs w:val="24"/>
          <w:lang w:val="sr-Cyrl-RS"/>
        </w:rPr>
        <w:t xml:space="preserve"> </w:t>
      </w:r>
      <w:r w:rsidRPr="00B21195">
        <w:rPr>
          <w:rFonts w:ascii="Times New Roman" w:hAnsi="Times New Roman" w:cs="Times New Roman"/>
          <w:sz w:val="24"/>
          <w:szCs w:val="24"/>
        </w:rPr>
        <w:t>ефикасно</w:t>
      </w:r>
      <w:r w:rsidR="00AA46F4">
        <w:rPr>
          <w:rFonts w:ascii="Times New Roman" w:hAnsi="Times New Roman" w:cs="Times New Roman"/>
          <w:sz w:val="24"/>
          <w:szCs w:val="24"/>
        </w:rPr>
        <w:t>г</w:t>
      </w:r>
      <w:r w:rsidRPr="00B21195">
        <w:rPr>
          <w:rFonts w:ascii="Times New Roman" w:hAnsi="Times New Roman" w:cs="Times New Roman"/>
          <w:sz w:val="24"/>
          <w:szCs w:val="24"/>
        </w:rPr>
        <w:t xml:space="preserve"> одговор</w:t>
      </w:r>
      <w:r w:rsidR="00AA46F4">
        <w:rPr>
          <w:rFonts w:ascii="Times New Roman" w:hAnsi="Times New Roman" w:cs="Times New Roman"/>
          <w:sz w:val="24"/>
          <w:szCs w:val="24"/>
        </w:rPr>
        <w:t>а</w:t>
      </w:r>
      <w:r w:rsidRPr="00B21195">
        <w:rPr>
          <w:rFonts w:ascii="Times New Roman" w:hAnsi="Times New Roman" w:cs="Times New Roman"/>
          <w:sz w:val="24"/>
          <w:szCs w:val="24"/>
        </w:rPr>
        <w:t xml:space="preserve"> на </w:t>
      </w:r>
      <w:r w:rsidR="00126C3A">
        <w:rPr>
          <w:rFonts w:ascii="Times New Roman" w:hAnsi="Times New Roman" w:cs="Times New Roman"/>
          <w:sz w:val="24"/>
          <w:szCs w:val="24"/>
        </w:rPr>
        <w:t xml:space="preserve">настале </w:t>
      </w:r>
      <w:r w:rsidRPr="00B21195">
        <w:rPr>
          <w:rFonts w:ascii="Times New Roman" w:hAnsi="Times New Roman" w:cs="Times New Roman"/>
          <w:sz w:val="24"/>
          <w:szCs w:val="24"/>
        </w:rPr>
        <w:t>технолошке</w:t>
      </w:r>
      <w:r w:rsidR="0059212B">
        <w:rPr>
          <w:rFonts w:ascii="Times New Roman" w:hAnsi="Times New Roman" w:cs="Times New Roman"/>
          <w:sz w:val="24"/>
          <w:szCs w:val="24"/>
        </w:rPr>
        <w:t xml:space="preserve"> промене</w:t>
      </w:r>
      <w:r w:rsidR="009B7327">
        <w:rPr>
          <w:rFonts w:ascii="Times New Roman" w:hAnsi="Times New Roman" w:cs="Times New Roman"/>
          <w:sz w:val="24"/>
          <w:szCs w:val="24"/>
          <w:lang w:val="sr-Cyrl-RS"/>
        </w:rPr>
        <w:t xml:space="preserve"> </w:t>
      </w:r>
      <w:r w:rsidR="00AA46F4">
        <w:rPr>
          <w:rFonts w:ascii="Times New Roman" w:hAnsi="Times New Roman" w:cs="Times New Roman"/>
          <w:sz w:val="24"/>
          <w:szCs w:val="24"/>
        </w:rPr>
        <w:t>и тиме омогућ</w:t>
      </w:r>
      <w:r w:rsidR="004126B9">
        <w:rPr>
          <w:rFonts w:ascii="Times New Roman" w:hAnsi="Times New Roman" w:cs="Times New Roman"/>
          <w:sz w:val="24"/>
          <w:szCs w:val="24"/>
          <w:lang w:val="sr-Cyrl-RS"/>
        </w:rPr>
        <w:t>авање</w:t>
      </w:r>
      <w:r w:rsidR="00AA46F4">
        <w:rPr>
          <w:rFonts w:ascii="Times New Roman" w:hAnsi="Times New Roman" w:cs="Times New Roman"/>
          <w:sz w:val="24"/>
          <w:szCs w:val="24"/>
        </w:rPr>
        <w:t xml:space="preserve"> развој</w:t>
      </w:r>
      <w:r w:rsidR="004126B9">
        <w:rPr>
          <w:rFonts w:ascii="Times New Roman" w:hAnsi="Times New Roman" w:cs="Times New Roman"/>
          <w:sz w:val="24"/>
          <w:szCs w:val="24"/>
          <w:lang w:val="sr-Cyrl-RS"/>
        </w:rPr>
        <w:t>а</w:t>
      </w:r>
      <w:r w:rsidR="00AA46F4">
        <w:rPr>
          <w:rFonts w:ascii="Times New Roman" w:hAnsi="Times New Roman" w:cs="Times New Roman"/>
          <w:sz w:val="24"/>
          <w:szCs w:val="24"/>
        </w:rPr>
        <w:t xml:space="preserve"> појединца и друштва у условима б</w:t>
      </w:r>
      <w:r w:rsidR="00AA46F4" w:rsidRPr="00AA46F4">
        <w:rPr>
          <w:rFonts w:ascii="Times New Roman" w:hAnsi="Times New Roman" w:cs="Times New Roman"/>
          <w:sz w:val="24"/>
          <w:szCs w:val="24"/>
          <w:lang w:val="sr-Cyrl-CS"/>
        </w:rPr>
        <w:t>рз</w:t>
      </w:r>
      <w:r w:rsidR="00AA46F4">
        <w:rPr>
          <w:rFonts w:ascii="Times New Roman" w:hAnsi="Times New Roman" w:cs="Times New Roman"/>
          <w:sz w:val="24"/>
          <w:szCs w:val="24"/>
          <w:lang w:val="sr-Cyrl-CS"/>
        </w:rPr>
        <w:t>ог</w:t>
      </w:r>
      <w:r w:rsidR="00AA46F4" w:rsidRPr="00AA46F4">
        <w:rPr>
          <w:rFonts w:ascii="Times New Roman" w:hAnsi="Times New Roman" w:cs="Times New Roman"/>
          <w:sz w:val="24"/>
          <w:szCs w:val="24"/>
          <w:lang w:val="sr-Cyrl-CS"/>
        </w:rPr>
        <w:t xml:space="preserve"> развој</w:t>
      </w:r>
      <w:r w:rsidR="00AA46F4">
        <w:rPr>
          <w:rFonts w:ascii="Times New Roman" w:hAnsi="Times New Roman" w:cs="Times New Roman"/>
          <w:sz w:val="24"/>
          <w:szCs w:val="24"/>
          <w:lang w:val="sr-Cyrl-CS"/>
        </w:rPr>
        <w:t>а</w:t>
      </w:r>
      <w:r w:rsidR="009B7327">
        <w:rPr>
          <w:rFonts w:ascii="Times New Roman" w:hAnsi="Times New Roman" w:cs="Times New Roman"/>
          <w:sz w:val="24"/>
          <w:szCs w:val="24"/>
          <w:lang w:val="sr-Cyrl-CS"/>
        </w:rPr>
        <w:t xml:space="preserve"> савремених</w:t>
      </w:r>
      <w:r w:rsidR="00AA46F4" w:rsidRPr="00AA46F4">
        <w:rPr>
          <w:rFonts w:ascii="Times New Roman" w:hAnsi="Times New Roman" w:cs="Times New Roman"/>
          <w:sz w:val="24"/>
          <w:szCs w:val="24"/>
          <w:lang w:val="sr-Cyrl-CS"/>
        </w:rPr>
        <w:t xml:space="preserve"> технологија у свим сегментима живота</w:t>
      </w:r>
      <w:r w:rsidR="009B7327">
        <w:rPr>
          <w:rFonts w:ascii="Times New Roman" w:hAnsi="Times New Roman" w:cs="Times New Roman"/>
          <w:sz w:val="24"/>
          <w:szCs w:val="24"/>
          <w:lang w:val="sr-Cyrl-CS"/>
        </w:rPr>
        <w:t>, као</w:t>
      </w:r>
      <w:r w:rsidR="00AA46F4">
        <w:rPr>
          <w:rFonts w:ascii="Times New Roman" w:hAnsi="Times New Roman" w:cs="Times New Roman"/>
          <w:sz w:val="24"/>
          <w:szCs w:val="24"/>
          <w:lang w:val="sr-Cyrl-CS"/>
        </w:rPr>
        <w:t xml:space="preserve"> и пруж</w:t>
      </w:r>
      <w:r w:rsidR="004126B9">
        <w:rPr>
          <w:rFonts w:ascii="Times New Roman" w:hAnsi="Times New Roman" w:cs="Times New Roman"/>
          <w:sz w:val="24"/>
          <w:szCs w:val="24"/>
          <w:lang w:val="sr-Cyrl-CS"/>
        </w:rPr>
        <w:t>ање</w:t>
      </w:r>
      <w:r w:rsidR="00AA46F4">
        <w:rPr>
          <w:rFonts w:ascii="Times New Roman" w:hAnsi="Times New Roman" w:cs="Times New Roman"/>
          <w:sz w:val="24"/>
          <w:szCs w:val="24"/>
          <w:lang w:val="sr-Cyrl-CS"/>
        </w:rPr>
        <w:t xml:space="preserve"> адекватн</w:t>
      </w:r>
      <w:r w:rsidR="004126B9">
        <w:rPr>
          <w:rFonts w:ascii="Times New Roman" w:hAnsi="Times New Roman" w:cs="Times New Roman"/>
          <w:sz w:val="24"/>
          <w:szCs w:val="24"/>
          <w:lang w:val="sr-Cyrl-CS"/>
        </w:rPr>
        <w:t>ог</w:t>
      </w:r>
      <w:r w:rsidR="00AA46F4">
        <w:rPr>
          <w:rFonts w:ascii="Times New Roman" w:hAnsi="Times New Roman" w:cs="Times New Roman"/>
          <w:sz w:val="24"/>
          <w:szCs w:val="24"/>
          <w:lang w:val="sr-Cyrl-CS"/>
        </w:rPr>
        <w:t xml:space="preserve"> одговор</w:t>
      </w:r>
      <w:r w:rsidR="004126B9">
        <w:rPr>
          <w:rFonts w:ascii="Times New Roman" w:hAnsi="Times New Roman" w:cs="Times New Roman"/>
          <w:sz w:val="24"/>
          <w:szCs w:val="24"/>
          <w:lang w:val="sr-Cyrl-CS"/>
        </w:rPr>
        <w:t>а</w:t>
      </w:r>
      <w:r w:rsidR="00AA46F4">
        <w:rPr>
          <w:rFonts w:ascii="Times New Roman" w:hAnsi="Times New Roman" w:cs="Times New Roman"/>
          <w:sz w:val="24"/>
          <w:szCs w:val="24"/>
          <w:lang w:val="sr-Cyrl-CS"/>
        </w:rPr>
        <w:t xml:space="preserve"> на нарастајуће потребе</w:t>
      </w:r>
      <w:r w:rsidR="009B7327">
        <w:rPr>
          <w:rFonts w:ascii="Times New Roman" w:hAnsi="Times New Roman" w:cs="Times New Roman"/>
          <w:sz w:val="24"/>
          <w:szCs w:val="24"/>
          <w:lang w:val="sr-Cyrl-CS"/>
        </w:rPr>
        <w:t xml:space="preserve"> </w:t>
      </w:r>
      <w:r w:rsidR="00AA46F4">
        <w:rPr>
          <w:rFonts w:ascii="Times New Roman" w:hAnsi="Times New Roman" w:cs="Times New Roman"/>
          <w:sz w:val="24"/>
          <w:szCs w:val="24"/>
          <w:lang w:val="sr-Cyrl-CS"/>
        </w:rPr>
        <w:t>тржиш</w:t>
      </w:r>
      <w:r w:rsidR="004126B9">
        <w:rPr>
          <w:rFonts w:ascii="Times New Roman" w:hAnsi="Times New Roman" w:cs="Times New Roman"/>
          <w:sz w:val="24"/>
          <w:szCs w:val="24"/>
          <w:lang w:val="sr-Cyrl-CS"/>
        </w:rPr>
        <w:t>та</w:t>
      </w:r>
      <w:r w:rsidR="00AA46F4">
        <w:rPr>
          <w:rFonts w:ascii="Times New Roman" w:hAnsi="Times New Roman" w:cs="Times New Roman"/>
          <w:sz w:val="24"/>
          <w:szCs w:val="24"/>
          <w:lang w:val="sr-Cyrl-CS"/>
        </w:rPr>
        <w:t xml:space="preserve"> рада</w:t>
      </w:r>
      <w:r w:rsidR="0059212B">
        <w:rPr>
          <w:rFonts w:ascii="Times New Roman" w:hAnsi="Times New Roman" w:cs="Times New Roman"/>
          <w:sz w:val="24"/>
          <w:szCs w:val="24"/>
        </w:rPr>
        <w:t>.</w:t>
      </w:r>
      <w:r w:rsidR="00E53518">
        <w:rPr>
          <w:rFonts w:ascii="Times New Roman" w:hAnsi="Times New Roman" w:cs="Times New Roman"/>
          <w:sz w:val="24"/>
          <w:szCs w:val="24"/>
          <w:lang w:val="sr-Cyrl-RS"/>
        </w:rPr>
        <w:t xml:space="preserve"> </w:t>
      </w:r>
      <w:r w:rsidR="00C72220">
        <w:rPr>
          <w:rFonts w:ascii="Times New Roman" w:hAnsi="Times New Roman" w:cs="Times New Roman"/>
          <w:sz w:val="24"/>
          <w:szCs w:val="24"/>
        </w:rPr>
        <w:t>П</w:t>
      </w:r>
      <w:r w:rsidR="0059212B">
        <w:rPr>
          <w:rFonts w:ascii="Times New Roman" w:hAnsi="Times New Roman" w:cs="Times New Roman"/>
          <w:sz w:val="24"/>
          <w:szCs w:val="24"/>
        </w:rPr>
        <w:t>осебни циљеви Стратегије</w:t>
      </w:r>
      <w:r w:rsidR="00C72220">
        <w:rPr>
          <w:rFonts w:ascii="Times New Roman" w:hAnsi="Times New Roman" w:cs="Times New Roman"/>
          <w:sz w:val="24"/>
          <w:szCs w:val="24"/>
        </w:rPr>
        <w:t xml:space="preserve"> су</w:t>
      </w:r>
      <w:r>
        <w:rPr>
          <w:rFonts w:ascii="Times New Roman" w:hAnsi="Times New Roman" w:cs="Times New Roman"/>
          <w:sz w:val="24"/>
          <w:szCs w:val="24"/>
        </w:rPr>
        <w:t>:</w:t>
      </w:r>
    </w:p>
    <w:p w14:paraId="043C3CE2" w14:textId="1D737AA6" w:rsidR="0059212B" w:rsidRPr="00950CC0" w:rsidRDefault="005676D9" w:rsidP="0035362E">
      <w:pPr>
        <w:pStyle w:val="ListParagraph"/>
        <w:numPr>
          <w:ilvl w:val="0"/>
          <w:numId w:val="20"/>
        </w:numPr>
        <w:spacing w:after="0" w:line="276" w:lineRule="auto"/>
        <w:ind w:left="0" w:firstLine="360"/>
        <w:jc w:val="both"/>
        <w:rPr>
          <w:rFonts w:ascii="Times New Roman" w:eastAsia="Calibri Light" w:hAnsi="Times New Roman" w:cs="Times New Roman"/>
          <w:strike/>
          <w:sz w:val="24"/>
          <w:szCs w:val="24"/>
          <w:lang w:val="sr-Cyrl-CS"/>
        </w:rPr>
      </w:pPr>
      <w:r>
        <w:rPr>
          <w:rFonts w:ascii="Times New Roman" w:eastAsia="Calibri Light" w:hAnsi="Times New Roman" w:cs="Times New Roman"/>
          <w:b/>
          <w:i/>
          <w:sz w:val="24"/>
          <w:szCs w:val="24"/>
          <w:lang w:val="sr-Cyrl-CS"/>
        </w:rPr>
        <w:t xml:space="preserve">Унапређивање дигиталних компетенција у образовном систему </w:t>
      </w:r>
      <w:r w:rsidR="000C285E">
        <w:rPr>
          <w:rFonts w:ascii="Times New Roman" w:eastAsia="Calibri Light" w:hAnsi="Times New Roman" w:cs="Times New Roman"/>
          <w:i/>
          <w:sz w:val="24"/>
          <w:szCs w:val="24"/>
          <w:lang w:val="sr-Latn-RS"/>
        </w:rPr>
        <w:t>-</w:t>
      </w:r>
      <w:r w:rsidR="00933138">
        <w:rPr>
          <w:rFonts w:ascii="Times New Roman" w:eastAsia="Calibri Light" w:hAnsi="Times New Roman" w:cs="Times New Roman"/>
          <w:i/>
          <w:sz w:val="24"/>
          <w:szCs w:val="24"/>
          <w:lang w:val="sr-Cyrl-CS"/>
        </w:rPr>
        <w:t xml:space="preserve"> </w:t>
      </w:r>
      <w:r w:rsidR="007B543D" w:rsidRPr="001C6A32">
        <w:rPr>
          <w:rFonts w:ascii="Times New Roman" w:eastAsia="Calibri Light" w:hAnsi="Times New Roman" w:cs="Times New Roman"/>
          <w:sz w:val="24"/>
          <w:szCs w:val="24"/>
          <w:lang w:val="sr-Cyrl-CS"/>
        </w:rPr>
        <w:t xml:space="preserve">Познавање </w:t>
      </w:r>
      <w:r w:rsidR="0059212B" w:rsidRPr="001C6A32">
        <w:rPr>
          <w:rFonts w:ascii="Times New Roman" w:eastAsia="Calibri Light" w:hAnsi="Times New Roman" w:cs="Times New Roman"/>
          <w:sz w:val="24"/>
          <w:szCs w:val="24"/>
          <w:lang w:val="sr-Cyrl-CS"/>
        </w:rPr>
        <w:t xml:space="preserve">основних </w:t>
      </w:r>
      <w:r w:rsidR="007B543D" w:rsidRPr="001C6A32">
        <w:rPr>
          <w:rFonts w:ascii="Times New Roman" w:eastAsia="Calibri Light" w:hAnsi="Times New Roman" w:cs="Times New Roman"/>
          <w:sz w:val="24"/>
          <w:szCs w:val="24"/>
          <w:lang w:val="sr-Cyrl-CS"/>
        </w:rPr>
        <w:t xml:space="preserve">дигиталних </w:t>
      </w:r>
      <w:r>
        <w:rPr>
          <w:rFonts w:ascii="Times New Roman" w:eastAsia="Calibri Light" w:hAnsi="Times New Roman" w:cs="Times New Roman"/>
          <w:sz w:val="24"/>
          <w:szCs w:val="24"/>
          <w:lang w:val="sr-Cyrl-CS"/>
        </w:rPr>
        <w:t>компетенција</w:t>
      </w:r>
      <w:r w:rsidR="0059212B" w:rsidRPr="001C6A32">
        <w:rPr>
          <w:rFonts w:ascii="Times New Roman" w:eastAsia="Calibri Light" w:hAnsi="Times New Roman" w:cs="Times New Roman"/>
          <w:sz w:val="24"/>
          <w:szCs w:val="24"/>
          <w:lang w:val="sr-Cyrl-CS"/>
        </w:rPr>
        <w:t xml:space="preserve">, </w:t>
      </w:r>
      <w:r>
        <w:rPr>
          <w:rFonts w:ascii="Times New Roman" w:eastAsia="Calibri Light" w:hAnsi="Times New Roman" w:cs="Times New Roman"/>
          <w:sz w:val="24"/>
          <w:szCs w:val="24"/>
          <w:lang w:val="sr-Cyrl-CS"/>
        </w:rPr>
        <w:t xml:space="preserve">програмирање </w:t>
      </w:r>
      <w:r w:rsidR="0004368B">
        <w:rPr>
          <w:rFonts w:ascii="Times New Roman" w:eastAsia="Calibri Light" w:hAnsi="Times New Roman" w:cs="Times New Roman"/>
          <w:sz w:val="24"/>
          <w:szCs w:val="24"/>
          <w:lang w:val="sr-Cyrl-CS"/>
        </w:rPr>
        <w:t xml:space="preserve"> и рачунарски начин решавања проблема</w:t>
      </w:r>
      <w:r w:rsidR="0059212B" w:rsidRPr="001C6A32">
        <w:rPr>
          <w:rFonts w:ascii="Times New Roman" w:eastAsia="Calibri Light" w:hAnsi="Times New Roman" w:cs="Times New Roman"/>
          <w:sz w:val="24"/>
          <w:szCs w:val="24"/>
          <w:lang w:val="sr-Cyrl-CS"/>
        </w:rPr>
        <w:t xml:space="preserve"> би требало да постан</w:t>
      </w:r>
      <w:r w:rsidR="007B543D" w:rsidRPr="001C6A32">
        <w:rPr>
          <w:rFonts w:ascii="Times New Roman" w:eastAsia="Calibri Light" w:hAnsi="Times New Roman" w:cs="Times New Roman"/>
          <w:sz w:val="24"/>
          <w:szCs w:val="24"/>
          <w:lang w:val="sr-Cyrl-CS"/>
        </w:rPr>
        <w:t>у саставни</w:t>
      </w:r>
      <w:r w:rsidR="0059212B" w:rsidRPr="001C6A32">
        <w:rPr>
          <w:rFonts w:ascii="Times New Roman" w:eastAsia="Calibri Light" w:hAnsi="Times New Roman" w:cs="Times New Roman"/>
          <w:sz w:val="24"/>
          <w:szCs w:val="24"/>
          <w:lang w:val="sr-Cyrl-CS"/>
        </w:rPr>
        <w:t xml:space="preserve"> део наставног плана у школама на свим нивоима образовања</w:t>
      </w:r>
      <w:r w:rsidR="00CD3EE8">
        <w:rPr>
          <w:rFonts w:ascii="Times New Roman" w:eastAsia="Calibri Light" w:hAnsi="Times New Roman" w:cs="Times New Roman"/>
          <w:sz w:val="24"/>
          <w:szCs w:val="24"/>
          <w:lang w:val="sr-Cyrl-CS"/>
        </w:rPr>
        <w:t>, као и да се континуирано унапређују</w:t>
      </w:r>
      <w:r w:rsidR="00422820">
        <w:rPr>
          <w:rFonts w:ascii="Times New Roman" w:eastAsia="Calibri Light" w:hAnsi="Times New Roman" w:cs="Times New Roman"/>
          <w:sz w:val="24"/>
          <w:szCs w:val="24"/>
          <w:lang w:val="sr-Cyrl-CS"/>
        </w:rPr>
        <w:t>;</w:t>
      </w:r>
    </w:p>
    <w:p w14:paraId="15F85E2E" w14:textId="55498966" w:rsidR="00652AFD" w:rsidRPr="005014C0" w:rsidRDefault="00997E53" w:rsidP="0035362E">
      <w:pPr>
        <w:pStyle w:val="ListParagraph"/>
        <w:widowControl w:val="0"/>
        <w:numPr>
          <w:ilvl w:val="0"/>
          <w:numId w:val="20"/>
        </w:numPr>
        <w:tabs>
          <w:tab w:val="left" w:pos="1020"/>
        </w:tabs>
        <w:spacing w:before="156" w:after="0" w:line="276" w:lineRule="auto"/>
        <w:ind w:left="0" w:right="99" w:firstLine="540"/>
        <w:jc w:val="both"/>
        <w:rPr>
          <w:rFonts w:ascii="Times New Roman" w:eastAsia="Calibri Light" w:hAnsi="Times New Roman" w:cs="Times New Roman"/>
          <w:sz w:val="24"/>
          <w:szCs w:val="24"/>
        </w:rPr>
      </w:pPr>
      <w:r w:rsidRPr="00997E53">
        <w:rPr>
          <w:rFonts w:ascii="Times New Roman" w:hAnsi="Times New Roman" w:cs="Times New Roman"/>
          <w:b/>
          <w:i/>
          <w:sz w:val="24"/>
          <w:szCs w:val="24"/>
        </w:rPr>
        <w:t>Унапређење</w:t>
      </w:r>
      <w:r w:rsidR="00990C26">
        <w:rPr>
          <w:rFonts w:ascii="Times New Roman" w:eastAsia="Calibri" w:hAnsi="Times New Roman" w:cs="Times New Roman"/>
          <w:b/>
          <w:i/>
          <w:sz w:val="24"/>
          <w:szCs w:val="24"/>
        </w:rPr>
        <w:t xml:space="preserve"> основних </w:t>
      </w:r>
      <w:r w:rsidR="00B84CE9">
        <w:rPr>
          <w:rFonts w:ascii="Times New Roman" w:eastAsia="Calibri" w:hAnsi="Times New Roman" w:cs="Times New Roman"/>
          <w:b/>
          <w:i/>
          <w:sz w:val="24"/>
          <w:szCs w:val="24"/>
        </w:rPr>
        <w:t>и напредних дигиталних вештина</w:t>
      </w:r>
      <w:r w:rsidR="00C77D2D">
        <w:rPr>
          <w:rFonts w:ascii="Times New Roman" w:eastAsia="Calibri" w:hAnsi="Times New Roman" w:cs="Times New Roman"/>
          <w:b/>
          <w:i/>
          <w:sz w:val="24"/>
          <w:szCs w:val="24"/>
        </w:rPr>
        <w:t xml:space="preserve"> за све грађане</w:t>
      </w:r>
      <w:r w:rsidR="000C285E">
        <w:rPr>
          <w:rFonts w:ascii="Times New Roman" w:eastAsia="Calibri" w:hAnsi="Times New Roman" w:cs="Times New Roman"/>
          <w:b/>
          <w:i/>
          <w:sz w:val="24"/>
          <w:szCs w:val="24"/>
        </w:rPr>
        <w:t xml:space="preserve"> -</w:t>
      </w:r>
      <w:r w:rsidR="00652AFD" w:rsidRPr="005014C0">
        <w:rPr>
          <w:rFonts w:ascii="Times New Roman" w:eastAsia="Calibri" w:hAnsi="Times New Roman" w:cs="Times New Roman"/>
          <w:i/>
          <w:sz w:val="24"/>
          <w:szCs w:val="24"/>
        </w:rPr>
        <w:t xml:space="preserve"> </w:t>
      </w:r>
      <w:r w:rsidR="007B543D" w:rsidRPr="007B543D">
        <w:rPr>
          <w:rFonts w:ascii="Times New Roman" w:eastAsia="Calibri" w:hAnsi="Times New Roman" w:cs="Times New Roman"/>
          <w:sz w:val="24"/>
          <w:szCs w:val="24"/>
        </w:rPr>
        <w:t xml:space="preserve">Познавањем </w:t>
      </w:r>
      <w:r w:rsidR="0059212B" w:rsidRPr="007B543D">
        <w:rPr>
          <w:rFonts w:ascii="Times New Roman" w:eastAsia="Calibri" w:hAnsi="Times New Roman" w:cs="Times New Roman"/>
          <w:sz w:val="24"/>
          <w:szCs w:val="24"/>
        </w:rPr>
        <w:t xml:space="preserve">основних </w:t>
      </w:r>
      <w:r w:rsidR="007B543D" w:rsidRPr="007B543D">
        <w:rPr>
          <w:rFonts w:ascii="Times New Roman" w:eastAsia="Calibri" w:hAnsi="Times New Roman" w:cs="Times New Roman"/>
          <w:sz w:val="24"/>
          <w:szCs w:val="24"/>
        </w:rPr>
        <w:t xml:space="preserve">дигиталних </w:t>
      </w:r>
      <w:r w:rsidR="0059212B" w:rsidRPr="007B543D">
        <w:rPr>
          <w:rFonts w:ascii="Times New Roman" w:eastAsia="Calibri" w:hAnsi="Times New Roman" w:cs="Times New Roman"/>
          <w:sz w:val="24"/>
          <w:szCs w:val="24"/>
        </w:rPr>
        <w:t>вештина</w:t>
      </w:r>
      <w:r w:rsidR="00933138">
        <w:rPr>
          <w:rFonts w:ascii="Times New Roman" w:eastAsia="Calibri" w:hAnsi="Times New Roman" w:cs="Times New Roman"/>
          <w:sz w:val="24"/>
          <w:szCs w:val="24"/>
          <w:lang w:val="sr-Cyrl-RS"/>
        </w:rPr>
        <w:t xml:space="preserve"> </w:t>
      </w:r>
      <w:r w:rsidR="007B543D">
        <w:rPr>
          <w:rFonts w:ascii="Times New Roman" w:eastAsia="Calibri" w:hAnsi="Times New Roman" w:cs="Times New Roman"/>
          <w:sz w:val="24"/>
          <w:szCs w:val="24"/>
        </w:rPr>
        <w:t xml:space="preserve">би требало да кроз различите обуке буде обухваћено што више грађана и грађанки, уз </w:t>
      </w:r>
      <w:r w:rsidR="00652AFD" w:rsidRPr="005014C0">
        <w:rPr>
          <w:rFonts w:ascii="Times New Roman" w:eastAsia="Calibri" w:hAnsi="Times New Roman" w:cs="Times New Roman"/>
          <w:sz w:val="24"/>
          <w:szCs w:val="24"/>
        </w:rPr>
        <w:t>ширење круга заинтересованих</w:t>
      </w:r>
      <w:r w:rsidR="00933138">
        <w:rPr>
          <w:rFonts w:ascii="Times New Roman" w:eastAsia="Calibri" w:hAnsi="Times New Roman" w:cs="Times New Roman"/>
          <w:sz w:val="24"/>
          <w:szCs w:val="24"/>
          <w:lang w:val="sr-Cyrl-RS"/>
        </w:rPr>
        <w:t xml:space="preserve"> </w:t>
      </w:r>
      <w:r w:rsidR="007B543D">
        <w:rPr>
          <w:rFonts w:ascii="Times New Roman" w:eastAsia="Calibri" w:hAnsi="Times New Roman" w:cs="Times New Roman"/>
          <w:sz w:val="24"/>
          <w:szCs w:val="24"/>
        </w:rPr>
        <w:t xml:space="preserve">нарочито </w:t>
      </w:r>
      <w:r w:rsidR="00652AFD">
        <w:rPr>
          <w:rFonts w:ascii="Times New Roman" w:eastAsia="Calibri" w:hAnsi="Times New Roman" w:cs="Times New Roman"/>
          <w:sz w:val="24"/>
          <w:szCs w:val="24"/>
        </w:rPr>
        <w:t xml:space="preserve">међу </w:t>
      </w:r>
      <w:r w:rsidR="007B543D">
        <w:rPr>
          <w:rFonts w:ascii="Times New Roman" w:eastAsia="Calibri" w:hAnsi="Times New Roman" w:cs="Times New Roman"/>
          <w:sz w:val="24"/>
          <w:szCs w:val="24"/>
        </w:rPr>
        <w:t>старији</w:t>
      </w:r>
      <w:r w:rsidR="00422820">
        <w:rPr>
          <w:rFonts w:ascii="Times New Roman" w:eastAsia="Calibri" w:hAnsi="Times New Roman" w:cs="Times New Roman"/>
          <w:sz w:val="24"/>
          <w:szCs w:val="24"/>
          <w:lang w:val="sr-Cyrl-RS"/>
        </w:rPr>
        <w:t>м</w:t>
      </w:r>
      <w:r w:rsidR="007B543D">
        <w:rPr>
          <w:rFonts w:ascii="Times New Roman" w:eastAsia="Calibri" w:hAnsi="Times New Roman" w:cs="Times New Roman"/>
          <w:sz w:val="24"/>
          <w:szCs w:val="24"/>
        </w:rPr>
        <w:t xml:space="preserve"> лиц</w:t>
      </w:r>
      <w:r w:rsidR="00422820">
        <w:rPr>
          <w:rFonts w:ascii="Times New Roman" w:eastAsia="Calibri" w:hAnsi="Times New Roman" w:cs="Times New Roman"/>
          <w:sz w:val="24"/>
          <w:szCs w:val="24"/>
          <w:lang w:val="sr-Cyrl-RS"/>
        </w:rPr>
        <w:t>им</w:t>
      </w:r>
      <w:r w:rsidR="007B543D">
        <w:rPr>
          <w:rFonts w:ascii="Times New Roman" w:eastAsia="Calibri" w:hAnsi="Times New Roman" w:cs="Times New Roman"/>
          <w:sz w:val="24"/>
          <w:szCs w:val="24"/>
        </w:rPr>
        <w:t>а</w:t>
      </w:r>
      <w:r w:rsidR="00422820">
        <w:rPr>
          <w:rFonts w:ascii="Times New Roman" w:eastAsia="Calibri" w:hAnsi="Times New Roman" w:cs="Times New Roman"/>
          <w:sz w:val="24"/>
          <w:szCs w:val="24"/>
          <w:lang w:val="sr-Cyrl-RS"/>
        </w:rPr>
        <w:t xml:space="preserve">, </w:t>
      </w:r>
      <w:r w:rsidR="007B543D">
        <w:rPr>
          <w:rFonts w:ascii="Times New Roman" w:eastAsia="Calibri" w:hAnsi="Times New Roman" w:cs="Times New Roman"/>
          <w:sz w:val="24"/>
          <w:szCs w:val="24"/>
        </w:rPr>
        <w:t xml:space="preserve">као и </w:t>
      </w:r>
      <w:r w:rsidR="00652AFD">
        <w:rPr>
          <w:rFonts w:ascii="Times New Roman" w:eastAsia="Calibri" w:hAnsi="Times New Roman" w:cs="Times New Roman"/>
          <w:sz w:val="24"/>
          <w:szCs w:val="24"/>
        </w:rPr>
        <w:t xml:space="preserve">на подручјима где је </w:t>
      </w:r>
      <w:r w:rsidR="007B543D">
        <w:rPr>
          <w:rFonts w:ascii="Times New Roman" w:eastAsia="Calibri" w:hAnsi="Times New Roman" w:cs="Times New Roman"/>
          <w:sz w:val="24"/>
          <w:szCs w:val="24"/>
        </w:rPr>
        <w:t xml:space="preserve">уочено постојање </w:t>
      </w:r>
      <w:r w:rsidR="00652AFD">
        <w:rPr>
          <w:rFonts w:ascii="Times New Roman" w:eastAsia="Calibri" w:hAnsi="Times New Roman" w:cs="Times New Roman"/>
          <w:sz w:val="24"/>
          <w:szCs w:val="24"/>
        </w:rPr>
        <w:t>мање</w:t>
      </w:r>
      <w:r w:rsidR="007B543D">
        <w:rPr>
          <w:rFonts w:ascii="Times New Roman" w:eastAsia="Calibri" w:hAnsi="Times New Roman" w:cs="Times New Roman"/>
          <w:sz w:val="24"/>
          <w:szCs w:val="24"/>
        </w:rPr>
        <w:t>г броја</w:t>
      </w:r>
      <w:r w:rsidR="00652AFD">
        <w:rPr>
          <w:rFonts w:ascii="Times New Roman" w:eastAsia="Calibri" w:hAnsi="Times New Roman" w:cs="Times New Roman"/>
          <w:sz w:val="24"/>
          <w:szCs w:val="24"/>
        </w:rPr>
        <w:t xml:space="preserve"> корисника</w:t>
      </w:r>
      <w:r w:rsidR="007B543D">
        <w:rPr>
          <w:rFonts w:ascii="Times New Roman" w:eastAsia="Calibri" w:hAnsi="Times New Roman" w:cs="Times New Roman"/>
          <w:sz w:val="24"/>
          <w:szCs w:val="24"/>
        </w:rPr>
        <w:t xml:space="preserve"> ИКТ попут руралних подручја и мањих урбаних средина,</w:t>
      </w:r>
      <w:r w:rsidR="00652AFD" w:rsidRPr="005014C0">
        <w:rPr>
          <w:rFonts w:ascii="Times New Roman" w:eastAsia="Calibri" w:hAnsi="Times New Roman" w:cs="Times New Roman"/>
          <w:sz w:val="24"/>
          <w:szCs w:val="24"/>
        </w:rPr>
        <w:t xml:space="preserve"> омогућавају</w:t>
      </w:r>
      <w:r w:rsidR="002C3B2B">
        <w:rPr>
          <w:rFonts w:ascii="Times New Roman" w:eastAsia="Calibri" w:hAnsi="Times New Roman" w:cs="Times New Roman"/>
          <w:sz w:val="24"/>
          <w:szCs w:val="24"/>
        </w:rPr>
        <w:t>ћи</w:t>
      </w:r>
      <w:r w:rsidR="00652AFD" w:rsidRPr="005014C0">
        <w:rPr>
          <w:rFonts w:ascii="Times New Roman" w:eastAsia="Calibri" w:hAnsi="Times New Roman" w:cs="Times New Roman"/>
          <w:sz w:val="24"/>
          <w:szCs w:val="24"/>
        </w:rPr>
        <w:t xml:space="preserve"> полазницима да усвоје</w:t>
      </w:r>
      <w:r w:rsidR="00C77D2D">
        <w:rPr>
          <w:rFonts w:ascii="Times New Roman" w:eastAsia="Calibri" w:hAnsi="Times New Roman" w:cs="Times New Roman"/>
          <w:sz w:val="24"/>
          <w:szCs w:val="24"/>
        </w:rPr>
        <w:t xml:space="preserve"> дигиталн</w:t>
      </w:r>
      <w:r w:rsidR="00422820">
        <w:rPr>
          <w:rFonts w:ascii="Times New Roman" w:eastAsia="Calibri" w:hAnsi="Times New Roman" w:cs="Times New Roman"/>
          <w:sz w:val="24"/>
          <w:szCs w:val="24"/>
          <w:lang w:val="sr-Cyrl-RS"/>
        </w:rPr>
        <w:t>е</w:t>
      </w:r>
      <w:r w:rsidR="00C77D2D">
        <w:rPr>
          <w:rFonts w:ascii="Times New Roman" w:eastAsia="Calibri" w:hAnsi="Times New Roman" w:cs="Times New Roman"/>
          <w:sz w:val="24"/>
          <w:szCs w:val="24"/>
        </w:rPr>
        <w:t xml:space="preserve"> вештин</w:t>
      </w:r>
      <w:r w:rsidR="00422820">
        <w:rPr>
          <w:rFonts w:ascii="Times New Roman" w:eastAsia="Calibri" w:hAnsi="Times New Roman" w:cs="Times New Roman"/>
          <w:sz w:val="24"/>
          <w:szCs w:val="24"/>
          <w:lang w:val="sr-Cyrl-RS"/>
        </w:rPr>
        <w:t>е</w:t>
      </w:r>
      <w:r w:rsidR="00933138">
        <w:rPr>
          <w:rFonts w:ascii="Times New Roman" w:eastAsia="Calibri" w:hAnsi="Times New Roman" w:cs="Times New Roman"/>
          <w:sz w:val="24"/>
          <w:szCs w:val="24"/>
          <w:lang w:val="sr-Cyrl-RS"/>
        </w:rPr>
        <w:t xml:space="preserve"> </w:t>
      </w:r>
      <w:r w:rsidR="00652AFD" w:rsidRPr="005014C0">
        <w:rPr>
          <w:rFonts w:ascii="Times New Roman" w:eastAsia="Calibri" w:hAnsi="Times New Roman" w:cs="Times New Roman"/>
          <w:sz w:val="24"/>
          <w:szCs w:val="24"/>
        </w:rPr>
        <w:t>како би ишли у корак са технолошким напретком</w:t>
      </w:r>
      <w:r w:rsidR="00652AFD">
        <w:rPr>
          <w:rFonts w:ascii="Times New Roman" w:eastAsia="Calibri" w:hAnsi="Times New Roman" w:cs="Times New Roman"/>
          <w:sz w:val="24"/>
          <w:szCs w:val="24"/>
        </w:rPr>
        <w:t>;</w:t>
      </w:r>
    </w:p>
    <w:p w14:paraId="7441C766" w14:textId="4C8E4132" w:rsidR="0059212B" w:rsidRPr="005014C0" w:rsidRDefault="00581821" w:rsidP="0035362E">
      <w:pPr>
        <w:pStyle w:val="ListParagraph"/>
        <w:widowControl w:val="0"/>
        <w:numPr>
          <w:ilvl w:val="0"/>
          <w:numId w:val="20"/>
        </w:numPr>
        <w:tabs>
          <w:tab w:val="left" w:pos="1020"/>
        </w:tabs>
        <w:spacing w:before="156" w:after="0" w:line="276" w:lineRule="auto"/>
        <w:ind w:left="0" w:right="99" w:firstLine="540"/>
        <w:jc w:val="both"/>
        <w:rPr>
          <w:rFonts w:ascii="Times New Roman" w:eastAsia="Calibri Light" w:hAnsi="Times New Roman" w:cs="Times New Roman"/>
          <w:sz w:val="24"/>
          <w:szCs w:val="24"/>
        </w:rPr>
      </w:pPr>
      <w:r w:rsidRPr="001E73DB">
        <w:rPr>
          <w:rFonts w:ascii="Times New Roman" w:hAnsi="Times New Roman" w:cs="Times New Roman"/>
          <w:b/>
          <w:i/>
          <w:sz w:val="24"/>
          <w:szCs w:val="24"/>
        </w:rPr>
        <w:t>Развој дигиталних вештина у односу на потребе тржиште рада</w:t>
      </w:r>
      <w:r w:rsidR="000C285E">
        <w:rPr>
          <w:rFonts w:ascii="Times New Roman" w:eastAsia="Calibri" w:hAnsi="Times New Roman" w:cs="Times New Roman"/>
          <w:sz w:val="24"/>
          <w:szCs w:val="24"/>
        </w:rPr>
        <w:t xml:space="preserve"> -</w:t>
      </w:r>
      <w:r w:rsidR="0059212B" w:rsidRPr="005014C0">
        <w:rPr>
          <w:rFonts w:ascii="Times New Roman" w:eastAsia="Calibri" w:hAnsi="Times New Roman" w:cs="Times New Roman"/>
          <w:sz w:val="24"/>
          <w:szCs w:val="24"/>
        </w:rPr>
        <w:t xml:space="preserve"> </w:t>
      </w:r>
      <w:r w:rsidR="007B543D">
        <w:rPr>
          <w:rFonts w:ascii="Times New Roman" w:eastAsia="Calibri" w:hAnsi="Times New Roman" w:cs="Times New Roman"/>
          <w:sz w:val="24"/>
          <w:szCs w:val="24"/>
        </w:rPr>
        <w:t>Овај циљ подразумева програме</w:t>
      </w:r>
      <w:r w:rsidR="00652AFD" w:rsidRPr="005014C0">
        <w:rPr>
          <w:rFonts w:ascii="Times New Roman" w:eastAsia="Calibri" w:hAnsi="Times New Roman" w:cs="Times New Roman"/>
          <w:sz w:val="24"/>
          <w:szCs w:val="24"/>
        </w:rPr>
        <w:t xml:space="preserve"> обук</w:t>
      </w:r>
      <w:r w:rsidR="00054FFC">
        <w:rPr>
          <w:rFonts w:ascii="Times New Roman" w:eastAsia="Calibri" w:hAnsi="Times New Roman" w:cs="Times New Roman"/>
          <w:sz w:val="24"/>
          <w:szCs w:val="24"/>
        </w:rPr>
        <w:t>а за послове</w:t>
      </w:r>
      <w:r w:rsidR="00652AFD" w:rsidRPr="005014C0">
        <w:rPr>
          <w:rFonts w:ascii="Times New Roman" w:eastAsia="Calibri" w:hAnsi="Times New Roman" w:cs="Times New Roman"/>
          <w:sz w:val="24"/>
          <w:szCs w:val="24"/>
        </w:rPr>
        <w:t xml:space="preserve"> на радном месту и </w:t>
      </w:r>
      <w:r w:rsidR="003B3DD8">
        <w:rPr>
          <w:rFonts w:ascii="Times New Roman" w:eastAsia="Calibri" w:hAnsi="Times New Roman" w:cs="Times New Roman"/>
          <w:sz w:val="24"/>
          <w:szCs w:val="24"/>
        </w:rPr>
        <w:t xml:space="preserve">обуке </w:t>
      </w:r>
      <w:r w:rsidR="00652AFD">
        <w:rPr>
          <w:rFonts w:ascii="Times New Roman" w:eastAsia="Calibri" w:hAnsi="Times New Roman" w:cs="Times New Roman"/>
          <w:sz w:val="24"/>
          <w:szCs w:val="24"/>
        </w:rPr>
        <w:t>за незапослене</w:t>
      </w:r>
      <w:r w:rsidR="002C3B2B">
        <w:rPr>
          <w:rFonts w:ascii="Times New Roman" w:eastAsia="Calibri" w:hAnsi="Times New Roman" w:cs="Times New Roman"/>
          <w:sz w:val="24"/>
          <w:szCs w:val="24"/>
        </w:rPr>
        <w:t xml:space="preserve"> </w:t>
      </w:r>
      <w:r w:rsidR="0004368B">
        <w:rPr>
          <w:rFonts w:ascii="Times New Roman" w:eastAsia="Calibri" w:hAnsi="Times New Roman" w:cs="Times New Roman"/>
          <w:sz w:val="24"/>
          <w:szCs w:val="24"/>
          <w:lang w:val="sr-Cyrl-RS"/>
        </w:rPr>
        <w:t xml:space="preserve">у оквиру </w:t>
      </w:r>
      <w:r w:rsidR="002C3B2B">
        <w:rPr>
          <w:rFonts w:ascii="Times New Roman" w:eastAsia="Calibri" w:hAnsi="Times New Roman" w:cs="Times New Roman"/>
          <w:sz w:val="24"/>
          <w:szCs w:val="24"/>
        </w:rPr>
        <w:t>реализациј</w:t>
      </w:r>
      <w:r w:rsidR="0004368B">
        <w:rPr>
          <w:rFonts w:ascii="Times New Roman" w:eastAsia="Calibri" w:hAnsi="Times New Roman" w:cs="Times New Roman"/>
          <w:sz w:val="24"/>
          <w:szCs w:val="24"/>
          <w:lang w:val="sr-Cyrl-RS"/>
        </w:rPr>
        <w:t>е</w:t>
      </w:r>
      <w:r w:rsidR="002C3B2B">
        <w:rPr>
          <w:rFonts w:ascii="Times New Roman" w:eastAsia="Calibri" w:hAnsi="Times New Roman" w:cs="Times New Roman"/>
          <w:sz w:val="24"/>
          <w:szCs w:val="24"/>
        </w:rPr>
        <w:t xml:space="preserve"> мера активне политике запошљавања</w:t>
      </w:r>
      <w:r w:rsidR="00054FFC">
        <w:rPr>
          <w:rFonts w:ascii="Times New Roman" w:eastAsia="Calibri" w:hAnsi="Times New Roman" w:cs="Times New Roman"/>
          <w:sz w:val="24"/>
          <w:szCs w:val="24"/>
        </w:rPr>
        <w:t>, водећи рачуна о броју укључен</w:t>
      </w:r>
      <w:r w:rsidR="00933138">
        <w:rPr>
          <w:rFonts w:ascii="Times New Roman" w:eastAsia="Calibri" w:hAnsi="Times New Roman" w:cs="Times New Roman"/>
          <w:sz w:val="24"/>
          <w:szCs w:val="24"/>
          <w:lang w:val="sr-Cyrl-RS"/>
        </w:rPr>
        <w:t>и</w:t>
      </w:r>
      <w:r w:rsidR="00054FFC">
        <w:rPr>
          <w:rFonts w:ascii="Times New Roman" w:eastAsia="Calibri" w:hAnsi="Times New Roman" w:cs="Times New Roman"/>
          <w:sz w:val="24"/>
          <w:szCs w:val="24"/>
        </w:rPr>
        <w:t>х жена и ефектима предузетих мера</w:t>
      </w:r>
      <w:r w:rsidR="00652AFD">
        <w:rPr>
          <w:rFonts w:ascii="Times New Roman" w:eastAsia="Calibri" w:hAnsi="Times New Roman" w:cs="Times New Roman"/>
          <w:sz w:val="24"/>
          <w:szCs w:val="24"/>
        </w:rPr>
        <w:t>.</w:t>
      </w:r>
      <w:r w:rsidR="00933138">
        <w:rPr>
          <w:rFonts w:ascii="Times New Roman" w:eastAsia="Calibri" w:hAnsi="Times New Roman" w:cs="Times New Roman"/>
          <w:sz w:val="24"/>
          <w:szCs w:val="24"/>
          <w:lang w:val="sr-Cyrl-RS"/>
        </w:rPr>
        <w:t xml:space="preserve"> </w:t>
      </w:r>
      <w:r w:rsidR="00054FFC">
        <w:rPr>
          <w:rFonts w:ascii="Times New Roman" w:eastAsia="Calibri" w:hAnsi="Times New Roman" w:cs="Times New Roman"/>
          <w:sz w:val="24"/>
          <w:szCs w:val="24"/>
        </w:rPr>
        <w:t>Поседовање</w:t>
      </w:r>
      <w:r w:rsidR="00054FFC" w:rsidRPr="005014C0">
        <w:rPr>
          <w:rFonts w:ascii="Times New Roman" w:eastAsia="Calibri" w:hAnsi="Times New Roman" w:cs="Times New Roman"/>
          <w:sz w:val="24"/>
          <w:szCs w:val="24"/>
        </w:rPr>
        <w:t xml:space="preserve"> дигиталн</w:t>
      </w:r>
      <w:r w:rsidR="00054FFC">
        <w:rPr>
          <w:rFonts w:ascii="Times New Roman" w:eastAsia="Calibri" w:hAnsi="Times New Roman" w:cs="Times New Roman"/>
          <w:sz w:val="24"/>
          <w:szCs w:val="24"/>
        </w:rPr>
        <w:t>их вештина</w:t>
      </w:r>
      <w:r w:rsidR="00054FFC" w:rsidRPr="005014C0">
        <w:rPr>
          <w:rFonts w:ascii="Times New Roman" w:eastAsia="Calibri" w:hAnsi="Times New Roman" w:cs="Times New Roman"/>
          <w:sz w:val="24"/>
          <w:szCs w:val="24"/>
        </w:rPr>
        <w:t xml:space="preserve"> повезан</w:t>
      </w:r>
      <w:r w:rsidR="00054FFC">
        <w:rPr>
          <w:rFonts w:ascii="Times New Roman" w:eastAsia="Calibri" w:hAnsi="Times New Roman" w:cs="Times New Roman"/>
          <w:sz w:val="24"/>
          <w:szCs w:val="24"/>
        </w:rPr>
        <w:t>их</w:t>
      </w:r>
      <w:r w:rsidR="00054FFC" w:rsidRPr="005014C0">
        <w:rPr>
          <w:rFonts w:ascii="Times New Roman" w:eastAsia="Calibri" w:hAnsi="Times New Roman" w:cs="Times New Roman"/>
          <w:sz w:val="24"/>
          <w:szCs w:val="24"/>
        </w:rPr>
        <w:t xml:space="preserve"> са делотворном употребом технологије уз предузетничке/пословне вештине мо</w:t>
      </w:r>
      <w:r w:rsidR="00687FAE">
        <w:rPr>
          <w:rFonts w:ascii="Times New Roman" w:eastAsia="Calibri" w:hAnsi="Times New Roman" w:cs="Times New Roman"/>
          <w:sz w:val="24"/>
          <w:szCs w:val="24"/>
          <w:lang w:val="sr-Cyrl-RS"/>
        </w:rPr>
        <w:t>же</w:t>
      </w:r>
      <w:r w:rsidR="00054FFC" w:rsidRPr="005014C0">
        <w:rPr>
          <w:rFonts w:ascii="Times New Roman" w:eastAsia="Calibri" w:hAnsi="Times New Roman" w:cs="Times New Roman"/>
          <w:sz w:val="24"/>
          <w:szCs w:val="24"/>
        </w:rPr>
        <w:t xml:space="preserve"> да представља основе </w:t>
      </w:r>
      <w:r w:rsidR="00054FFC" w:rsidRPr="005014C0">
        <w:rPr>
          <w:rFonts w:ascii="Times New Roman" w:eastAsia="Calibri" w:hAnsi="Times New Roman" w:cs="Times New Roman"/>
          <w:sz w:val="24"/>
          <w:szCs w:val="24"/>
        </w:rPr>
        <w:lastRenderedPageBreak/>
        <w:t xml:space="preserve">за започињање новог бизниса </w:t>
      </w:r>
      <w:r w:rsidR="00054FFC">
        <w:rPr>
          <w:rFonts w:ascii="Times New Roman" w:eastAsia="Calibri" w:hAnsi="Times New Roman" w:cs="Times New Roman"/>
          <w:sz w:val="24"/>
          <w:szCs w:val="24"/>
        </w:rPr>
        <w:t>и у</w:t>
      </w:r>
      <w:r w:rsidR="0059212B" w:rsidRPr="005014C0">
        <w:rPr>
          <w:rFonts w:ascii="Times New Roman" w:eastAsia="Calibri" w:hAnsi="Times New Roman" w:cs="Times New Roman"/>
          <w:sz w:val="24"/>
          <w:szCs w:val="24"/>
        </w:rPr>
        <w:t>спе</w:t>
      </w:r>
      <w:r w:rsidR="00054FFC">
        <w:rPr>
          <w:rFonts w:ascii="Times New Roman" w:eastAsia="Calibri" w:hAnsi="Times New Roman" w:cs="Times New Roman"/>
          <w:sz w:val="24"/>
          <w:szCs w:val="24"/>
        </w:rPr>
        <w:t xml:space="preserve">х у дигиталној економији, што </w:t>
      </w:r>
      <w:r w:rsidR="00054FFC" w:rsidRPr="005014C0">
        <w:rPr>
          <w:rFonts w:ascii="Times New Roman" w:eastAsia="Calibri" w:hAnsi="Times New Roman" w:cs="Times New Roman"/>
          <w:sz w:val="24"/>
          <w:szCs w:val="24"/>
        </w:rPr>
        <w:t xml:space="preserve">може бити </w:t>
      </w:r>
      <w:r w:rsidR="00687FAE">
        <w:rPr>
          <w:rFonts w:ascii="Times New Roman" w:eastAsia="Calibri" w:hAnsi="Times New Roman" w:cs="Times New Roman"/>
          <w:sz w:val="24"/>
          <w:szCs w:val="24"/>
        </w:rPr>
        <w:t xml:space="preserve">скупа </w:t>
      </w:r>
      <w:r w:rsidR="00054FFC">
        <w:rPr>
          <w:rFonts w:ascii="Times New Roman" w:eastAsia="Calibri" w:hAnsi="Times New Roman" w:cs="Times New Roman"/>
          <w:sz w:val="24"/>
          <w:szCs w:val="24"/>
        </w:rPr>
        <w:t xml:space="preserve">спроведено </w:t>
      </w:r>
      <w:r w:rsidR="00054FFC" w:rsidRPr="005014C0">
        <w:rPr>
          <w:rFonts w:ascii="Times New Roman" w:eastAsia="Calibri" w:hAnsi="Times New Roman" w:cs="Times New Roman"/>
          <w:sz w:val="24"/>
          <w:szCs w:val="24"/>
        </w:rPr>
        <w:t>посебно</w:t>
      </w:r>
      <w:r w:rsidR="00054FFC">
        <w:rPr>
          <w:rFonts w:ascii="Times New Roman" w:eastAsia="Calibri" w:hAnsi="Times New Roman" w:cs="Times New Roman"/>
          <w:sz w:val="24"/>
          <w:szCs w:val="24"/>
        </w:rPr>
        <w:t xml:space="preserve"> према</w:t>
      </w:r>
      <w:r w:rsidR="00054FFC" w:rsidRPr="005014C0">
        <w:rPr>
          <w:rFonts w:ascii="Times New Roman" w:eastAsia="Calibri" w:hAnsi="Times New Roman" w:cs="Times New Roman"/>
          <w:sz w:val="24"/>
          <w:szCs w:val="24"/>
        </w:rPr>
        <w:t xml:space="preserve"> младима</w:t>
      </w:r>
      <w:r w:rsidR="0059212B">
        <w:rPr>
          <w:rFonts w:ascii="Times New Roman" w:eastAsia="Calibri" w:hAnsi="Times New Roman" w:cs="Times New Roman"/>
          <w:sz w:val="24"/>
          <w:szCs w:val="24"/>
        </w:rPr>
        <w:t>;</w:t>
      </w:r>
    </w:p>
    <w:p w14:paraId="1A8B9934" w14:textId="22FBC7B4" w:rsidR="0059212B" w:rsidRPr="005014C0" w:rsidRDefault="0059212B" w:rsidP="0035362E">
      <w:pPr>
        <w:pStyle w:val="ListParagraph"/>
        <w:widowControl w:val="0"/>
        <w:numPr>
          <w:ilvl w:val="0"/>
          <w:numId w:val="20"/>
        </w:numPr>
        <w:tabs>
          <w:tab w:val="left" w:pos="1020"/>
        </w:tabs>
        <w:spacing w:before="156" w:after="0" w:line="276" w:lineRule="auto"/>
        <w:ind w:left="0" w:right="99" w:firstLine="540"/>
        <w:jc w:val="both"/>
        <w:rPr>
          <w:rFonts w:ascii="Times New Roman" w:eastAsia="Calibri Light" w:hAnsi="Times New Roman" w:cs="Times New Roman"/>
          <w:sz w:val="24"/>
          <w:szCs w:val="24"/>
        </w:rPr>
      </w:pPr>
      <w:r w:rsidRPr="00652AFD">
        <w:rPr>
          <w:rFonts w:ascii="Times New Roman" w:eastAsia="Calibri Light" w:hAnsi="Times New Roman" w:cs="Times New Roman"/>
          <w:b/>
          <w:i/>
          <w:sz w:val="24"/>
          <w:szCs w:val="24"/>
        </w:rPr>
        <w:t>Целоживотно учење ИКТ стручњака</w:t>
      </w:r>
      <w:r w:rsidR="000C285E">
        <w:rPr>
          <w:rFonts w:ascii="Times New Roman" w:eastAsia="Calibri Light" w:hAnsi="Times New Roman" w:cs="Times New Roman"/>
          <w:i/>
          <w:sz w:val="24"/>
          <w:szCs w:val="24"/>
        </w:rPr>
        <w:t xml:space="preserve"> -</w:t>
      </w:r>
      <w:r w:rsidR="00933138">
        <w:rPr>
          <w:rFonts w:ascii="Times New Roman" w:eastAsia="Calibri Light" w:hAnsi="Times New Roman" w:cs="Times New Roman"/>
          <w:i/>
          <w:sz w:val="24"/>
          <w:szCs w:val="24"/>
          <w:lang w:val="sr-Cyrl-RS"/>
        </w:rPr>
        <w:t xml:space="preserve"> </w:t>
      </w:r>
      <w:r w:rsidR="00966B64">
        <w:rPr>
          <w:rFonts w:ascii="Times New Roman" w:eastAsia="Calibri Light" w:hAnsi="Times New Roman" w:cs="Times New Roman"/>
          <w:sz w:val="24"/>
          <w:szCs w:val="24"/>
        </w:rPr>
        <w:t>Овај циљ подразумева п</w:t>
      </w:r>
      <w:r>
        <w:rPr>
          <w:rFonts w:ascii="Times New Roman" w:eastAsia="Calibri Light" w:hAnsi="Times New Roman" w:cs="Times New Roman"/>
          <w:sz w:val="24"/>
          <w:szCs w:val="24"/>
        </w:rPr>
        <w:t>рограм</w:t>
      </w:r>
      <w:r w:rsidR="00966B64">
        <w:rPr>
          <w:rFonts w:ascii="Times New Roman" w:eastAsia="Calibri Light" w:hAnsi="Times New Roman" w:cs="Times New Roman"/>
          <w:sz w:val="24"/>
          <w:szCs w:val="24"/>
        </w:rPr>
        <w:t>е</w:t>
      </w:r>
      <w:r>
        <w:rPr>
          <w:rFonts w:ascii="Times New Roman" w:eastAsia="Calibri Light" w:hAnsi="Times New Roman" w:cs="Times New Roman"/>
          <w:sz w:val="24"/>
          <w:szCs w:val="24"/>
        </w:rPr>
        <w:t xml:space="preserve"> за праћење развоја и напретка у области за ИКТ с</w:t>
      </w:r>
      <w:r w:rsidR="0004368B">
        <w:rPr>
          <w:rFonts w:ascii="Times New Roman" w:eastAsia="Calibri Light" w:hAnsi="Times New Roman" w:cs="Times New Roman"/>
          <w:sz w:val="24"/>
          <w:szCs w:val="24"/>
        </w:rPr>
        <w:t>тручњаке на факултетима, размену</w:t>
      </w:r>
      <w:r>
        <w:rPr>
          <w:rFonts w:ascii="Times New Roman" w:eastAsia="Calibri Light" w:hAnsi="Times New Roman" w:cs="Times New Roman"/>
          <w:sz w:val="24"/>
          <w:szCs w:val="24"/>
        </w:rPr>
        <w:t xml:space="preserve"> знања и искустава у оквиру предузећа и удружења стр</w:t>
      </w:r>
      <w:r w:rsidR="00933138">
        <w:rPr>
          <w:rFonts w:ascii="Times New Roman" w:eastAsia="Calibri Light" w:hAnsi="Times New Roman" w:cs="Times New Roman"/>
          <w:sz w:val="24"/>
          <w:szCs w:val="24"/>
          <w:lang w:val="sr-Cyrl-RS"/>
        </w:rPr>
        <w:t>у</w:t>
      </w:r>
      <w:r>
        <w:rPr>
          <w:rFonts w:ascii="Times New Roman" w:eastAsia="Calibri Light" w:hAnsi="Times New Roman" w:cs="Times New Roman"/>
          <w:sz w:val="24"/>
          <w:szCs w:val="24"/>
        </w:rPr>
        <w:t>чњака и др. На овај начин би ИКТ стручњаци били спремни да својим вештинама</w:t>
      </w:r>
      <w:r w:rsidR="002C5E61">
        <w:rPr>
          <w:rFonts w:ascii="Times New Roman" w:eastAsia="Calibri Light" w:hAnsi="Times New Roman" w:cs="Times New Roman"/>
          <w:sz w:val="24"/>
          <w:szCs w:val="24"/>
          <w:lang w:val="sr-Cyrl-RS"/>
        </w:rPr>
        <w:t xml:space="preserve"> </w:t>
      </w:r>
      <w:r>
        <w:rPr>
          <w:rFonts w:ascii="Times New Roman" w:eastAsia="Calibri Light" w:hAnsi="Times New Roman" w:cs="Times New Roman"/>
          <w:sz w:val="24"/>
          <w:szCs w:val="24"/>
        </w:rPr>
        <w:t>прате брз технолошки напредак</w:t>
      </w:r>
      <w:r w:rsidR="00126C3A">
        <w:rPr>
          <w:rFonts w:ascii="Times New Roman" w:eastAsia="Calibri Light" w:hAnsi="Times New Roman" w:cs="Times New Roman"/>
          <w:sz w:val="24"/>
          <w:szCs w:val="24"/>
        </w:rPr>
        <w:t>, а истовремено би</w:t>
      </w:r>
      <w:r w:rsidR="00687FAE">
        <w:rPr>
          <w:rFonts w:ascii="Times New Roman" w:eastAsia="Calibri Light" w:hAnsi="Times New Roman" w:cs="Times New Roman"/>
          <w:sz w:val="24"/>
          <w:szCs w:val="24"/>
          <w:lang w:val="sr-Cyrl-RS"/>
        </w:rPr>
        <w:t xml:space="preserve"> се</w:t>
      </w:r>
      <w:r w:rsidR="00126C3A">
        <w:rPr>
          <w:rFonts w:ascii="Times New Roman" w:eastAsia="Calibri Light" w:hAnsi="Times New Roman" w:cs="Times New Roman"/>
          <w:sz w:val="24"/>
          <w:szCs w:val="24"/>
        </w:rPr>
        <w:t xml:space="preserve"> омогућио </w:t>
      </w:r>
      <w:r w:rsidR="00054FFC">
        <w:rPr>
          <w:rFonts w:ascii="Times New Roman" w:eastAsia="Calibri Light" w:hAnsi="Times New Roman" w:cs="Times New Roman"/>
          <w:sz w:val="24"/>
          <w:szCs w:val="24"/>
        </w:rPr>
        <w:t xml:space="preserve">даљи </w:t>
      </w:r>
      <w:r w:rsidR="00126C3A">
        <w:rPr>
          <w:rFonts w:ascii="Times New Roman" w:eastAsia="Calibri Light" w:hAnsi="Times New Roman" w:cs="Times New Roman"/>
          <w:sz w:val="24"/>
          <w:szCs w:val="24"/>
        </w:rPr>
        <w:t xml:space="preserve">развој </w:t>
      </w:r>
      <w:r w:rsidR="0004368B">
        <w:rPr>
          <w:rFonts w:ascii="Times New Roman" w:eastAsia="Calibri Light" w:hAnsi="Times New Roman" w:cs="Times New Roman"/>
          <w:bCs/>
          <w:sz w:val="24"/>
          <w:szCs w:val="24"/>
        </w:rPr>
        <w:t>информационих технологија</w:t>
      </w:r>
      <w:r>
        <w:rPr>
          <w:rFonts w:ascii="Times New Roman" w:eastAsia="Calibri Light" w:hAnsi="Times New Roman" w:cs="Times New Roman"/>
          <w:sz w:val="24"/>
          <w:szCs w:val="24"/>
        </w:rPr>
        <w:t>.</w:t>
      </w:r>
    </w:p>
    <w:p w14:paraId="7881312F" w14:textId="77777777" w:rsidR="001E1823" w:rsidRDefault="001E1823" w:rsidP="0035362E">
      <w:pPr>
        <w:spacing w:after="0" w:line="276" w:lineRule="auto"/>
        <w:ind w:firstLine="720"/>
        <w:jc w:val="both"/>
        <w:rPr>
          <w:rFonts w:ascii="Times New Roman" w:hAnsi="Times New Roman" w:cs="Times New Roman"/>
          <w:sz w:val="24"/>
          <w:szCs w:val="24"/>
        </w:rPr>
      </w:pPr>
    </w:p>
    <w:p w14:paraId="7913C829" w14:textId="603CEC63" w:rsidR="00402C82" w:rsidRPr="00950CC0" w:rsidRDefault="00402C82" w:rsidP="006D469E">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П</w:t>
      </w:r>
      <w:r w:rsidRPr="00402C82">
        <w:rPr>
          <w:rFonts w:ascii="Times New Roman" w:hAnsi="Times New Roman" w:cs="Times New Roman"/>
          <w:sz w:val="24"/>
          <w:szCs w:val="24"/>
        </w:rPr>
        <w:t>овезаност посебних циљева</w:t>
      </w:r>
      <w:r w:rsidR="00E910A0">
        <w:rPr>
          <w:rFonts w:ascii="Times New Roman" w:hAnsi="Times New Roman" w:cs="Times New Roman"/>
          <w:sz w:val="24"/>
          <w:szCs w:val="24"/>
          <w:lang w:val="sr-Cyrl-RS"/>
        </w:rPr>
        <w:t xml:space="preserve"> </w:t>
      </w:r>
      <w:r w:rsidR="001E1823">
        <w:rPr>
          <w:rFonts w:ascii="Times New Roman" w:hAnsi="Times New Roman" w:cs="Times New Roman"/>
          <w:sz w:val="24"/>
          <w:szCs w:val="24"/>
        </w:rPr>
        <w:t>условљава</w:t>
      </w:r>
      <w:r>
        <w:rPr>
          <w:rFonts w:ascii="Times New Roman" w:hAnsi="Times New Roman" w:cs="Times New Roman"/>
          <w:sz w:val="24"/>
          <w:szCs w:val="24"/>
        </w:rPr>
        <w:t xml:space="preserve"> повезаност и заједнички координисани приступ свих актера надлежних за спровођење појединих мера</w:t>
      </w:r>
      <w:r w:rsidR="00E910A0">
        <w:rPr>
          <w:rFonts w:ascii="Times New Roman" w:hAnsi="Times New Roman" w:cs="Times New Roman"/>
          <w:sz w:val="24"/>
          <w:szCs w:val="24"/>
          <w:lang w:val="sr-Cyrl-RS"/>
        </w:rPr>
        <w:t xml:space="preserve"> и активности</w:t>
      </w:r>
      <w:r>
        <w:rPr>
          <w:rFonts w:ascii="Times New Roman" w:hAnsi="Times New Roman" w:cs="Times New Roman"/>
          <w:sz w:val="24"/>
          <w:szCs w:val="24"/>
        </w:rPr>
        <w:t>, као и стално праћење постигнутих резултата ради правовременог реаговања на потребу за евентуалним променама, у складу са технолошким напретком, постигнутим резултатима и потребама друштва.</w:t>
      </w:r>
      <w:r w:rsidR="006D469E" w:rsidRPr="006D469E">
        <w:rPr>
          <w:rFonts w:ascii="Times New Roman" w:hAnsi="Times New Roman" w:cs="Times New Roman"/>
          <w:sz w:val="24"/>
          <w:szCs w:val="24"/>
        </w:rPr>
        <w:t xml:space="preserve"> </w:t>
      </w:r>
      <w:r w:rsidR="006D469E">
        <w:rPr>
          <w:rFonts w:ascii="Times New Roman" w:hAnsi="Times New Roman" w:cs="Times New Roman"/>
          <w:sz w:val="24"/>
          <w:szCs w:val="24"/>
        </w:rPr>
        <w:t xml:space="preserve">Реализација посебних циљева директно утиче на </w:t>
      </w:r>
      <w:r w:rsidR="006D469E">
        <w:rPr>
          <w:rFonts w:ascii="Times New Roman" w:hAnsi="Times New Roman" w:cs="Times New Roman"/>
          <w:sz w:val="24"/>
          <w:szCs w:val="24"/>
          <w:lang w:val="sr-Cyrl-RS"/>
        </w:rPr>
        <w:t>остваривање општег</w:t>
      </w:r>
      <w:r w:rsidR="006D469E">
        <w:rPr>
          <w:rFonts w:ascii="Times New Roman" w:hAnsi="Times New Roman" w:cs="Times New Roman"/>
          <w:sz w:val="24"/>
          <w:szCs w:val="24"/>
        </w:rPr>
        <w:t xml:space="preserve"> циља</w:t>
      </w:r>
      <w:r w:rsidR="006C4D20">
        <w:rPr>
          <w:rFonts w:ascii="Times New Roman" w:hAnsi="Times New Roman" w:cs="Times New Roman"/>
          <w:sz w:val="24"/>
          <w:szCs w:val="24"/>
          <w:lang w:val="sr-Cyrl-RS"/>
        </w:rPr>
        <w:t xml:space="preserve"> Стратегије.</w:t>
      </w:r>
    </w:p>
    <w:p w14:paraId="06F2BD24" w14:textId="77777777" w:rsidR="00B21195" w:rsidRDefault="00B21195" w:rsidP="0035362E">
      <w:pPr>
        <w:spacing w:after="0" w:line="276" w:lineRule="auto"/>
        <w:jc w:val="center"/>
        <w:rPr>
          <w:rFonts w:ascii="Times New Roman" w:hAnsi="Times New Roman" w:cs="Times New Roman"/>
          <w:b/>
          <w:bCs/>
          <w:iCs/>
          <w:color w:val="000000"/>
          <w:sz w:val="24"/>
          <w:szCs w:val="24"/>
          <w:shd w:val="clear" w:color="auto" w:fill="FFFFFF"/>
        </w:rPr>
      </w:pPr>
    </w:p>
    <w:p w14:paraId="294EC574" w14:textId="77777777" w:rsidR="003549D9" w:rsidRPr="00F30508" w:rsidRDefault="00C6780E" w:rsidP="0035362E">
      <w:pPr>
        <w:pStyle w:val="Heading1"/>
        <w:numPr>
          <w:ilvl w:val="0"/>
          <w:numId w:val="26"/>
        </w:numPr>
        <w:spacing w:line="276" w:lineRule="auto"/>
        <w:jc w:val="center"/>
        <w:rPr>
          <w:rFonts w:ascii="Times New Roman" w:hAnsi="Times New Roman" w:cs="Times New Roman"/>
          <w:color w:val="auto"/>
          <w:shd w:val="clear" w:color="auto" w:fill="FFFFFF"/>
        </w:rPr>
      </w:pPr>
      <w:r w:rsidRPr="00F30508">
        <w:rPr>
          <w:rFonts w:ascii="Times New Roman" w:hAnsi="Times New Roman" w:cs="Times New Roman"/>
          <w:color w:val="auto"/>
          <w:shd w:val="clear" w:color="auto" w:fill="FFFFFF"/>
        </w:rPr>
        <w:t>МЕРЕ ЗА ПОСТИЗАЊЕ ЦИЉЕВА</w:t>
      </w:r>
      <w:r w:rsidR="006649CA" w:rsidRPr="00F30508">
        <w:rPr>
          <w:rFonts w:ascii="Times New Roman" w:hAnsi="Times New Roman" w:cs="Times New Roman"/>
          <w:color w:val="auto"/>
          <w:shd w:val="clear" w:color="auto" w:fill="FFFFFF"/>
        </w:rPr>
        <w:t xml:space="preserve"> СТРАТЕГИЈЕ</w:t>
      </w:r>
    </w:p>
    <w:p w14:paraId="4DF9AF88" w14:textId="77777777" w:rsidR="002601D4" w:rsidRPr="00C6780E" w:rsidRDefault="002601D4" w:rsidP="0035362E">
      <w:pPr>
        <w:spacing w:after="0" w:line="276" w:lineRule="auto"/>
        <w:rPr>
          <w:rFonts w:ascii="Times New Roman" w:hAnsi="Times New Roman" w:cs="Times New Roman"/>
          <w:b/>
          <w:bCs/>
          <w:iCs/>
          <w:color w:val="000000"/>
          <w:sz w:val="24"/>
          <w:szCs w:val="24"/>
          <w:shd w:val="clear" w:color="auto" w:fill="FFFFFF"/>
        </w:rPr>
      </w:pPr>
    </w:p>
    <w:p w14:paraId="7ECFDDAD" w14:textId="77777777" w:rsidR="005B7DB0" w:rsidRPr="00C919F6" w:rsidRDefault="00C919F6"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Мере дефинисане овом стратегијом утврђене су у складу са </w:t>
      </w:r>
      <w:r w:rsidR="009A4708">
        <w:rPr>
          <w:rFonts w:ascii="Times New Roman" w:hAnsi="Times New Roman" w:cs="Times New Roman"/>
          <w:sz w:val="24"/>
          <w:szCs w:val="24"/>
        </w:rPr>
        <w:t>општим и посебним циљевима Стратегије, комплементарне су и треба их тумачити као целину.</w:t>
      </w:r>
    </w:p>
    <w:p w14:paraId="07783DEC" w14:textId="7715192D" w:rsidR="002660E4" w:rsidRPr="009F115C" w:rsidRDefault="00C72220" w:rsidP="0035362E">
      <w:pPr>
        <w:pStyle w:val="Heading2"/>
        <w:spacing w:line="276" w:lineRule="auto"/>
        <w:jc w:val="center"/>
        <w:rPr>
          <w:rFonts w:ascii="Times New Roman" w:hAnsi="Times New Roman" w:cs="Times New Roman"/>
          <w:b/>
        </w:rPr>
      </w:pPr>
      <w:r w:rsidRPr="009F115C">
        <w:rPr>
          <w:rFonts w:ascii="Times New Roman" w:hAnsi="Times New Roman" w:cs="Times New Roman"/>
          <w:b/>
          <w:shd w:val="clear" w:color="auto" w:fill="FFFFFF"/>
        </w:rPr>
        <w:t>Посебан циљ 1.</w:t>
      </w:r>
      <w:r w:rsidR="002A0931">
        <w:rPr>
          <w:rFonts w:ascii="Times New Roman" w:hAnsi="Times New Roman" w:cs="Times New Roman"/>
          <w:b/>
          <w:shd w:val="clear" w:color="auto" w:fill="FFFFFF"/>
          <w:lang w:val="sr-Cyrl-RS"/>
        </w:rPr>
        <w:t xml:space="preserve"> </w:t>
      </w:r>
      <w:r w:rsidR="00E458DC">
        <w:rPr>
          <w:rFonts w:ascii="Times New Roman" w:hAnsi="Times New Roman" w:cs="Times New Roman"/>
          <w:b/>
          <w:shd w:val="clear" w:color="auto" w:fill="FFFFFF"/>
        </w:rPr>
        <w:t>У</w:t>
      </w:r>
      <w:r w:rsidR="00CB4B3C">
        <w:rPr>
          <w:rFonts w:ascii="Times New Roman" w:hAnsi="Times New Roman" w:cs="Times New Roman"/>
          <w:b/>
          <w:shd w:val="clear" w:color="auto" w:fill="FFFFFF"/>
          <w:lang w:val="sr-Cyrl-RS"/>
        </w:rPr>
        <w:t>напређивање</w:t>
      </w:r>
      <w:r w:rsidR="005676D9">
        <w:rPr>
          <w:rFonts w:ascii="Times New Roman" w:hAnsi="Times New Roman" w:cs="Times New Roman"/>
          <w:b/>
          <w:shd w:val="clear" w:color="auto" w:fill="FFFFFF"/>
          <w:lang w:val="sr-Cyrl-RS"/>
        </w:rPr>
        <w:t xml:space="preserve"> </w:t>
      </w:r>
      <w:r w:rsidR="00CB4B3C">
        <w:rPr>
          <w:rFonts w:ascii="Times New Roman" w:hAnsi="Times New Roman" w:cs="Times New Roman"/>
          <w:b/>
          <w:shd w:val="clear" w:color="auto" w:fill="FFFFFF"/>
          <w:lang w:val="sr-Cyrl-RS"/>
        </w:rPr>
        <w:t>дигиталних компетенција</w:t>
      </w:r>
      <w:r w:rsidR="005676D9">
        <w:rPr>
          <w:rFonts w:ascii="Times New Roman" w:hAnsi="Times New Roman" w:cs="Times New Roman"/>
          <w:b/>
          <w:shd w:val="clear" w:color="auto" w:fill="FFFFFF"/>
          <w:lang w:val="sr-Cyrl-RS"/>
        </w:rPr>
        <w:t xml:space="preserve"> у образовном систему</w:t>
      </w:r>
      <w:r w:rsidR="00CB4B3C">
        <w:rPr>
          <w:rFonts w:ascii="Times New Roman" w:hAnsi="Times New Roman" w:cs="Times New Roman"/>
          <w:b/>
          <w:shd w:val="clear" w:color="auto" w:fill="FFFFFF"/>
          <w:lang w:val="sr-Cyrl-RS"/>
        </w:rPr>
        <w:t xml:space="preserve"> </w:t>
      </w:r>
    </w:p>
    <w:p w14:paraId="2AEC34D1" w14:textId="77777777" w:rsidR="001A6A62" w:rsidRPr="00C6780E" w:rsidRDefault="001A6A62" w:rsidP="0035362E">
      <w:pPr>
        <w:pStyle w:val="wyq060---pododeljak"/>
        <w:shd w:val="clear" w:color="auto" w:fill="FFFFFF"/>
        <w:spacing w:before="0" w:beforeAutospacing="0" w:after="0" w:afterAutospacing="0" w:line="276" w:lineRule="auto"/>
        <w:jc w:val="center"/>
        <w:rPr>
          <w:color w:val="000000"/>
        </w:rPr>
      </w:pPr>
    </w:p>
    <w:p w14:paraId="42B3049A" w14:textId="53547EB6" w:rsidR="00E458DC" w:rsidRDefault="00E458DC"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Бројна</w:t>
      </w:r>
      <w:r w:rsidRPr="008B2F84">
        <w:rPr>
          <w:rFonts w:ascii="Times New Roman" w:hAnsi="Times New Roman" w:cs="Times New Roman"/>
          <w:sz w:val="24"/>
          <w:szCs w:val="24"/>
        </w:rPr>
        <w:t xml:space="preserve"> истраживањ</w:t>
      </w:r>
      <w:r>
        <w:rPr>
          <w:rFonts w:ascii="Times New Roman" w:hAnsi="Times New Roman" w:cs="Times New Roman"/>
          <w:sz w:val="24"/>
          <w:szCs w:val="24"/>
        </w:rPr>
        <w:t>а</w:t>
      </w:r>
      <w:r w:rsidRPr="008B2F84">
        <w:rPr>
          <w:rFonts w:ascii="Times New Roman" w:hAnsi="Times New Roman" w:cs="Times New Roman"/>
          <w:sz w:val="24"/>
          <w:szCs w:val="24"/>
        </w:rPr>
        <w:t xml:space="preserve"> указуј</w:t>
      </w:r>
      <w:r>
        <w:rPr>
          <w:rFonts w:ascii="Times New Roman" w:hAnsi="Times New Roman" w:cs="Times New Roman"/>
          <w:sz w:val="24"/>
          <w:szCs w:val="24"/>
        </w:rPr>
        <w:t>у</w:t>
      </w:r>
      <w:r w:rsidRPr="008B2F84">
        <w:rPr>
          <w:rFonts w:ascii="Times New Roman" w:hAnsi="Times New Roman" w:cs="Times New Roman"/>
          <w:sz w:val="24"/>
          <w:szCs w:val="24"/>
        </w:rPr>
        <w:t xml:space="preserve"> на то колико је важно </w:t>
      </w:r>
      <w:r>
        <w:rPr>
          <w:rFonts w:ascii="Times New Roman" w:hAnsi="Times New Roman" w:cs="Times New Roman"/>
          <w:sz w:val="24"/>
          <w:szCs w:val="24"/>
        </w:rPr>
        <w:t>дигиталне</w:t>
      </w:r>
      <w:r w:rsidRPr="008B2F84">
        <w:rPr>
          <w:rFonts w:ascii="Times New Roman" w:hAnsi="Times New Roman" w:cs="Times New Roman"/>
          <w:sz w:val="24"/>
          <w:szCs w:val="24"/>
        </w:rPr>
        <w:t xml:space="preserve"> вештине увести у наставу на школском нивоу</w:t>
      </w:r>
      <w:r>
        <w:rPr>
          <w:rFonts w:ascii="Times New Roman" w:hAnsi="Times New Roman" w:cs="Times New Roman"/>
          <w:sz w:val="24"/>
          <w:szCs w:val="24"/>
        </w:rPr>
        <w:t>, имајући у виду да</w:t>
      </w:r>
      <w:r w:rsidR="006F54BA">
        <w:rPr>
          <w:rFonts w:ascii="Times New Roman" w:hAnsi="Times New Roman" w:cs="Times New Roman"/>
          <w:sz w:val="24"/>
          <w:szCs w:val="24"/>
        </w:rPr>
        <w:t xml:space="preserve"> </w:t>
      </w:r>
      <w:r>
        <w:rPr>
          <w:rFonts w:ascii="Times New Roman" w:hAnsi="Times New Roman" w:cs="Times New Roman"/>
          <w:sz w:val="24"/>
          <w:szCs w:val="24"/>
        </w:rPr>
        <w:t xml:space="preserve">је </w:t>
      </w:r>
      <w:r w:rsidRPr="008B2F84">
        <w:rPr>
          <w:rFonts w:ascii="Times New Roman" w:hAnsi="Times New Roman" w:cs="Times New Roman"/>
          <w:sz w:val="24"/>
          <w:szCs w:val="24"/>
        </w:rPr>
        <w:t xml:space="preserve">број </w:t>
      </w:r>
      <w:r>
        <w:rPr>
          <w:rFonts w:ascii="Times New Roman" w:hAnsi="Times New Roman" w:cs="Times New Roman"/>
          <w:sz w:val="24"/>
          <w:szCs w:val="24"/>
        </w:rPr>
        <w:t>лица</w:t>
      </w:r>
      <w:r w:rsidRPr="008B2F84">
        <w:rPr>
          <w:rFonts w:ascii="Times New Roman" w:hAnsi="Times New Roman" w:cs="Times New Roman"/>
          <w:sz w:val="24"/>
          <w:szCs w:val="24"/>
        </w:rPr>
        <w:t xml:space="preserve"> који завршавају</w:t>
      </w:r>
      <w:r>
        <w:rPr>
          <w:rFonts w:ascii="Times New Roman" w:hAnsi="Times New Roman" w:cs="Times New Roman"/>
          <w:sz w:val="24"/>
          <w:szCs w:val="24"/>
        </w:rPr>
        <w:t xml:space="preserve"> различите обуке</w:t>
      </w:r>
      <w:r w:rsidRPr="008B2F84">
        <w:rPr>
          <w:rFonts w:ascii="Times New Roman" w:hAnsi="Times New Roman" w:cs="Times New Roman"/>
          <w:sz w:val="24"/>
          <w:szCs w:val="24"/>
        </w:rPr>
        <w:t xml:space="preserve"> далеко испод </w:t>
      </w:r>
      <w:r>
        <w:rPr>
          <w:rFonts w:ascii="Times New Roman" w:hAnsi="Times New Roman" w:cs="Times New Roman"/>
          <w:sz w:val="24"/>
          <w:szCs w:val="24"/>
        </w:rPr>
        <w:t>потребног</w:t>
      </w:r>
      <w:r w:rsidRPr="008B2F84">
        <w:rPr>
          <w:rFonts w:ascii="Times New Roman" w:hAnsi="Times New Roman" w:cs="Times New Roman"/>
          <w:sz w:val="24"/>
          <w:szCs w:val="24"/>
        </w:rPr>
        <w:t xml:space="preserve"> броја обучених лица која поседују дигиталне вештине</w:t>
      </w:r>
      <w:r>
        <w:rPr>
          <w:rFonts w:ascii="Times New Roman" w:hAnsi="Times New Roman" w:cs="Times New Roman"/>
          <w:sz w:val="24"/>
          <w:szCs w:val="24"/>
        </w:rPr>
        <w:t xml:space="preserve"> у савременом друштву</w:t>
      </w:r>
      <w:r w:rsidRPr="008B2F84">
        <w:rPr>
          <w:rFonts w:ascii="Times New Roman" w:hAnsi="Times New Roman" w:cs="Times New Roman"/>
          <w:sz w:val="24"/>
          <w:szCs w:val="24"/>
        </w:rPr>
        <w:t>.</w:t>
      </w:r>
      <w:r w:rsidR="005071A6">
        <w:rPr>
          <w:rFonts w:ascii="Times New Roman" w:hAnsi="Times New Roman" w:cs="Times New Roman"/>
          <w:sz w:val="24"/>
          <w:szCs w:val="24"/>
          <w:lang w:val="sr-Cyrl-RS"/>
        </w:rPr>
        <w:t xml:space="preserve"> </w:t>
      </w:r>
      <w:r>
        <w:rPr>
          <w:rFonts w:ascii="Times New Roman" w:hAnsi="Times New Roman" w:cs="Times New Roman"/>
          <w:sz w:val="24"/>
          <w:szCs w:val="24"/>
        </w:rPr>
        <w:t>Основ</w:t>
      </w:r>
      <w:r w:rsidRPr="008B2F84">
        <w:rPr>
          <w:rFonts w:ascii="Times New Roman" w:hAnsi="Times New Roman" w:cs="Times New Roman"/>
          <w:sz w:val="24"/>
          <w:szCs w:val="24"/>
        </w:rPr>
        <w:t xml:space="preserve"> за будући развој </w:t>
      </w:r>
      <w:r>
        <w:rPr>
          <w:rFonts w:ascii="Times New Roman" w:hAnsi="Times New Roman" w:cs="Times New Roman"/>
          <w:sz w:val="24"/>
          <w:szCs w:val="24"/>
        </w:rPr>
        <w:t>сваке</w:t>
      </w:r>
      <w:r w:rsidRPr="008B2F84">
        <w:rPr>
          <w:rFonts w:ascii="Times New Roman" w:hAnsi="Times New Roman" w:cs="Times New Roman"/>
          <w:sz w:val="24"/>
          <w:szCs w:val="24"/>
        </w:rPr>
        <w:t xml:space="preserve"> земље </w:t>
      </w:r>
      <w:r>
        <w:rPr>
          <w:rFonts w:ascii="Times New Roman" w:hAnsi="Times New Roman" w:cs="Times New Roman"/>
          <w:sz w:val="24"/>
          <w:szCs w:val="24"/>
        </w:rPr>
        <w:t>представљају</w:t>
      </w:r>
      <w:r w:rsidR="005071A6">
        <w:rPr>
          <w:rFonts w:ascii="Times New Roman" w:hAnsi="Times New Roman" w:cs="Times New Roman"/>
          <w:sz w:val="24"/>
          <w:szCs w:val="24"/>
          <w:lang w:val="sr-Cyrl-RS"/>
        </w:rPr>
        <w:t xml:space="preserve"> </w:t>
      </w:r>
      <w:r>
        <w:rPr>
          <w:rFonts w:ascii="Times New Roman" w:hAnsi="Times New Roman" w:cs="Times New Roman"/>
          <w:sz w:val="24"/>
          <w:szCs w:val="24"/>
        </w:rPr>
        <w:t>н</w:t>
      </w:r>
      <w:r w:rsidRPr="008B2F84">
        <w:rPr>
          <w:rFonts w:ascii="Times New Roman" w:hAnsi="Times New Roman" w:cs="Times New Roman"/>
          <w:sz w:val="24"/>
          <w:szCs w:val="24"/>
        </w:rPr>
        <w:t xml:space="preserve">ове и специјализоване вештине </w:t>
      </w:r>
      <w:r>
        <w:rPr>
          <w:rFonts w:ascii="Times New Roman" w:hAnsi="Times New Roman" w:cs="Times New Roman"/>
          <w:sz w:val="24"/>
          <w:szCs w:val="24"/>
        </w:rPr>
        <w:t xml:space="preserve">и у том </w:t>
      </w:r>
      <w:r w:rsidRPr="008B2F84">
        <w:rPr>
          <w:rFonts w:ascii="Times New Roman" w:hAnsi="Times New Roman" w:cs="Times New Roman"/>
          <w:sz w:val="24"/>
          <w:szCs w:val="24"/>
        </w:rPr>
        <w:t>правц</w:t>
      </w:r>
      <w:r>
        <w:rPr>
          <w:rFonts w:ascii="Times New Roman" w:hAnsi="Times New Roman" w:cs="Times New Roman"/>
          <w:sz w:val="24"/>
          <w:szCs w:val="24"/>
        </w:rPr>
        <w:t>у</w:t>
      </w:r>
      <w:r w:rsidR="005071A6">
        <w:rPr>
          <w:rFonts w:ascii="Times New Roman" w:hAnsi="Times New Roman" w:cs="Times New Roman"/>
          <w:sz w:val="24"/>
          <w:szCs w:val="24"/>
          <w:lang w:val="sr-Cyrl-RS"/>
        </w:rPr>
        <w:t xml:space="preserve"> </w:t>
      </w:r>
      <w:r>
        <w:rPr>
          <w:rFonts w:ascii="Times New Roman" w:hAnsi="Times New Roman" w:cs="Times New Roman"/>
          <w:sz w:val="24"/>
          <w:szCs w:val="24"/>
        </w:rPr>
        <w:t>треба да се</w:t>
      </w:r>
      <w:r w:rsidRPr="008B2F84">
        <w:rPr>
          <w:rFonts w:ascii="Times New Roman" w:hAnsi="Times New Roman" w:cs="Times New Roman"/>
          <w:sz w:val="24"/>
          <w:szCs w:val="24"/>
        </w:rPr>
        <w:t xml:space="preserve"> крећу програми за стицање дигиталних вештина.</w:t>
      </w:r>
      <w:r w:rsidR="005071A6">
        <w:rPr>
          <w:rFonts w:ascii="Times New Roman" w:hAnsi="Times New Roman" w:cs="Times New Roman"/>
          <w:sz w:val="24"/>
          <w:szCs w:val="24"/>
          <w:lang w:val="sr-Cyrl-RS"/>
        </w:rPr>
        <w:t xml:space="preserve"> </w:t>
      </w:r>
      <w:r w:rsidRPr="008B2F84">
        <w:rPr>
          <w:rFonts w:ascii="Times New Roman" w:hAnsi="Times New Roman" w:cs="Times New Roman"/>
          <w:sz w:val="24"/>
          <w:szCs w:val="24"/>
        </w:rPr>
        <w:t xml:space="preserve">Стога, </w:t>
      </w:r>
      <w:r>
        <w:rPr>
          <w:rFonts w:ascii="Times New Roman" w:hAnsi="Times New Roman" w:cs="Times New Roman"/>
          <w:sz w:val="24"/>
          <w:szCs w:val="24"/>
        </w:rPr>
        <w:t>ради успостављања баланса</w:t>
      </w:r>
      <w:r w:rsidRPr="008B2F84">
        <w:rPr>
          <w:rFonts w:ascii="Times New Roman" w:hAnsi="Times New Roman" w:cs="Times New Roman"/>
          <w:sz w:val="24"/>
          <w:szCs w:val="24"/>
        </w:rPr>
        <w:t xml:space="preserve"> развоја средњих и напредних стручних вештина са </w:t>
      </w:r>
      <w:r>
        <w:rPr>
          <w:rFonts w:ascii="Times New Roman" w:hAnsi="Times New Roman" w:cs="Times New Roman"/>
          <w:sz w:val="24"/>
          <w:szCs w:val="24"/>
        </w:rPr>
        <w:t xml:space="preserve">личним и друштвеним </w:t>
      </w:r>
      <w:r w:rsidRPr="008B2F84">
        <w:rPr>
          <w:rFonts w:ascii="Times New Roman" w:hAnsi="Times New Roman" w:cs="Times New Roman"/>
          <w:sz w:val="24"/>
          <w:szCs w:val="24"/>
        </w:rPr>
        <w:t xml:space="preserve">потребама, ове вештине </w:t>
      </w:r>
      <w:r>
        <w:rPr>
          <w:rFonts w:ascii="Times New Roman" w:hAnsi="Times New Roman" w:cs="Times New Roman"/>
          <w:sz w:val="24"/>
          <w:szCs w:val="24"/>
        </w:rPr>
        <w:t>треба да буду део</w:t>
      </w:r>
      <w:r w:rsidRPr="008B2F84">
        <w:rPr>
          <w:rFonts w:ascii="Times New Roman" w:hAnsi="Times New Roman" w:cs="Times New Roman"/>
          <w:sz w:val="24"/>
          <w:szCs w:val="24"/>
        </w:rPr>
        <w:t xml:space="preserve"> школск</w:t>
      </w:r>
      <w:r>
        <w:rPr>
          <w:rFonts w:ascii="Times New Roman" w:hAnsi="Times New Roman" w:cs="Times New Roman"/>
          <w:sz w:val="24"/>
          <w:szCs w:val="24"/>
        </w:rPr>
        <w:t>их</w:t>
      </w:r>
      <w:r w:rsidRPr="008B2F84">
        <w:rPr>
          <w:rFonts w:ascii="Times New Roman" w:hAnsi="Times New Roman" w:cs="Times New Roman"/>
          <w:sz w:val="24"/>
          <w:szCs w:val="24"/>
        </w:rPr>
        <w:t xml:space="preserve"> планов</w:t>
      </w:r>
      <w:r>
        <w:rPr>
          <w:rFonts w:ascii="Times New Roman" w:hAnsi="Times New Roman" w:cs="Times New Roman"/>
          <w:sz w:val="24"/>
          <w:szCs w:val="24"/>
        </w:rPr>
        <w:t>а</w:t>
      </w:r>
      <w:r w:rsidRPr="008B2F84">
        <w:rPr>
          <w:rFonts w:ascii="Times New Roman" w:hAnsi="Times New Roman" w:cs="Times New Roman"/>
          <w:sz w:val="24"/>
          <w:szCs w:val="24"/>
        </w:rPr>
        <w:t xml:space="preserve"> и програм</w:t>
      </w:r>
      <w:r>
        <w:rPr>
          <w:rFonts w:ascii="Times New Roman" w:hAnsi="Times New Roman" w:cs="Times New Roman"/>
          <w:sz w:val="24"/>
          <w:szCs w:val="24"/>
        </w:rPr>
        <w:t>а</w:t>
      </w:r>
      <w:r w:rsidR="006F54BA">
        <w:rPr>
          <w:rFonts w:ascii="Times New Roman" w:hAnsi="Times New Roman" w:cs="Times New Roman"/>
          <w:sz w:val="24"/>
          <w:szCs w:val="24"/>
        </w:rPr>
        <w:t xml:space="preserve"> </w:t>
      </w:r>
      <w:r>
        <w:rPr>
          <w:rFonts w:ascii="Times New Roman" w:hAnsi="Times New Roman" w:cs="Times New Roman"/>
          <w:sz w:val="24"/>
          <w:szCs w:val="24"/>
        </w:rPr>
        <w:t>и да у различитом обиму обухвате образовне институције на свим нивоима – од основног до високошколског програма</w:t>
      </w:r>
      <w:r w:rsidRPr="008B2F84">
        <w:rPr>
          <w:rFonts w:ascii="Times New Roman" w:hAnsi="Times New Roman" w:cs="Times New Roman"/>
          <w:sz w:val="24"/>
          <w:szCs w:val="24"/>
        </w:rPr>
        <w:t>.</w:t>
      </w:r>
    </w:p>
    <w:p w14:paraId="68C45724" w14:textId="77777777" w:rsidR="002A6F59" w:rsidRDefault="002A6F59" w:rsidP="0035362E">
      <w:pPr>
        <w:spacing w:after="0" w:line="276" w:lineRule="auto"/>
        <w:ind w:firstLine="720"/>
        <w:jc w:val="both"/>
        <w:rPr>
          <w:rFonts w:ascii="Times New Roman" w:hAnsi="Times New Roman" w:cs="Times New Roman"/>
          <w:sz w:val="24"/>
          <w:szCs w:val="24"/>
        </w:rPr>
      </w:pPr>
    </w:p>
    <w:p w14:paraId="32D021E0" w14:textId="3950F8A9" w:rsidR="005676D9" w:rsidRPr="00EB11F5" w:rsidRDefault="005676D9" w:rsidP="005676D9">
      <w:pPr>
        <w:spacing w:after="12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Да би се могло постићи укључивање различитих дигиталних </w:t>
      </w:r>
      <w:r>
        <w:rPr>
          <w:rFonts w:ascii="Times New Roman" w:hAnsi="Times New Roman" w:cs="Times New Roman"/>
          <w:sz w:val="24"/>
          <w:szCs w:val="24"/>
          <w:lang w:val="sr-Cyrl-RS"/>
        </w:rPr>
        <w:t>компетенција</w:t>
      </w:r>
      <w:r>
        <w:rPr>
          <w:rFonts w:ascii="Times New Roman" w:hAnsi="Times New Roman" w:cs="Times New Roman"/>
          <w:sz w:val="24"/>
          <w:szCs w:val="24"/>
        </w:rPr>
        <w:t xml:space="preserve"> у образовни процес, претходно је потребно д</w:t>
      </w:r>
      <w:r w:rsidRPr="00EB11F5">
        <w:rPr>
          <w:rFonts w:ascii="Times New Roman" w:hAnsi="Times New Roman" w:cs="Times New Roman"/>
          <w:sz w:val="24"/>
          <w:szCs w:val="24"/>
        </w:rPr>
        <w:t>ефиниса</w:t>
      </w:r>
      <w:r>
        <w:rPr>
          <w:rFonts w:ascii="Times New Roman" w:hAnsi="Times New Roman" w:cs="Times New Roman"/>
          <w:sz w:val="24"/>
          <w:szCs w:val="24"/>
        </w:rPr>
        <w:t>ти</w:t>
      </w:r>
      <w:r>
        <w:rPr>
          <w:rFonts w:ascii="Times New Roman" w:hAnsi="Times New Roman" w:cs="Times New Roman"/>
          <w:sz w:val="24"/>
          <w:szCs w:val="24"/>
          <w:lang w:val="sr-Cyrl-RS"/>
        </w:rPr>
        <w:t xml:space="preserve"> </w:t>
      </w:r>
      <w:r w:rsidRPr="00EB11F5">
        <w:rPr>
          <w:rFonts w:ascii="Times New Roman" w:hAnsi="Times New Roman" w:cs="Times New Roman"/>
          <w:sz w:val="24"/>
          <w:szCs w:val="24"/>
        </w:rPr>
        <w:t>потребн</w:t>
      </w:r>
      <w:r>
        <w:rPr>
          <w:rFonts w:ascii="Times New Roman" w:hAnsi="Times New Roman" w:cs="Times New Roman"/>
          <w:sz w:val="24"/>
          <w:szCs w:val="24"/>
        </w:rPr>
        <w:t>е</w:t>
      </w:r>
      <w:r w:rsidRPr="00EB11F5">
        <w:rPr>
          <w:rFonts w:ascii="Times New Roman" w:hAnsi="Times New Roman" w:cs="Times New Roman"/>
          <w:sz w:val="24"/>
          <w:szCs w:val="24"/>
        </w:rPr>
        <w:t xml:space="preserve"> области компетенција, ниво</w:t>
      </w:r>
      <w:r>
        <w:rPr>
          <w:rFonts w:ascii="Times New Roman" w:hAnsi="Times New Roman" w:cs="Times New Roman"/>
          <w:sz w:val="24"/>
          <w:szCs w:val="24"/>
        </w:rPr>
        <w:t>е</w:t>
      </w:r>
      <w:r w:rsidRPr="00EB11F5">
        <w:rPr>
          <w:rFonts w:ascii="Times New Roman" w:hAnsi="Times New Roman" w:cs="Times New Roman"/>
          <w:sz w:val="24"/>
          <w:szCs w:val="24"/>
        </w:rPr>
        <w:t xml:space="preserve"> стручности, знања, вештина и ставова који се везују за сваку од тих компетенција појединачно</w:t>
      </w:r>
      <w:r>
        <w:rPr>
          <w:rFonts w:ascii="Times New Roman" w:hAnsi="Times New Roman" w:cs="Times New Roman"/>
          <w:sz w:val="24"/>
          <w:szCs w:val="24"/>
        </w:rPr>
        <w:t>,</w:t>
      </w:r>
      <w:r w:rsidRPr="00EB11F5">
        <w:rPr>
          <w:rFonts w:ascii="Times New Roman" w:hAnsi="Times New Roman" w:cs="Times New Roman"/>
          <w:sz w:val="24"/>
          <w:szCs w:val="24"/>
        </w:rPr>
        <w:t xml:space="preserve"> у односу на нивое образовања и врсте образовних институција</w:t>
      </w:r>
      <w:r>
        <w:rPr>
          <w:rFonts w:ascii="Times New Roman" w:hAnsi="Times New Roman" w:cs="Times New Roman"/>
          <w:sz w:val="24"/>
          <w:szCs w:val="24"/>
        </w:rPr>
        <w:t xml:space="preserve"> које пружају те компетенције. </w:t>
      </w:r>
      <w:r w:rsidRPr="00EB11F5">
        <w:rPr>
          <w:rFonts w:ascii="Times New Roman" w:hAnsi="Times New Roman" w:cs="Times New Roman"/>
          <w:sz w:val="24"/>
          <w:szCs w:val="24"/>
        </w:rPr>
        <w:t xml:space="preserve">Области </w:t>
      </w:r>
      <w:r w:rsidR="00FB5EF6">
        <w:rPr>
          <w:rFonts w:ascii="Times New Roman" w:hAnsi="Times New Roman" w:cs="Times New Roman"/>
          <w:sz w:val="24"/>
          <w:szCs w:val="24"/>
          <w:lang w:val="sr-Cyrl-RS"/>
        </w:rPr>
        <w:t xml:space="preserve">дигиталних </w:t>
      </w:r>
      <w:r w:rsidRPr="00EB11F5">
        <w:rPr>
          <w:rFonts w:ascii="Times New Roman" w:hAnsi="Times New Roman" w:cs="Times New Roman"/>
          <w:sz w:val="24"/>
          <w:szCs w:val="24"/>
        </w:rPr>
        <w:t>компетенција подразумевају:</w:t>
      </w:r>
    </w:p>
    <w:p w14:paraId="75B06776" w14:textId="77777777" w:rsidR="005676D9" w:rsidRDefault="005676D9" w:rsidP="005676D9">
      <w:pPr>
        <w:pStyle w:val="ListParagraph"/>
        <w:numPr>
          <w:ilvl w:val="0"/>
          <w:numId w:val="28"/>
        </w:numPr>
        <w:spacing w:line="276" w:lineRule="auto"/>
        <w:ind w:left="0" w:firstLine="360"/>
        <w:jc w:val="both"/>
        <w:rPr>
          <w:rFonts w:ascii="Times New Roman" w:hAnsi="Times New Roman" w:cs="Times New Roman"/>
          <w:sz w:val="24"/>
          <w:szCs w:val="24"/>
        </w:rPr>
      </w:pPr>
      <w:r w:rsidRPr="006639AD">
        <w:rPr>
          <w:rFonts w:ascii="Times New Roman" w:hAnsi="Times New Roman" w:cs="Times New Roman"/>
          <w:sz w:val="24"/>
          <w:szCs w:val="24"/>
        </w:rPr>
        <w:lastRenderedPageBreak/>
        <w:t xml:space="preserve">Информациона и </w:t>
      </w:r>
      <w:r w:rsidRPr="00FF162B">
        <w:rPr>
          <w:rFonts w:ascii="Times New Roman" w:hAnsi="Times New Roman" w:cs="Times New Roman"/>
          <w:sz w:val="24"/>
          <w:szCs w:val="24"/>
        </w:rPr>
        <w:t>податковн</w:t>
      </w:r>
      <w:r w:rsidRPr="006639AD">
        <w:rPr>
          <w:rFonts w:ascii="Times New Roman" w:hAnsi="Times New Roman" w:cs="Times New Roman"/>
          <w:sz w:val="24"/>
          <w:szCs w:val="24"/>
        </w:rPr>
        <w:t>а писменост (листање, претрага и филтрирање података, информација и дигиталног садржаја; евалуација података, информација и дигиталног садржаја; управљање подацима, информацијама и дигиталним садржајем);</w:t>
      </w:r>
    </w:p>
    <w:p w14:paraId="0B7E18F3" w14:textId="77777777" w:rsidR="005676D9" w:rsidRDefault="005676D9" w:rsidP="005676D9">
      <w:pPr>
        <w:pStyle w:val="ListParagraph"/>
        <w:numPr>
          <w:ilvl w:val="0"/>
          <w:numId w:val="28"/>
        </w:numPr>
        <w:spacing w:line="276" w:lineRule="auto"/>
        <w:ind w:left="0" w:firstLine="360"/>
        <w:jc w:val="both"/>
        <w:rPr>
          <w:rFonts w:ascii="Times New Roman" w:hAnsi="Times New Roman" w:cs="Times New Roman"/>
          <w:sz w:val="24"/>
          <w:szCs w:val="24"/>
        </w:rPr>
      </w:pPr>
      <w:r w:rsidRPr="006639AD">
        <w:rPr>
          <w:rFonts w:ascii="Times New Roman" w:hAnsi="Times New Roman" w:cs="Times New Roman"/>
          <w:sz w:val="24"/>
          <w:szCs w:val="24"/>
          <w:lang w:val="de-DE"/>
        </w:rPr>
        <w:t>Комуникација и колаборација: интеракција кроз дигиталне технологије</w:t>
      </w:r>
      <w:r w:rsidRPr="006639AD">
        <w:rPr>
          <w:rFonts w:ascii="Times New Roman" w:hAnsi="Times New Roman" w:cs="Times New Roman"/>
          <w:sz w:val="24"/>
          <w:szCs w:val="24"/>
        </w:rPr>
        <w:t xml:space="preserve"> (размена кроз дигиталне технологије; учествовање у грађанским дужностима кроз дигиталне технологије; колаборација кроз дигиталне технологије; интернет бонтон; управљање дигиталним идентитетом);</w:t>
      </w:r>
    </w:p>
    <w:p w14:paraId="7F8FD826" w14:textId="77777777" w:rsidR="005676D9" w:rsidRDefault="005676D9" w:rsidP="005676D9">
      <w:pPr>
        <w:pStyle w:val="ListParagraph"/>
        <w:numPr>
          <w:ilvl w:val="0"/>
          <w:numId w:val="28"/>
        </w:numPr>
        <w:spacing w:line="276" w:lineRule="auto"/>
        <w:ind w:left="0" w:firstLine="360"/>
        <w:jc w:val="both"/>
        <w:rPr>
          <w:rFonts w:ascii="Times New Roman" w:hAnsi="Times New Roman" w:cs="Times New Roman"/>
          <w:sz w:val="24"/>
          <w:szCs w:val="24"/>
        </w:rPr>
      </w:pPr>
      <w:r w:rsidRPr="006639AD">
        <w:rPr>
          <w:rFonts w:ascii="Times New Roman" w:hAnsi="Times New Roman" w:cs="Times New Roman"/>
          <w:sz w:val="24"/>
          <w:szCs w:val="24"/>
        </w:rPr>
        <w:t>Креирање дигиталног садржаја (израда дигиталног садржаја; интегрисање и детаљно уређивање (елаборација) дигиталног садржаја; ауторска права и лиценце; програмирање);</w:t>
      </w:r>
    </w:p>
    <w:p w14:paraId="4C641AA5" w14:textId="77777777" w:rsidR="005676D9" w:rsidRDefault="005676D9" w:rsidP="005676D9">
      <w:pPr>
        <w:pStyle w:val="ListParagraph"/>
        <w:numPr>
          <w:ilvl w:val="0"/>
          <w:numId w:val="28"/>
        </w:numPr>
        <w:spacing w:line="276" w:lineRule="auto"/>
        <w:ind w:left="0" w:firstLine="360"/>
        <w:jc w:val="both"/>
        <w:rPr>
          <w:rFonts w:ascii="Times New Roman" w:hAnsi="Times New Roman" w:cs="Times New Roman"/>
          <w:sz w:val="24"/>
          <w:szCs w:val="24"/>
        </w:rPr>
      </w:pPr>
      <w:r w:rsidRPr="006639AD">
        <w:rPr>
          <w:rFonts w:ascii="Times New Roman" w:hAnsi="Times New Roman" w:cs="Times New Roman"/>
          <w:sz w:val="24"/>
          <w:szCs w:val="24"/>
        </w:rPr>
        <w:t>Безбедност (заштита уређаја; заштита личних података и приватности; заштита здравља и добробити; заштита животне средине);</w:t>
      </w:r>
    </w:p>
    <w:p w14:paraId="375F1B10" w14:textId="77777777" w:rsidR="005676D9" w:rsidRDefault="005676D9" w:rsidP="005676D9">
      <w:pPr>
        <w:pStyle w:val="ListParagraph"/>
        <w:numPr>
          <w:ilvl w:val="0"/>
          <w:numId w:val="28"/>
        </w:numPr>
        <w:spacing w:line="276" w:lineRule="auto"/>
        <w:ind w:left="0" w:firstLine="360"/>
        <w:jc w:val="both"/>
        <w:rPr>
          <w:rFonts w:ascii="Times New Roman" w:hAnsi="Times New Roman" w:cs="Times New Roman"/>
          <w:sz w:val="24"/>
          <w:szCs w:val="24"/>
        </w:rPr>
      </w:pPr>
      <w:r w:rsidRPr="006639AD">
        <w:rPr>
          <w:rFonts w:ascii="Times New Roman" w:hAnsi="Times New Roman" w:cs="Times New Roman"/>
          <w:sz w:val="24"/>
          <w:szCs w:val="24"/>
        </w:rPr>
        <w:t>Решавање проблема (решавање техничких проблема; идентификовање потреба и технолошких одговора; креативна употреба дигиталних технологија; идентификовање недостатака у дигиталној компетенцији).</w:t>
      </w:r>
      <w:r>
        <w:rPr>
          <w:rStyle w:val="FootnoteReference"/>
          <w:rFonts w:ascii="Times New Roman" w:hAnsi="Times New Roman" w:cs="Times New Roman"/>
          <w:sz w:val="24"/>
          <w:szCs w:val="24"/>
        </w:rPr>
        <w:footnoteReference w:id="56"/>
      </w:r>
    </w:p>
    <w:p w14:paraId="569DF699" w14:textId="33895607" w:rsidR="005676D9" w:rsidRDefault="00FB5EF6" w:rsidP="005676D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За реализацију овог посебног циља</w:t>
      </w:r>
      <w:r w:rsidR="005676D9">
        <w:rPr>
          <w:rFonts w:ascii="Times New Roman" w:hAnsi="Times New Roman" w:cs="Times New Roman"/>
          <w:sz w:val="24"/>
          <w:szCs w:val="24"/>
        </w:rPr>
        <w:t xml:space="preserve"> може да послужи и </w:t>
      </w:r>
      <w:r w:rsidR="005676D9" w:rsidRPr="009A25B4">
        <w:rPr>
          <w:rFonts w:ascii="Times New Roman" w:hAnsi="Times New Roman" w:cs="Times New Roman"/>
          <w:sz w:val="24"/>
          <w:szCs w:val="24"/>
        </w:rPr>
        <w:t>документ Европске Комисије - Оквир дигиталне компетенције за грађане (Digital Competence Framework for Citizens или DigComp)</w:t>
      </w:r>
      <w:r w:rsidR="005676D9">
        <w:rPr>
          <w:rFonts w:ascii="Times New Roman" w:hAnsi="Times New Roman" w:cs="Times New Roman"/>
          <w:sz w:val="24"/>
          <w:szCs w:val="24"/>
        </w:rPr>
        <w:t>,</w:t>
      </w:r>
      <w:r w:rsidR="005676D9">
        <w:rPr>
          <w:rFonts w:ascii="Times New Roman" w:hAnsi="Times New Roman" w:cs="Times New Roman"/>
          <w:sz w:val="24"/>
          <w:szCs w:val="24"/>
          <w:lang w:val="sr-Cyrl-RS"/>
        </w:rPr>
        <w:t xml:space="preserve"> </w:t>
      </w:r>
      <w:r w:rsidR="005676D9">
        <w:rPr>
          <w:rFonts w:ascii="Times New Roman" w:hAnsi="Times New Roman" w:cs="Times New Roman"/>
          <w:sz w:val="24"/>
          <w:szCs w:val="24"/>
        </w:rPr>
        <w:t>који представља</w:t>
      </w:r>
      <w:r w:rsidR="005676D9" w:rsidRPr="009A25B4">
        <w:rPr>
          <w:rFonts w:ascii="Times New Roman" w:hAnsi="Times New Roman" w:cs="Times New Roman"/>
          <w:sz w:val="24"/>
          <w:szCs w:val="24"/>
        </w:rPr>
        <w:t xml:space="preserve"> алат за унапређење дигиталн</w:t>
      </w:r>
      <w:r w:rsidR="005676D9">
        <w:rPr>
          <w:rFonts w:ascii="Times New Roman" w:hAnsi="Times New Roman" w:cs="Times New Roman"/>
          <w:sz w:val="24"/>
          <w:szCs w:val="24"/>
          <w:lang w:val="sr-Cyrl-RS"/>
        </w:rPr>
        <w:t>их</w:t>
      </w:r>
      <w:r w:rsidR="005676D9" w:rsidRPr="009A25B4">
        <w:rPr>
          <w:rFonts w:ascii="Times New Roman" w:hAnsi="Times New Roman" w:cs="Times New Roman"/>
          <w:sz w:val="24"/>
          <w:szCs w:val="24"/>
        </w:rPr>
        <w:t xml:space="preserve"> компетенциј</w:t>
      </w:r>
      <w:r w:rsidR="005676D9">
        <w:rPr>
          <w:rFonts w:ascii="Times New Roman" w:hAnsi="Times New Roman" w:cs="Times New Roman"/>
          <w:sz w:val="24"/>
          <w:szCs w:val="24"/>
          <w:lang w:val="sr-Cyrl-RS"/>
        </w:rPr>
        <w:t>а</w:t>
      </w:r>
      <w:r w:rsidR="005676D9" w:rsidRPr="009A25B4">
        <w:rPr>
          <w:rFonts w:ascii="Times New Roman" w:hAnsi="Times New Roman" w:cs="Times New Roman"/>
          <w:sz w:val="24"/>
          <w:szCs w:val="24"/>
        </w:rPr>
        <w:t xml:space="preserve"> грађана</w:t>
      </w:r>
      <w:r w:rsidR="005676D9">
        <w:rPr>
          <w:rFonts w:ascii="Times New Roman" w:hAnsi="Times New Roman" w:cs="Times New Roman"/>
          <w:sz w:val="24"/>
          <w:szCs w:val="24"/>
          <w:lang w:val="sr-Cyrl-RS"/>
        </w:rPr>
        <w:t xml:space="preserve"> и </w:t>
      </w:r>
      <w:r w:rsidR="005676D9" w:rsidRPr="009A25B4">
        <w:rPr>
          <w:rFonts w:ascii="Times New Roman" w:hAnsi="Times New Roman" w:cs="Times New Roman"/>
          <w:sz w:val="24"/>
          <w:szCs w:val="24"/>
        </w:rPr>
        <w:t>дефинише заједнички језик о томе како идентификовати и описати кључне области дигиталне компетенције стварајући на тај начин заједничку референцу на нивоу целе Европе.</w:t>
      </w:r>
    </w:p>
    <w:p w14:paraId="050A37DB" w14:textId="0312A1DC" w:rsidR="005676D9" w:rsidRPr="00AF16A9" w:rsidRDefault="00FB5EF6" w:rsidP="005676D9">
      <w:pPr>
        <w:spacing w:after="0" w:line="276"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овог циља подразумева</w:t>
      </w:r>
      <w:r w:rsidR="005676D9">
        <w:rPr>
          <w:rFonts w:ascii="Times New Roman" w:hAnsi="Times New Roman" w:cs="Times New Roman"/>
          <w:sz w:val="24"/>
          <w:szCs w:val="24"/>
          <w:lang w:val="sr-Cyrl-RS"/>
        </w:rPr>
        <w:t xml:space="preserve"> м</w:t>
      </w:r>
      <w:r w:rsidR="005676D9" w:rsidRPr="00AF16A9">
        <w:rPr>
          <w:rFonts w:ascii="Times New Roman" w:hAnsi="Times New Roman" w:cs="Times New Roman"/>
          <w:sz w:val="24"/>
          <w:szCs w:val="24"/>
          <w:lang w:val="sr-Cyrl-RS"/>
        </w:rPr>
        <w:t>еђусекторск</w:t>
      </w:r>
      <w:r w:rsidR="005676D9">
        <w:rPr>
          <w:rFonts w:ascii="Times New Roman" w:hAnsi="Times New Roman" w:cs="Times New Roman"/>
          <w:sz w:val="24"/>
          <w:szCs w:val="24"/>
          <w:lang w:val="sr-Cyrl-RS"/>
        </w:rPr>
        <w:t>у</w:t>
      </w:r>
      <w:r w:rsidR="005676D9" w:rsidRPr="00AF16A9">
        <w:rPr>
          <w:rFonts w:ascii="Times New Roman" w:hAnsi="Times New Roman" w:cs="Times New Roman"/>
          <w:sz w:val="24"/>
          <w:szCs w:val="24"/>
          <w:lang w:val="sr-Cyrl-RS"/>
        </w:rPr>
        <w:t xml:space="preserve"> сарадњ</w:t>
      </w:r>
      <w:r w:rsidR="005676D9">
        <w:rPr>
          <w:rFonts w:ascii="Times New Roman" w:hAnsi="Times New Roman" w:cs="Times New Roman"/>
          <w:sz w:val="24"/>
          <w:szCs w:val="24"/>
          <w:lang w:val="sr-Cyrl-RS"/>
        </w:rPr>
        <w:t>у и</w:t>
      </w:r>
      <w:r w:rsidR="005676D9" w:rsidRPr="00AF16A9">
        <w:rPr>
          <w:rFonts w:ascii="Times New Roman" w:hAnsi="Times New Roman" w:cs="Times New Roman"/>
          <w:sz w:val="24"/>
          <w:szCs w:val="24"/>
          <w:lang w:val="sr-Cyrl-RS"/>
        </w:rPr>
        <w:t xml:space="preserve"> </w:t>
      </w:r>
      <w:r w:rsidR="005676D9" w:rsidRPr="002B65EE">
        <w:rPr>
          <w:rFonts w:ascii="Times New Roman" w:hAnsi="Times New Roman" w:cs="Times New Roman"/>
          <w:sz w:val="24"/>
          <w:szCs w:val="24"/>
          <w:lang w:val="sr-Cyrl-RS"/>
        </w:rPr>
        <w:t>п</w:t>
      </w:r>
      <w:r w:rsidR="005676D9" w:rsidRPr="002B65EE">
        <w:rPr>
          <w:rFonts w:ascii="Times New Roman" w:hAnsi="Times New Roman" w:cs="Times New Roman"/>
          <w:sz w:val="24"/>
          <w:szCs w:val="24"/>
        </w:rPr>
        <w:t>роцену</w:t>
      </w:r>
      <w:r w:rsidR="005676D9" w:rsidRPr="00AF16A9">
        <w:rPr>
          <w:rFonts w:ascii="Times New Roman" w:hAnsi="Times New Roman" w:cs="Times New Roman"/>
          <w:sz w:val="24"/>
          <w:szCs w:val="24"/>
        </w:rPr>
        <w:t xml:space="preserve"> актуелног стања дигиталних ве</w:t>
      </w:r>
      <w:r>
        <w:rPr>
          <w:rFonts w:ascii="Times New Roman" w:hAnsi="Times New Roman" w:cs="Times New Roman"/>
          <w:sz w:val="24"/>
          <w:szCs w:val="24"/>
        </w:rPr>
        <w:t xml:space="preserve">штина у образовању у Републици </w:t>
      </w:r>
      <w:r w:rsidR="005676D9" w:rsidRPr="00AF16A9">
        <w:rPr>
          <w:rFonts w:ascii="Times New Roman" w:hAnsi="Times New Roman" w:cs="Times New Roman"/>
          <w:sz w:val="24"/>
          <w:szCs w:val="24"/>
        </w:rPr>
        <w:t>Србији</w:t>
      </w:r>
      <w:r w:rsidR="005676D9" w:rsidRPr="002B65EE">
        <w:rPr>
          <w:rFonts w:ascii="Times New Roman" w:hAnsi="Times New Roman" w:cs="Times New Roman"/>
          <w:sz w:val="24"/>
          <w:szCs w:val="24"/>
          <w:lang w:val="sr-Cyrl-RS"/>
        </w:rPr>
        <w:t xml:space="preserve">, </w:t>
      </w:r>
      <w:r w:rsidR="005676D9">
        <w:rPr>
          <w:rFonts w:ascii="Times New Roman" w:hAnsi="Times New Roman" w:cs="Times New Roman"/>
          <w:sz w:val="24"/>
          <w:szCs w:val="24"/>
          <w:lang w:val="sr-Cyrl-RS"/>
        </w:rPr>
        <w:t>с</w:t>
      </w:r>
      <w:r w:rsidR="005676D9" w:rsidRPr="00AF16A9">
        <w:rPr>
          <w:rFonts w:ascii="Times New Roman" w:hAnsi="Times New Roman" w:cs="Times New Roman"/>
          <w:sz w:val="24"/>
          <w:szCs w:val="24"/>
        </w:rPr>
        <w:t>агледавање европског оквира и потребних компетенц</w:t>
      </w:r>
      <w:r>
        <w:rPr>
          <w:rFonts w:ascii="Times New Roman" w:hAnsi="Times New Roman" w:cs="Times New Roman"/>
          <w:sz w:val="24"/>
          <w:szCs w:val="24"/>
        </w:rPr>
        <w:t xml:space="preserve">ија и исхода учења у Републици </w:t>
      </w:r>
      <w:r w:rsidR="005676D9" w:rsidRPr="00AF16A9">
        <w:rPr>
          <w:rFonts w:ascii="Times New Roman" w:hAnsi="Times New Roman" w:cs="Times New Roman"/>
          <w:sz w:val="24"/>
          <w:szCs w:val="24"/>
        </w:rPr>
        <w:t>Србији у зависности од нивоа стручности</w:t>
      </w:r>
      <w:r>
        <w:rPr>
          <w:rFonts w:ascii="Times New Roman" w:hAnsi="Times New Roman" w:cs="Times New Roman"/>
          <w:sz w:val="24"/>
          <w:szCs w:val="24"/>
          <w:lang w:val="sr-Cyrl-RS"/>
        </w:rPr>
        <w:t xml:space="preserve">. Основ за </w:t>
      </w:r>
      <w:r w:rsidR="00F05A11">
        <w:rPr>
          <w:rFonts w:ascii="Times New Roman" w:hAnsi="Times New Roman" w:cs="Times New Roman"/>
          <w:sz w:val="24"/>
          <w:szCs w:val="24"/>
          <w:lang w:val="sr-Cyrl-RS"/>
        </w:rPr>
        <w:t>унапређивање дигита</w:t>
      </w:r>
      <w:r>
        <w:rPr>
          <w:rFonts w:ascii="Times New Roman" w:hAnsi="Times New Roman" w:cs="Times New Roman"/>
          <w:sz w:val="24"/>
          <w:szCs w:val="24"/>
          <w:lang w:val="sr-Cyrl-RS"/>
        </w:rPr>
        <w:t>лних компетенција у образовном систему јесте</w:t>
      </w:r>
      <w:r w:rsidR="005676D9">
        <w:rPr>
          <w:rFonts w:ascii="Times New Roman" w:hAnsi="Times New Roman" w:cs="Times New Roman"/>
          <w:sz w:val="24"/>
          <w:szCs w:val="24"/>
          <w:lang w:val="sr-Cyrl-RS"/>
        </w:rPr>
        <w:t xml:space="preserve"> акт</w:t>
      </w:r>
      <w:r w:rsidR="009E02B6">
        <w:rPr>
          <w:rFonts w:ascii="Times New Roman" w:hAnsi="Times New Roman" w:cs="Times New Roman"/>
          <w:sz w:val="24"/>
          <w:szCs w:val="24"/>
          <w:lang w:val="sr-Cyrl-RS"/>
        </w:rPr>
        <w:t>/документ</w:t>
      </w:r>
      <w:r w:rsidR="005676D9">
        <w:rPr>
          <w:rFonts w:ascii="Times New Roman" w:hAnsi="Times New Roman" w:cs="Times New Roman"/>
          <w:sz w:val="24"/>
          <w:szCs w:val="24"/>
          <w:lang w:val="sr-Cyrl-RS"/>
        </w:rPr>
        <w:t xml:space="preserve"> којим се утврђују</w:t>
      </w:r>
      <w:r w:rsidR="005676D9" w:rsidRPr="002D123F">
        <w:t xml:space="preserve"> </w:t>
      </w:r>
      <w:r w:rsidR="005676D9" w:rsidRPr="002D123F">
        <w:rPr>
          <w:rFonts w:ascii="Times New Roman" w:hAnsi="Times New Roman" w:cs="Times New Roman"/>
          <w:sz w:val="24"/>
          <w:szCs w:val="24"/>
          <w:lang w:val="sr-Cyrl-RS"/>
        </w:rPr>
        <w:t>области компетенција и исхода учења, ниво</w:t>
      </w:r>
      <w:r>
        <w:rPr>
          <w:rFonts w:ascii="Times New Roman" w:hAnsi="Times New Roman" w:cs="Times New Roman"/>
          <w:sz w:val="24"/>
          <w:szCs w:val="24"/>
          <w:lang w:val="sr-Cyrl-RS"/>
        </w:rPr>
        <w:t>и</w:t>
      </w:r>
      <w:r w:rsidR="005676D9" w:rsidRPr="002D123F">
        <w:rPr>
          <w:rFonts w:ascii="Times New Roman" w:hAnsi="Times New Roman" w:cs="Times New Roman"/>
          <w:sz w:val="24"/>
          <w:szCs w:val="24"/>
          <w:lang w:val="sr-Cyrl-RS"/>
        </w:rPr>
        <w:t xml:space="preserve"> стручности, знања, вештина и ставова</w:t>
      </w:r>
      <w:r w:rsidR="00A755D7">
        <w:rPr>
          <w:rFonts w:ascii="Times New Roman" w:hAnsi="Times New Roman" w:cs="Times New Roman"/>
          <w:sz w:val="24"/>
          <w:szCs w:val="24"/>
          <w:lang w:val="sr-Cyrl-RS"/>
        </w:rPr>
        <w:t xml:space="preserve"> који се везују за сваку од дигиталних </w:t>
      </w:r>
      <w:r w:rsidR="005676D9" w:rsidRPr="002D123F">
        <w:rPr>
          <w:rFonts w:ascii="Times New Roman" w:hAnsi="Times New Roman" w:cs="Times New Roman"/>
          <w:sz w:val="24"/>
          <w:szCs w:val="24"/>
          <w:lang w:val="sr-Cyrl-RS"/>
        </w:rPr>
        <w:t>компетенција појединачно у односу на нивое образовања и врсте образовних институција</w:t>
      </w:r>
      <w:r w:rsidR="005676D9">
        <w:rPr>
          <w:rFonts w:ascii="Times New Roman" w:hAnsi="Times New Roman" w:cs="Times New Roman"/>
          <w:sz w:val="24"/>
          <w:szCs w:val="24"/>
          <w:lang w:val="sr-Cyrl-RS"/>
        </w:rPr>
        <w:t>.</w:t>
      </w:r>
      <w:r w:rsidR="009E02B6">
        <w:rPr>
          <w:rFonts w:ascii="Times New Roman" w:hAnsi="Times New Roman" w:cs="Times New Roman"/>
          <w:sz w:val="24"/>
          <w:szCs w:val="24"/>
          <w:lang w:val="sr-Cyrl-RS"/>
        </w:rPr>
        <w:t xml:space="preserve"> У Републици Србији то је „Оквир дигиталних компетенција – Наставник за дигитално доба 2019“, документ чијом применом</w:t>
      </w:r>
      <w:r w:rsidR="009E02B6" w:rsidRPr="009E02B6">
        <w:rPr>
          <w:rFonts w:ascii="Times New Roman" w:hAnsi="Times New Roman" w:cs="Times New Roman"/>
          <w:sz w:val="24"/>
          <w:szCs w:val="24"/>
          <w:lang w:val="sr-Cyrl-RS"/>
        </w:rPr>
        <w:t xml:space="preserve"> наставници посредно доприносе развоју дигиталних компетенција ученика за живот и рад у дигиталном друштв</w:t>
      </w:r>
      <w:r w:rsidR="009E02B6">
        <w:rPr>
          <w:rFonts w:ascii="Times New Roman" w:hAnsi="Times New Roman" w:cs="Times New Roman"/>
          <w:sz w:val="24"/>
          <w:szCs w:val="24"/>
          <w:lang w:val="sr-Cyrl-RS"/>
        </w:rPr>
        <w:t>у.</w:t>
      </w:r>
      <w:r w:rsidR="009E02B6">
        <w:rPr>
          <w:rStyle w:val="FootnoteReference"/>
          <w:rFonts w:ascii="Times New Roman" w:hAnsi="Times New Roman" w:cs="Times New Roman"/>
          <w:sz w:val="24"/>
          <w:szCs w:val="24"/>
          <w:lang w:val="sr-Cyrl-RS"/>
        </w:rPr>
        <w:footnoteReference w:id="57"/>
      </w:r>
    </w:p>
    <w:p w14:paraId="686A847B" w14:textId="77777777" w:rsidR="005676D9" w:rsidRDefault="005676D9" w:rsidP="0035362E">
      <w:pPr>
        <w:spacing w:after="0" w:line="276" w:lineRule="auto"/>
        <w:ind w:firstLine="720"/>
        <w:jc w:val="both"/>
        <w:rPr>
          <w:rFonts w:ascii="Times New Roman" w:hAnsi="Times New Roman" w:cs="Times New Roman"/>
          <w:sz w:val="24"/>
          <w:szCs w:val="24"/>
        </w:rPr>
      </w:pPr>
    </w:p>
    <w:p w14:paraId="37B89882" w14:textId="77777777" w:rsidR="00710BCE" w:rsidRDefault="00710BCE" w:rsidP="0035362E">
      <w:pPr>
        <w:spacing w:after="0" w:line="276" w:lineRule="auto"/>
        <w:ind w:firstLine="720"/>
        <w:jc w:val="both"/>
        <w:rPr>
          <w:rFonts w:ascii="Times New Roman" w:hAnsi="Times New Roman" w:cs="Times New Roman"/>
          <w:sz w:val="24"/>
          <w:szCs w:val="24"/>
        </w:rPr>
      </w:pPr>
    </w:p>
    <w:p w14:paraId="4F50000E" w14:textId="5165569D" w:rsidR="00AF2A75" w:rsidRPr="00AF2A75" w:rsidRDefault="00AF2A75"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Мере за постизање посебног циља 1</w:t>
      </w:r>
      <w:r w:rsidR="00581821">
        <w:rPr>
          <w:rFonts w:ascii="Times New Roman" w:hAnsi="Times New Roman" w:cs="Times New Roman"/>
          <w:sz w:val="24"/>
          <w:szCs w:val="24"/>
        </w:rPr>
        <w:t xml:space="preserve">. </w:t>
      </w:r>
      <w:r w:rsidR="00EB11F5">
        <w:rPr>
          <w:rFonts w:ascii="Times New Roman" w:hAnsi="Times New Roman" w:cs="Times New Roman"/>
          <w:sz w:val="24"/>
          <w:szCs w:val="24"/>
        </w:rPr>
        <w:t>п</w:t>
      </w:r>
      <w:r w:rsidR="00494CB9">
        <w:rPr>
          <w:rFonts w:ascii="Times New Roman" w:hAnsi="Times New Roman" w:cs="Times New Roman"/>
          <w:sz w:val="24"/>
          <w:szCs w:val="24"/>
        </w:rPr>
        <w:t>редузимају се са циљем п</w:t>
      </w:r>
      <w:r w:rsidR="00494CB9" w:rsidRPr="00AF2A75">
        <w:rPr>
          <w:rFonts w:ascii="Times New Roman" w:hAnsi="Times New Roman" w:cs="Times New Roman"/>
          <w:sz w:val="24"/>
          <w:szCs w:val="24"/>
        </w:rPr>
        <w:t>одизањ</w:t>
      </w:r>
      <w:r w:rsidR="00494CB9">
        <w:rPr>
          <w:rFonts w:ascii="Times New Roman" w:hAnsi="Times New Roman" w:cs="Times New Roman"/>
          <w:sz w:val="24"/>
          <w:szCs w:val="24"/>
        </w:rPr>
        <w:t>а</w:t>
      </w:r>
      <w:r w:rsidR="00494CB9" w:rsidRPr="00AF2A75">
        <w:rPr>
          <w:rFonts w:ascii="Times New Roman" w:hAnsi="Times New Roman" w:cs="Times New Roman"/>
          <w:sz w:val="24"/>
          <w:szCs w:val="24"/>
        </w:rPr>
        <w:t xml:space="preserve"> дигиталних вештина кроз систем образовања </w:t>
      </w:r>
      <w:r w:rsidR="00494CB9">
        <w:rPr>
          <w:rFonts w:ascii="Times New Roman" w:hAnsi="Times New Roman" w:cs="Times New Roman"/>
          <w:sz w:val="24"/>
          <w:szCs w:val="24"/>
        </w:rPr>
        <w:t xml:space="preserve">и </w:t>
      </w:r>
      <w:r>
        <w:rPr>
          <w:rFonts w:ascii="Times New Roman" w:hAnsi="Times New Roman" w:cs="Times New Roman"/>
          <w:sz w:val="24"/>
          <w:szCs w:val="24"/>
        </w:rPr>
        <w:t>обухватају</w:t>
      </w:r>
      <w:r w:rsidRPr="00AF2A75">
        <w:rPr>
          <w:rFonts w:ascii="Times New Roman" w:hAnsi="Times New Roman" w:cs="Times New Roman"/>
          <w:sz w:val="24"/>
          <w:szCs w:val="24"/>
        </w:rPr>
        <w:t xml:space="preserve">:  </w:t>
      </w:r>
    </w:p>
    <w:p w14:paraId="4B1EFC37" w14:textId="78839A91" w:rsidR="00EB11F5" w:rsidRDefault="003B73C3" w:rsidP="0035362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CD5C75">
        <w:rPr>
          <w:rFonts w:ascii="Times New Roman" w:hAnsi="Times New Roman" w:cs="Times New Roman"/>
          <w:sz w:val="24"/>
          <w:szCs w:val="24"/>
        </w:rPr>
        <w:t>.1</w:t>
      </w:r>
      <w:r w:rsidR="00A51D31">
        <w:rPr>
          <w:rFonts w:ascii="Times New Roman" w:hAnsi="Times New Roman" w:cs="Times New Roman"/>
          <w:sz w:val="24"/>
          <w:szCs w:val="24"/>
        </w:rPr>
        <w:t xml:space="preserve"> </w:t>
      </w:r>
      <w:r w:rsidR="005676D9">
        <w:rPr>
          <w:rFonts w:ascii="Times New Roman" w:hAnsi="Times New Roman" w:cs="Times New Roman"/>
          <w:sz w:val="24"/>
          <w:szCs w:val="24"/>
        </w:rPr>
        <w:t xml:space="preserve">Обезбеђивање </w:t>
      </w:r>
      <w:r w:rsidR="005676D9" w:rsidRPr="00BA14DF">
        <w:rPr>
          <w:rFonts w:ascii="Times New Roman" w:hAnsi="Times New Roman" w:cs="Times New Roman"/>
          <w:sz w:val="24"/>
          <w:szCs w:val="24"/>
        </w:rPr>
        <w:t xml:space="preserve">услова за учење </w:t>
      </w:r>
      <w:r w:rsidR="00D630CE">
        <w:rPr>
          <w:rFonts w:ascii="Times New Roman" w:hAnsi="Times New Roman" w:cs="Times New Roman"/>
          <w:sz w:val="24"/>
          <w:szCs w:val="24"/>
          <w:lang w:val="sr-Cyrl-RS"/>
        </w:rPr>
        <w:t xml:space="preserve">и стицање </w:t>
      </w:r>
      <w:r w:rsidR="00D630CE">
        <w:rPr>
          <w:rFonts w:ascii="Times New Roman" w:hAnsi="Times New Roman" w:cs="Times New Roman"/>
          <w:sz w:val="24"/>
          <w:szCs w:val="24"/>
        </w:rPr>
        <w:t>дигиталних компетенција</w:t>
      </w:r>
      <w:r w:rsidR="005676D9" w:rsidRPr="00BA14DF">
        <w:rPr>
          <w:rFonts w:ascii="Times New Roman" w:hAnsi="Times New Roman" w:cs="Times New Roman"/>
          <w:sz w:val="24"/>
          <w:szCs w:val="24"/>
        </w:rPr>
        <w:t xml:space="preserve"> у образовном систему;</w:t>
      </w:r>
    </w:p>
    <w:p w14:paraId="7EBEAFBB" w14:textId="1C40A732" w:rsidR="00AF2A75" w:rsidRPr="00BA14DF" w:rsidRDefault="00CD5C75" w:rsidP="0035362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3B73C3">
        <w:rPr>
          <w:rFonts w:ascii="Times New Roman" w:hAnsi="Times New Roman" w:cs="Times New Roman"/>
          <w:sz w:val="24"/>
          <w:szCs w:val="24"/>
        </w:rPr>
        <w:t>2</w:t>
      </w:r>
      <w:r w:rsidR="00A51D31">
        <w:rPr>
          <w:rFonts w:ascii="Times New Roman" w:hAnsi="Times New Roman" w:cs="Times New Roman"/>
          <w:sz w:val="24"/>
          <w:szCs w:val="24"/>
        </w:rPr>
        <w:t xml:space="preserve"> </w:t>
      </w:r>
      <w:r w:rsidR="005676D9">
        <w:rPr>
          <w:rFonts w:ascii="Times New Roman" w:hAnsi="Times New Roman" w:cs="Times New Roman"/>
          <w:sz w:val="24"/>
          <w:szCs w:val="24"/>
          <w:lang w:val="sr-Cyrl-RS"/>
        </w:rPr>
        <w:t xml:space="preserve">Унапређивање планова и програма </w:t>
      </w:r>
      <w:r w:rsidR="005676D9" w:rsidRPr="00A34871">
        <w:rPr>
          <w:rFonts w:ascii="Times New Roman" w:hAnsi="Times New Roman" w:cs="Times New Roman"/>
          <w:sz w:val="24"/>
          <w:szCs w:val="24"/>
        </w:rPr>
        <w:t>настав</w:t>
      </w:r>
      <w:r w:rsidR="005676D9">
        <w:rPr>
          <w:rFonts w:ascii="Times New Roman" w:hAnsi="Times New Roman" w:cs="Times New Roman"/>
          <w:sz w:val="24"/>
          <w:szCs w:val="24"/>
          <w:lang w:val="sr-Cyrl-RS"/>
        </w:rPr>
        <w:t>е</w:t>
      </w:r>
      <w:r w:rsidR="005676D9" w:rsidRPr="00A34871">
        <w:rPr>
          <w:rFonts w:ascii="Times New Roman" w:hAnsi="Times New Roman" w:cs="Times New Roman"/>
          <w:sz w:val="24"/>
          <w:szCs w:val="24"/>
        </w:rPr>
        <w:t xml:space="preserve"> </w:t>
      </w:r>
      <w:r w:rsidR="005676D9">
        <w:rPr>
          <w:rFonts w:ascii="Times New Roman" w:hAnsi="Times New Roman" w:cs="Times New Roman"/>
          <w:sz w:val="24"/>
          <w:szCs w:val="24"/>
          <w:lang w:val="sr-Cyrl-RS"/>
        </w:rPr>
        <w:t>и учења у циљу стицања дигиталних компетенција у предуниверзитетском образовању</w:t>
      </w:r>
      <w:r w:rsidR="005676D9">
        <w:rPr>
          <w:rFonts w:ascii="Times New Roman" w:hAnsi="Times New Roman" w:cs="Times New Roman"/>
          <w:sz w:val="24"/>
          <w:szCs w:val="24"/>
        </w:rPr>
        <w:t>.</w:t>
      </w:r>
    </w:p>
    <w:p w14:paraId="0B5F0468" w14:textId="271D248D" w:rsidR="005071A6" w:rsidRPr="00950CC0" w:rsidRDefault="005071A6" w:rsidP="00E071C3"/>
    <w:p w14:paraId="0D6B9027" w14:textId="09D721E5" w:rsidR="003B73C3" w:rsidRPr="003B73C3" w:rsidRDefault="003B73C3" w:rsidP="00FB5EF6">
      <w:pPr>
        <w:pStyle w:val="Heading3"/>
        <w:spacing w:line="276" w:lineRule="auto"/>
        <w:jc w:val="both"/>
        <w:rPr>
          <w:rFonts w:ascii="Times New Roman" w:hAnsi="Times New Roman" w:cs="Times New Roman"/>
          <w:b w:val="0"/>
          <w:i/>
          <w:color w:val="auto"/>
          <w:sz w:val="24"/>
          <w:szCs w:val="24"/>
        </w:rPr>
      </w:pPr>
      <w:r w:rsidRPr="003B73C3">
        <w:rPr>
          <w:rFonts w:ascii="Times New Roman" w:hAnsi="Times New Roman" w:cs="Times New Roman"/>
          <w:b w:val="0"/>
          <w:i/>
          <w:color w:val="auto"/>
          <w:sz w:val="24"/>
          <w:szCs w:val="24"/>
        </w:rPr>
        <w:t>1.</w:t>
      </w:r>
      <w:r w:rsidR="005676D9">
        <w:rPr>
          <w:rFonts w:ascii="Times New Roman" w:hAnsi="Times New Roman" w:cs="Times New Roman"/>
          <w:b w:val="0"/>
          <w:i/>
          <w:color w:val="auto"/>
          <w:sz w:val="24"/>
          <w:szCs w:val="24"/>
          <w:lang w:val="sr-Cyrl-RS"/>
        </w:rPr>
        <w:t>1</w:t>
      </w:r>
      <w:r w:rsidRPr="003B73C3">
        <w:rPr>
          <w:rFonts w:ascii="Times New Roman" w:hAnsi="Times New Roman" w:cs="Times New Roman"/>
          <w:b w:val="0"/>
          <w:i/>
          <w:color w:val="auto"/>
          <w:sz w:val="24"/>
          <w:szCs w:val="24"/>
        </w:rPr>
        <w:t xml:space="preserve"> Обезбеђивање </w:t>
      </w:r>
      <w:r w:rsidR="006F4704">
        <w:rPr>
          <w:rFonts w:ascii="Times New Roman" w:hAnsi="Times New Roman" w:cs="Times New Roman"/>
          <w:b w:val="0"/>
          <w:i/>
          <w:color w:val="auto"/>
          <w:sz w:val="24"/>
          <w:szCs w:val="24"/>
        </w:rPr>
        <w:t>услова за</w:t>
      </w:r>
      <w:r w:rsidR="00D630CE">
        <w:rPr>
          <w:rFonts w:ascii="Times New Roman" w:hAnsi="Times New Roman" w:cs="Times New Roman"/>
          <w:b w:val="0"/>
          <w:i/>
          <w:color w:val="auto"/>
          <w:sz w:val="24"/>
          <w:szCs w:val="24"/>
          <w:lang w:val="sr-Cyrl-RS"/>
        </w:rPr>
        <w:t xml:space="preserve"> учење и</w:t>
      </w:r>
      <w:r w:rsidR="006F4704">
        <w:rPr>
          <w:rFonts w:ascii="Times New Roman" w:hAnsi="Times New Roman" w:cs="Times New Roman"/>
          <w:b w:val="0"/>
          <w:i/>
          <w:color w:val="auto"/>
          <w:sz w:val="24"/>
          <w:szCs w:val="24"/>
        </w:rPr>
        <w:t xml:space="preserve"> </w:t>
      </w:r>
      <w:r w:rsidR="00D630CE">
        <w:rPr>
          <w:rFonts w:ascii="Times New Roman" w:hAnsi="Times New Roman" w:cs="Times New Roman"/>
          <w:b w:val="0"/>
          <w:i/>
          <w:color w:val="auto"/>
          <w:sz w:val="24"/>
          <w:szCs w:val="24"/>
          <w:lang w:val="sr-Cyrl-RS"/>
        </w:rPr>
        <w:t>стицање дигиталних компетенција</w:t>
      </w:r>
      <w:r w:rsidR="006F4704">
        <w:rPr>
          <w:rFonts w:ascii="Times New Roman" w:hAnsi="Times New Roman" w:cs="Times New Roman"/>
          <w:b w:val="0"/>
          <w:i/>
          <w:color w:val="auto"/>
          <w:sz w:val="24"/>
          <w:szCs w:val="24"/>
        </w:rPr>
        <w:t xml:space="preserve"> у образовном систем</w:t>
      </w:r>
      <w:r w:rsidR="00BA14DF">
        <w:rPr>
          <w:rFonts w:ascii="Times New Roman" w:hAnsi="Times New Roman" w:cs="Times New Roman"/>
          <w:b w:val="0"/>
          <w:i/>
          <w:color w:val="auto"/>
          <w:sz w:val="24"/>
          <w:szCs w:val="24"/>
        </w:rPr>
        <w:t>у</w:t>
      </w:r>
    </w:p>
    <w:p w14:paraId="7285D413" w14:textId="77777777" w:rsidR="003B73C3" w:rsidRDefault="003B73C3" w:rsidP="0035362E">
      <w:pPr>
        <w:spacing w:after="0" w:line="276" w:lineRule="auto"/>
        <w:ind w:firstLine="720"/>
        <w:jc w:val="both"/>
        <w:rPr>
          <w:rFonts w:ascii="Times New Roman" w:hAnsi="Times New Roman" w:cs="Times New Roman"/>
          <w:sz w:val="24"/>
          <w:szCs w:val="24"/>
        </w:rPr>
      </w:pPr>
    </w:p>
    <w:p w14:paraId="1325C7AE" w14:textId="11623896" w:rsidR="00097A98" w:rsidRPr="00D630CE" w:rsidRDefault="009A25B4" w:rsidP="0035362E">
      <w:pPr>
        <w:spacing w:after="0" w:line="276" w:lineRule="auto"/>
        <w:ind w:firstLine="720"/>
        <w:jc w:val="both"/>
        <w:rPr>
          <w:rFonts w:ascii="Times New Roman" w:hAnsi="Times New Roman" w:cs="Times New Roman"/>
          <w:sz w:val="24"/>
          <w:szCs w:val="24"/>
        </w:rPr>
      </w:pPr>
      <w:r w:rsidRPr="00D630CE">
        <w:rPr>
          <w:rFonts w:ascii="Times New Roman" w:hAnsi="Times New Roman" w:cs="Times New Roman"/>
          <w:sz w:val="24"/>
          <w:szCs w:val="24"/>
        </w:rPr>
        <w:t>Обезбеђивање адекватне ИКТ инфраструктуре подразумева о</w:t>
      </w:r>
      <w:r w:rsidR="00097A98" w:rsidRPr="00D630CE">
        <w:rPr>
          <w:rFonts w:ascii="Times New Roman" w:hAnsi="Times New Roman" w:cs="Times New Roman"/>
          <w:sz w:val="24"/>
          <w:szCs w:val="24"/>
        </w:rPr>
        <w:t xml:space="preserve">премање школа рачунарима и </w:t>
      </w:r>
      <w:r w:rsidRPr="00D630CE">
        <w:rPr>
          <w:rFonts w:ascii="Times New Roman" w:hAnsi="Times New Roman" w:cs="Times New Roman"/>
          <w:sz w:val="24"/>
          <w:szCs w:val="24"/>
        </w:rPr>
        <w:t xml:space="preserve">уз </w:t>
      </w:r>
      <w:r w:rsidR="00097A98" w:rsidRPr="00D630CE">
        <w:rPr>
          <w:rFonts w:ascii="Times New Roman" w:hAnsi="Times New Roman" w:cs="Times New Roman"/>
          <w:sz w:val="24"/>
          <w:szCs w:val="24"/>
        </w:rPr>
        <w:t>унапређење</w:t>
      </w:r>
      <w:r w:rsidR="001E54CF">
        <w:rPr>
          <w:rFonts w:ascii="Times New Roman" w:hAnsi="Times New Roman" w:cs="Times New Roman"/>
          <w:sz w:val="24"/>
          <w:szCs w:val="24"/>
          <w:lang w:val="sr-Cyrl-RS"/>
        </w:rPr>
        <w:t xml:space="preserve"> компетенција</w:t>
      </w:r>
      <w:r w:rsidR="00097A98" w:rsidRPr="00D630CE">
        <w:rPr>
          <w:rFonts w:ascii="Times New Roman" w:hAnsi="Times New Roman" w:cs="Times New Roman"/>
          <w:sz w:val="24"/>
          <w:szCs w:val="24"/>
        </w:rPr>
        <w:t xml:space="preserve"> наставника</w:t>
      </w:r>
      <w:r w:rsidR="0029322D" w:rsidRPr="00D630CE">
        <w:rPr>
          <w:rFonts w:ascii="Times New Roman" w:hAnsi="Times New Roman" w:cs="Times New Roman"/>
          <w:sz w:val="24"/>
          <w:szCs w:val="24"/>
          <w:lang w:val="sr-Cyrl-RS"/>
        </w:rPr>
        <w:t xml:space="preserve"> </w:t>
      </w:r>
      <w:r w:rsidRPr="00D630CE">
        <w:rPr>
          <w:rFonts w:ascii="Times New Roman" w:hAnsi="Times New Roman" w:cs="Times New Roman"/>
          <w:sz w:val="24"/>
          <w:szCs w:val="24"/>
        </w:rPr>
        <w:t xml:space="preserve">представља предуслов за </w:t>
      </w:r>
      <w:r w:rsidR="002A6F59" w:rsidRPr="00D630CE">
        <w:rPr>
          <w:rFonts w:ascii="Times New Roman" w:hAnsi="Times New Roman" w:cs="Times New Roman"/>
          <w:sz w:val="24"/>
          <w:szCs w:val="24"/>
        </w:rPr>
        <w:t xml:space="preserve">укључивање </w:t>
      </w:r>
      <w:r w:rsidR="002A6F59" w:rsidRPr="00D630CE">
        <w:rPr>
          <w:rFonts w:ascii="Times New Roman" w:eastAsia="Calibri Light" w:hAnsi="Times New Roman" w:cs="Times New Roman"/>
          <w:sz w:val="24"/>
          <w:szCs w:val="24"/>
        </w:rPr>
        <w:t>у</w:t>
      </w:r>
      <w:r w:rsidR="001E54CF">
        <w:rPr>
          <w:rFonts w:ascii="Times New Roman" w:eastAsia="Calibri Light" w:hAnsi="Times New Roman" w:cs="Times New Roman"/>
          <w:sz w:val="24"/>
          <w:szCs w:val="24"/>
        </w:rPr>
        <w:t>чења основних дигиталних компетен</w:t>
      </w:r>
      <w:r w:rsidR="001E54CF">
        <w:rPr>
          <w:rFonts w:ascii="Times New Roman" w:eastAsia="Calibri Light" w:hAnsi="Times New Roman" w:cs="Times New Roman"/>
          <w:sz w:val="24"/>
          <w:szCs w:val="24"/>
          <w:lang w:val="sr-Cyrl-RS"/>
        </w:rPr>
        <w:t>ц</w:t>
      </w:r>
      <w:r w:rsidR="001E54CF">
        <w:rPr>
          <w:rFonts w:ascii="Times New Roman" w:eastAsia="Calibri Light" w:hAnsi="Times New Roman" w:cs="Times New Roman"/>
          <w:sz w:val="24"/>
          <w:szCs w:val="24"/>
        </w:rPr>
        <w:t>ија, програмирањ</w:t>
      </w:r>
      <w:r w:rsidR="002A6F59" w:rsidRPr="00D630CE">
        <w:rPr>
          <w:rFonts w:ascii="Times New Roman" w:eastAsia="Calibri Light" w:hAnsi="Times New Roman" w:cs="Times New Roman"/>
          <w:sz w:val="24"/>
          <w:szCs w:val="24"/>
        </w:rPr>
        <w:t>а и рачунарског начина размишљања у образовни систем</w:t>
      </w:r>
      <w:r w:rsidR="002A6F59" w:rsidRPr="00D630CE">
        <w:rPr>
          <w:rFonts w:ascii="Times New Roman" w:hAnsi="Times New Roman" w:cs="Times New Roman"/>
          <w:sz w:val="24"/>
          <w:szCs w:val="24"/>
        </w:rPr>
        <w:t>, односно</w:t>
      </w:r>
      <w:r w:rsidR="00097A98" w:rsidRPr="00D630CE">
        <w:rPr>
          <w:rFonts w:ascii="Times New Roman" w:hAnsi="Times New Roman" w:cs="Times New Roman"/>
          <w:sz w:val="24"/>
          <w:szCs w:val="24"/>
        </w:rPr>
        <w:t xml:space="preserve"> </w:t>
      </w:r>
      <w:r w:rsidR="001E54CF">
        <w:rPr>
          <w:rFonts w:ascii="Times New Roman" w:hAnsi="Times New Roman" w:cs="Times New Roman"/>
          <w:sz w:val="24"/>
          <w:szCs w:val="24"/>
          <w:lang w:val="sr-Cyrl-RS"/>
        </w:rPr>
        <w:t xml:space="preserve">у </w:t>
      </w:r>
      <w:r w:rsidR="00097A98" w:rsidRPr="00D630CE">
        <w:rPr>
          <w:rFonts w:ascii="Times New Roman" w:hAnsi="Times New Roman" w:cs="Times New Roman"/>
          <w:sz w:val="24"/>
          <w:szCs w:val="24"/>
        </w:rPr>
        <w:t>основ програма образовања у области ИКТ.</w:t>
      </w:r>
      <w:r w:rsidR="0029322D" w:rsidRPr="00D630CE">
        <w:rPr>
          <w:rFonts w:ascii="Times New Roman" w:hAnsi="Times New Roman" w:cs="Times New Roman"/>
          <w:sz w:val="24"/>
          <w:szCs w:val="24"/>
          <w:lang w:val="sr-Cyrl-RS"/>
        </w:rPr>
        <w:t xml:space="preserve"> </w:t>
      </w:r>
      <w:r w:rsidR="00097A98" w:rsidRPr="00D630CE">
        <w:rPr>
          <w:rFonts w:ascii="Times New Roman" w:hAnsi="Times New Roman" w:cs="Times New Roman"/>
          <w:sz w:val="24"/>
          <w:szCs w:val="24"/>
        </w:rPr>
        <w:t>Школе и наставници играју кључну у</w:t>
      </w:r>
      <w:r w:rsidR="001E54CF">
        <w:rPr>
          <w:rFonts w:ascii="Times New Roman" w:hAnsi="Times New Roman" w:cs="Times New Roman"/>
          <w:sz w:val="24"/>
          <w:szCs w:val="24"/>
        </w:rPr>
        <w:t xml:space="preserve">логу у </w:t>
      </w:r>
      <w:r w:rsidR="001E54CF">
        <w:rPr>
          <w:rFonts w:ascii="Times New Roman" w:hAnsi="Times New Roman" w:cs="Times New Roman"/>
          <w:sz w:val="24"/>
          <w:szCs w:val="24"/>
          <w:lang w:val="sr-Cyrl-RS"/>
        </w:rPr>
        <w:t xml:space="preserve">учењу и </w:t>
      </w:r>
      <w:r w:rsidR="001E54CF">
        <w:rPr>
          <w:rFonts w:ascii="Times New Roman" w:hAnsi="Times New Roman" w:cs="Times New Roman"/>
          <w:sz w:val="24"/>
          <w:szCs w:val="24"/>
        </w:rPr>
        <w:t>развоју дигиталних компетенциј</w:t>
      </w:r>
      <w:r w:rsidR="00097A98" w:rsidRPr="00D630CE">
        <w:rPr>
          <w:rFonts w:ascii="Times New Roman" w:hAnsi="Times New Roman" w:cs="Times New Roman"/>
          <w:sz w:val="24"/>
          <w:szCs w:val="24"/>
        </w:rPr>
        <w:t xml:space="preserve">а, не само тиме што омогућавају рано излагање рачунарима, софтверу и интернету, већ и </w:t>
      </w:r>
      <w:r w:rsidR="0004368B">
        <w:rPr>
          <w:rFonts w:ascii="Times New Roman" w:hAnsi="Times New Roman" w:cs="Times New Roman"/>
          <w:sz w:val="24"/>
          <w:szCs w:val="24"/>
          <w:lang w:val="sr-Cyrl-RS"/>
        </w:rPr>
        <w:t xml:space="preserve">развијањем </w:t>
      </w:r>
      <w:r w:rsidR="00097A98" w:rsidRPr="00D630CE">
        <w:rPr>
          <w:rFonts w:ascii="Times New Roman" w:hAnsi="Times New Roman" w:cs="Times New Roman"/>
          <w:sz w:val="24"/>
          <w:szCs w:val="24"/>
        </w:rPr>
        <w:t xml:space="preserve">размишљања које </w:t>
      </w:r>
      <w:r w:rsidR="0004368B">
        <w:rPr>
          <w:rFonts w:ascii="Times New Roman" w:hAnsi="Times New Roman" w:cs="Times New Roman"/>
          <w:sz w:val="24"/>
          <w:szCs w:val="24"/>
          <w:lang w:val="sr-Cyrl-RS"/>
        </w:rPr>
        <w:t>к</w:t>
      </w:r>
      <w:r w:rsidR="00097A98" w:rsidRPr="00D630CE">
        <w:rPr>
          <w:rFonts w:ascii="Times New Roman" w:hAnsi="Times New Roman" w:cs="Times New Roman"/>
          <w:sz w:val="24"/>
          <w:szCs w:val="24"/>
        </w:rPr>
        <w:t xml:space="preserve">од ученика </w:t>
      </w:r>
      <w:r w:rsidR="0004368B">
        <w:rPr>
          <w:rFonts w:ascii="Times New Roman" w:hAnsi="Times New Roman" w:cs="Times New Roman"/>
          <w:sz w:val="24"/>
          <w:szCs w:val="24"/>
          <w:lang w:val="sr-Cyrl-RS"/>
        </w:rPr>
        <w:t>подстичу</w:t>
      </w:r>
      <w:r w:rsidR="00097A98" w:rsidRPr="00D630CE">
        <w:rPr>
          <w:rFonts w:ascii="Times New Roman" w:hAnsi="Times New Roman" w:cs="Times New Roman"/>
          <w:sz w:val="24"/>
          <w:szCs w:val="24"/>
        </w:rPr>
        <w:t xml:space="preserve"> радознал</w:t>
      </w:r>
      <w:r w:rsidR="0004368B">
        <w:rPr>
          <w:rFonts w:ascii="Times New Roman" w:hAnsi="Times New Roman" w:cs="Times New Roman"/>
          <w:sz w:val="24"/>
          <w:szCs w:val="24"/>
          <w:lang w:val="sr-Cyrl-RS"/>
        </w:rPr>
        <w:t>ост</w:t>
      </w:r>
      <w:r w:rsidR="00097A98" w:rsidRPr="00D630CE">
        <w:rPr>
          <w:rFonts w:ascii="Times New Roman" w:hAnsi="Times New Roman" w:cs="Times New Roman"/>
          <w:sz w:val="24"/>
          <w:szCs w:val="24"/>
        </w:rPr>
        <w:t xml:space="preserve"> и </w:t>
      </w:r>
      <w:r w:rsidR="0004368B">
        <w:rPr>
          <w:rFonts w:ascii="Times New Roman" w:hAnsi="Times New Roman" w:cs="Times New Roman"/>
          <w:sz w:val="24"/>
          <w:szCs w:val="24"/>
          <w:lang w:val="sr-Cyrl-RS"/>
        </w:rPr>
        <w:t xml:space="preserve">омогућавају </w:t>
      </w:r>
      <w:r w:rsidR="00097A98" w:rsidRPr="00D630CE">
        <w:rPr>
          <w:rFonts w:ascii="Times New Roman" w:hAnsi="Times New Roman" w:cs="Times New Roman"/>
          <w:sz w:val="24"/>
          <w:szCs w:val="24"/>
        </w:rPr>
        <w:t>прилагодљив</w:t>
      </w:r>
      <w:r w:rsidR="0004368B">
        <w:rPr>
          <w:rFonts w:ascii="Times New Roman" w:hAnsi="Times New Roman" w:cs="Times New Roman"/>
          <w:sz w:val="24"/>
          <w:szCs w:val="24"/>
          <w:lang w:val="sr-Cyrl-RS"/>
        </w:rPr>
        <w:t>ост</w:t>
      </w:r>
      <w:r w:rsidR="00097A98" w:rsidRPr="00D630CE">
        <w:rPr>
          <w:rFonts w:ascii="Times New Roman" w:hAnsi="Times New Roman" w:cs="Times New Roman"/>
          <w:sz w:val="24"/>
          <w:szCs w:val="24"/>
        </w:rPr>
        <w:t>.</w:t>
      </w:r>
      <w:r w:rsidR="0029322D" w:rsidRPr="00D630CE">
        <w:rPr>
          <w:rFonts w:ascii="Times New Roman" w:hAnsi="Times New Roman" w:cs="Times New Roman"/>
          <w:sz w:val="24"/>
          <w:szCs w:val="24"/>
          <w:lang w:val="sr-Cyrl-RS"/>
        </w:rPr>
        <w:t xml:space="preserve"> </w:t>
      </w:r>
      <w:r w:rsidR="00097A98" w:rsidRPr="00D630CE">
        <w:rPr>
          <w:rFonts w:ascii="Times New Roman" w:hAnsi="Times New Roman" w:cs="Times New Roman"/>
          <w:sz w:val="24"/>
          <w:szCs w:val="24"/>
        </w:rPr>
        <w:t xml:space="preserve">Осим тога, образовни систем има могућност да врши широке измене на националном нивоу, </w:t>
      </w:r>
      <w:r w:rsidR="0004368B">
        <w:rPr>
          <w:rFonts w:ascii="Times New Roman" w:hAnsi="Times New Roman" w:cs="Times New Roman"/>
          <w:sz w:val="24"/>
          <w:szCs w:val="24"/>
          <w:lang w:val="sr-Cyrl-RS"/>
        </w:rPr>
        <w:t xml:space="preserve">с </w:t>
      </w:r>
      <w:r w:rsidR="00097A98" w:rsidRPr="00D630CE">
        <w:rPr>
          <w:rFonts w:ascii="Times New Roman" w:hAnsi="Times New Roman" w:cs="Times New Roman"/>
          <w:sz w:val="24"/>
          <w:szCs w:val="24"/>
        </w:rPr>
        <w:t>обзиром на ширину територије коју покрива и број младих људи до којих допире.</w:t>
      </w:r>
    </w:p>
    <w:p w14:paraId="2B6A0B8B" w14:textId="2FD8153C" w:rsidR="006C1462" w:rsidRDefault="00F95720" w:rsidP="0035362E">
      <w:pPr>
        <w:spacing w:after="0" w:line="276" w:lineRule="auto"/>
        <w:ind w:firstLine="720"/>
        <w:jc w:val="both"/>
        <w:rPr>
          <w:rFonts w:ascii="Times New Roman" w:hAnsi="Times New Roman" w:cs="Times New Roman"/>
          <w:sz w:val="24"/>
          <w:szCs w:val="24"/>
        </w:rPr>
      </w:pPr>
      <w:r w:rsidRPr="00D630CE">
        <w:rPr>
          <w:rFonts w:ascii="Times New Roman" w:hAnsi="Times New Roman" w:cs="Times New Roman"/>
          <w:sz w:val="24"/>
          <w:szCs w:val="24"/>
        </w:rPr>
        <w:t>Развојем савремених дигиталних технологија отвориле су се и нове могућности за унапређење образовног процеса које омогућавају ученицима да брже и квалитетније савладају градиво и да њихово знање буде знатно применљивије у будућем животу и раду.</w:t>
      </w:r>
      <w:r w:rsidR="0029322D" w:rsidRPr="00D630CE">
        <w:rPr>
          <w:rFonts w:ascii="Times New Roman" w:hAnsi="Times New Roman" w:cs="Times New Roman"/>
          <w:sz w:val="24"/>
          <w:szCs w:val="24"/>
          <w:lang w:val="sr-Cyrl-RS"/>
        </w:rPr>
        <w:t xml:space="preserve"> </w:t>
      </w:r>
      <w:r w:rsidRPr="00D630CE">
        <w:rPr>
          <w:rFonts w:ascii="Times New Roman" w:hAnsi="Times New Roman" w:cs="Times New Roman"/>
          <w:sz w:val="24"/>
          <w:szCs w:val="24"/>
        </w:rPr>
        <w:t>У том смислу креирају се дигитални наставни садржаји који подразумевају и другачији процес учења у односу на традиционални, што је неопходан предуслов и за обезбеђивање конкурентности привреде.</w:t>
      </w:r>
      <w:r w:rsidR="0029322D" w:rsidRPr="00D630CE">
        <w:rPr>
          <w:rFonts w:ascii="Times New Roman" w:hAnsi="Times New Roman" w:cs="Times New Roman"/>
          <w:sz w:val="24"/>
          <w:szCs w:val="24"/>
          <w:lang w:val="sr-Cyrl-RS"/>
        </w:rPr>
        <w:t xml:space="preserve"> </w:t>
      </w:r>
      <w:r w:rsidRPr="00D630CE">
        <w:rPr>
          <w:rFonts w:ascii="Times New Roman" w:hAnsi="Times New Roman" w:cs="Times New Roman"/>
          <w:sz w:val="24"/>
          <w:szCs w:val="24"/>
        </w:rPr>
        <w:t>У претходном периоду је реализован пилот пројек</w:t>
      </w:r>
      <w:r w:rsidR="00164562">
        <w:rPr>
          <w:rFonts w:ascii="Times New Roman" w:hAnsi="Times New Roman" w:cs="Times New Roman"/>
          <w:sz w:val="24"/>
          <w:szCs w:val="24"/>
        </w:rPr>
        <w:t>ат у оквиру којег је опремљено 10</w:t>
      </w:r>
      <w:r w:rsidRPr="00D630CE">
        <w:rPr>
          <w:rFonts w:ascii="Times New Roman" w:hAnsi="Times New Roman" w:cs="Times New Roman"/>
          <w:sz w:val="24"/>
          <w:szCs w:val="24"/>
        </w:rPr>
        <w:t>.000 дигиталних учионица са пратећим дигиталним наставним садржајима</w:t>
      </w:r>
      <w:r w:rsidR="00164562">
        <w:rPr>
          <w:rFonts w:ascii="Times New Roman" w:hAnsi="Times New Roman" w:cs="Times New Roman"/>
          <w:sz w:val="24"/>
          <w:szCs w:val="24"/>
          <w:lang w:val="sr-Cyrl-RS"/>
        </w:rPr>
        <w:t>, а у наредном периоду планиран је наставак овог</w:t>
      </w:r>
      <w:r w:rsidR="006639AD" w:rsidRPr="00D630CE">
        <w:rPr>
          <w:rFonts w:ascii="Times New Roman" w:hAnsi="Times New Roman" w:cs="Times New Roman"/>
          <w:sz w:val="24"/>
          <w:szCs w:val="24"/>
        </w:rPr>
        <w:t xml:space="preserve"> пројекта </w:t>
      </w:r>
      <w:r w:rsidR="00164562">
        <w:rPr>
          <w:rFonts w:ascii="Times New Roman" w:hAnsi="Times New Roman" w:cs="Times New Roman"/>
          <w:sz w:val="24"/>
          <w:szCs w:val="24"/>
          <w:lang w:val="sr-Cyrl-RS"/>
        </w:rPr>
        <w:t xml:space="preserve">који подразумева </w:t>
      </w:r>
      <w:r w:rsidR="006639AD" w:rsidRPr="00D630CE">
        <w:rPr>
          <w:rFonts w:ascii="Times New Roman" w:hAnsi="Times New Roman" w:cs="Times New Roman"/>
          <w:sz w:val="24"/>
          <w:szCs w:val="24"/>
        </w:rPr>
        <w:t xml:space="preserve"> опремање </w:t>
      </w:r>
      <w:r w:rsidR="00164562">
        <w:rPr>
          <w:rFonts w:ascii="Times New Roman" w:hAnsi="Times New Roman" w:cs="Times New Roman"/>
          <w:sz w:val="24"/>
          <w:szCs w:val="24"/>
          <w:lang w:val="sr-Cyrl-RS"/>
        </w:rPr>
        <w:t xml:space="preserve">учионица са </w:t>
      </w:r>
      <w:r w:rsidR="006639AD" w:rsidRPr="00D630CE">
        <w:rPr>
          <w:rFonts w:ascii="Times New Roman" w:hAnsi="Times New Roman" w:cs="Times New Roman"/>
          <w:sz w:val="24"/>
          <w:szCs w:val="24"/>
        </w:rPr>
        <w:t>дигиталном опремом и материјалима, те обуку наставника за коришћење опреме и материјала у настави</w:t>
      </w:r>
      <w:r w:rsidR="002822D2">
        <w:rPr>
          <w:rStyle w:val="FootnoteReference"/>
          <w:rFonts w:ascii="Times New Roman" w:hAnsi="Times New Roman" w:cs="Times New Roman"/>
          <w:sz w:val="24"/>
          <w:szCs w:val="24"/>
        </w:rPr>
        <w:footnoteReference w:id="58"/>
      </w:r>
      <w:r w:rsidR="006639AD" w:rsidRPr="00D630CE">
        <w:rPr>
          <w:rFonts w:ascii="Times New Roman" w:hAnsi="Times New Roman" w:cs="Times New Roman"/>
          <w:sz w:val="24"/>
          <w:szCs w:val="24"/>
        </w:rPr>
        <w:t>.</w:t>
      </w:r>
      <w:r w:rsidR="0029322D" w:rsidRPr="00D630CE">
        <w:rPr>
          <w:rFonts w:ascii="Times New Roman" w:hAnsi="Times New Roman" w:cs="Times New Roman"/>
          <w:sz w:val="24"/>
          <w:szCs w:val="24"/>
          <w:lang w:val="sr-Cyrl-RS"/>
        </w:rPr>
        <w:t xml:space="preserve"> </w:t>
      </w:r>
      <w:r w:rsidR="002822D2">
        <w:rPr>
          <w:rFonts w:ascii="Times New Roman" w:hAnsi="Times New Roman" w:cs="Times New Roman"/>
          <w:sz w:val="24"/>
          <w:szCs w:val="24"/>
          <w:lang w:val="sr-Cyrl-RS"/>
        </w:rPr>
        <w:t>У</w:t>
      </w:r>
      <w:r w:rsidR="00164562" w:rsidRPr="00164562">
        <w:rPr>
          <w:rFonts w:ascii="Times New Roman" w:hAnsi="Times New Roman" w:cs="Times New Roman"/>
          <w:sz w:val="24"/>
          <w:szCs w:val="24"/>
          <w:lang w:val="sr-Cyrl-RS"/>
        </w:rPr>
        <w:t xml:space="preserve"> току </w:t>
      </w:r>
      <w:r w:rsidR="00164562" w:rsidRPr="00164562">
        <w:rPr>
          <w:rFonts w:ascii="Times New Roman" w:hAnsi="Times New Roman" w:cs="Times New Roman"/>
          <w:sz w:val="24"/>
          <w:szCs w:val="24"/>
        </w:rPr>
        <w:t>је унапређење комуникацине инфраструктуре које ће до краја 2021. године бити завршено у свим матичним школским објектима у Србији чиме ће сигуран и поуздан бежични интернет приступ бити обезбеђен у свим наставним и административним просторијама школа</w:t>
      </w:r>
      <w:r w:rsidR="007C2805" w:rsidRPr="00D630CE">
        <w:rPr>
          <w:rFonts w:ascii="Times New Roman" w:hAnsi="Times New Roman" w:cs="Times New Roman"/>
          <w:sz w:val="24"/>
          <w:szCs w:val="24"/>
        </w:rPr>
        <w:t>. У том смислу</w:t>
      </w:r>
      <w:r w:rsidR="006639AD" w:rsidRPr="00D630CE">
        <w:rPr>
          <w:rFonts w:ascii="Times New Roman" w:hAnsi="Times New Roman" w:cs="Times New Roman"/>
          <w:sz w:val="24"/>
          <w:szCs w:val="24"/>
        </w:rPr>
        <w:t>, овим пројектом су покривена два кључна сегмента информационо-комуникационе инфраструктуре у образовању, а то су: унапређење централне комуникационе инфраструктуре и изградња локалне бежичне комуникаци</w:t>
      </w:r>
      <w:r w:rsidR="008358F8" w:rsidRPr="00D630CE">
        <w:rPr>
          <w:rFonts w:ascii="Times New Roman" w:hAnsi="Times New Roman" w:cs="Times New Roman"/>
          <w:sz w:val="24"/>
          <w:szCs w:val="24"/>
        </w:rPr>
        <w:t>о</w:t>
      </w:r>
      <w:r w:rsidR="006639AD" w:rsidRPr="00D630CE">
        <w:rPr>
          <w:rFonts w:ascii="Times New Roman" w:hAnsi="Times New Roman" w:cs="Times New Roman"/>
          <w:sz w:val="24"/>
          <w:szCs w:val="24"/>
        </w:rPr>
        <w:t>не инфраструктуре (WLAN) у школама.</w:t>
      </w:r>
      <w:r w:rsidR="009F115C" w:rsidRPr="00D630CE">
        <w:rPr>
          <w:rStyle w:val="FootnoteReference"/>
          <w:rFonts w:ascii="Times New Roman" w:hAnsi="Times New Roman" w:cs="Times New Roman"/>
          <w:sz w:val="24"/>
          <w:szCs w:val="24"/>
        </w:rPr>
        <w:footnoteReference w:id="59"/>
      </w:r>
    </w:p>
    <w:p w14:paraId="1E49A937" w14:textId="06ACE8CE" w:rsidR="006C1462" w:rsidRDefault="006C1462"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Изазов који се у реализацији ове мере може појавити је правовремено обезбеђивање довољног износа средстава за адекватну инфраструктуру у школама широм Републике Србије, због чега је потребно прецизно планирање средстава, мултисекторски координисано од стране одговорних ин</w:t>
      </w:r>
      <w:r w:rsidR="00710BCE">
        <w:rPr>
          <w:rFonts w:ascii="Times New Roman" w:hAnsi="Times New Roman" w:cs="Times New Roman"/>
          <w:sz w:val="24"/>
          <w:szCs w:val="24"/>
        </w:rPr>
        <w:t xml:space="preserve">ституција и саме Владе. </w:t>
      </w:r>
      <w:r w:rsidR="00710BCE">
        <w:rPr>
          <w:rFonts w:ascii="Times New Roman" w:hAnsi="Times New Roman" w:cs="Times New Roman"/>
          <w:sz w:val="24"/>
          <w:szCs w:val="24"/>
          <w:lang w:val="sr-Cyrl-RS"/>
        </w:rPr>
        <w:t xml:space="preserve">Такође, </w:t>
      </w:r>
      <w:r>
        <w:rPr>
          <w:rFonts w:ascii="Times New Roman" w:hAnsi="Times New Roman" w:cs="Times New Roman"/>
          <w:sz w:val="24"/>
          <w:szCs w:val="24"/>
        </w:rPr>
        <w:t xml:space="preserve">потребно је </w:t>
      </w:r>
      <w:r>
        <w:rPr>
          <w:rFonts w:ascii="Times New Roman" w:hAnsi="Times New Roman" w:cs="Times New Roman"/>
          <w:sz w:val="24"/>
          <w:szCs w:val="24"/>
        </w:rPr>
        <w:lastRenderedPageBreak/>
        <w:t>планирање и обезбеђивања донаторских средстава у оквиру реализације одговарајућих пројеката.</w:t>
      </w:r>
    </w:p>
    <w:p w14:paraId="3AA7A8AD" w14:textId="37B1B3F0" w:rsidR="00D572EB" w:rsidRPr="00D572EB" w:rsidRDefault="00710BCE" w:rsidP="00D572E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У</w:t>
      </w:r>
      <w:r w:rsidR="00D572EB" w:rsidRPr="00D572EB">
        <w:rPr>
          <w:rFonts w:ascii="Times New Roman" w:hAnsi="Times New Roman" w:cs="Times New Roman"/>
          <w:sz w:val="24"/>
          <w:szCs w:val="24"/>
        </w:rPr>
        <w:t xml:space="preserve"> претходном периоду успешно су спроведене обуке за реализацију наставе информатике у првом разреду ИТ одељења и израђени су дигитални наставни материјали који подржавају наставу у првом и другом разреду ИТ одељења.</w:t>
      </w:r>
      <w:r w:rsidR="00D572EB" w:rsidRPr="00D572EB">
        <w:rPr>
          <w:rFonts w:ascii="Times New Roman" w:hAnsi="Times New Roman" w:cs="Times New Roman"/>
          <w:sz w:val="24"/>
          <w:szCs w:val="24"/>
          <w:lang w:val="sr-Cyrl-RS"/>
        </w:rPr>
        <w:t xml:space="preserve"> </w:t>
      </w:r>
      <w:r w:rsidR="00D572EB" w:rsidRPr="00D572EB">
        <w:rPr>
          <w:rFonts w:ascii="Times New Roman" w:hAnsi="Times New Roman" w:cs="Times New Roman"/>
          <w:sz w:val="24"/>
          <w:szCs w:val="24"/>
        </w:rPr>
        <w:t>Ради омогућавања реализације овог посебног циља, потребно је приступити изради дигиталних наставних материјала за све врсте образовних институција и на свим нивоима.</w:t>
      </w:r>
      <w:r>
        <w:rPr>
          <w:rFonts w:ascii="Times New Roman" w:hAnsi="Times New Roman" w:cs="Times New Roman"/>
          <w:sz w:val="24"/>
          <w:szCs w:val="24"/>
          <w:lang w:val="sr-Cyrl-RS"/>
        </w:rPr>
        <w:t xml:space="preserve"> И</w:t>
      </w:r>
      <w:r w:rsidR="00D572EB" w:rsidRPr="00D572EB">
        <w:rPr>
          <w:rFonts w:ascii="Times New Roman" w:hAnsi="Times New Roman" w:cs="Times New Roman"/>
          <w:sz w:val="24"/>
          <w:szCs w:val="24"/>
        </w:rPr>
        <w:t xml:space="preserve">мплементација програма </w:t>
      </w:r>
      <w:r w:rsidR="00D572EB" w:rsidRPr="00D572EB">
        <w:rPr>
          <w:rFonts w:ascii="Times New Roman" w:hAnsi="Times New Roman" w:cs="Times New Roman"/>
          <w:i/>
          <w:sz w:val="24"/>
          <w:szCs w:val="24"/>
        </w:rPr>
        <w:t>Школе за 21.век</w:t>
      </w:r>
      <w:r w:rsidR="00D572EB" w:rsidRPr="00D572EB">
        <w:rPr>
          <w:rFonts w:ascii="Times New Roman" w:hAnsi="Times New Roman" w:cs="Times New Roman"/>
          <w:sz w:val="24"/>
          <w:szCs w:val="24"/>
          <w:vertAlign w:val="superscript"/>
        </w:rPr>
        <w:footnoteReference w:id="60"/>
      </w:r>
      <w:r w:rsidR="00BE6DEC">
        <w:rPr>
          <w:rFonts w:ascii="Times New Roman" w:hAnsi="Times New Roman" w:cs="Times New Roman"/>
          <w:i/>
          <w:sz w:val="24"/>
          <w:szCs w:val="24"/>
          <w:lang w:val="sr-Cyrl-RS"/>
        </w:rPr>
        <w:t xml:space="preserve"> </w:t>
      </w:r>
      <w:r w:rsidR="00D572EB" w:rsidRPr="00D572EB">
        <w:rPr>
          <w:rFonts w:ascii="Times New Roman" w:hAnsi="Times New Roman" w:cs="Times New Roman"/>
          <w:sz w:val="24"/>
          <w:szCs w:val="24"/>
        </w:rPr>
        <w:t>обухвата обуку наставника за реализацију наставе која подстиче развој критичког мишљења ученика, решавање проблема и развој дигиталне писмености. Свака од школа укључених у овај програм добила је по 30 micro:bit уређаја (програмабилни дигитални уређаји погодни за пројектну наставу, поспешивање функционализације знања ученика и значајну промену динамике наставног процеса) и обуку везану за њихово програмирање. У овај пројекат је у почетној фази укључено 25 школа распоређених по територији Републике Србије, а планирано је проширење на све основне школе у региону. Имплементација програма траје три године, што значи да ће све основне школе на Западном Балкану добити обуку и micro:bit уређаје до краја маја 2021. године. С обзиром на то да Република Србија има дефинисану агенду која се тиче увођења информатике као обавезног наставног предмета у више разреде основне школе, програм Школе за 21.век</w:t>
      </w:r>
      <w:r w:rsidR="00D572EB" w:rsidRPr="00D572EB">
        <w:rPr>
          <w:rFonts w:ascii="Times New Roman" w:hAnsi="Times New Roman" w:cs="Times New Roman"/>
          <w:sz w:val="24"/>
          <w:szCs w:val="24"/>
          <w:lang w:val="sr-Cyrl-RS"/>
        </w:rPr>
        <w:t xml:space="preserve"> </w:t>
      </w:r>
      <w:r w:rsidR="00D572EB" w:rsidRPr="00D572EB">
        <w:rPr>
          <w:rFonts w:ascii="Times New Roman" w:hAnsi="Times New Roman" w:cs="Times New Roman"/>
          <w:sz w:val="24"/>
          <w:szCs w:val="24"/>
        </w:rPr>
        <w:t>прилагођен</w:t>
      </w:r>
      <w:r w:rsidR="00EE4AF4">
        <w:rPr>
          <w:rFonts w:ascii="Times New Roman" w:hAnsi="Times New Roman" w:cs="Times New Roman"/>
          <w:sz w:val="24"/>
          <w:szCs w:val="24"/>
          <w:lang w:val="sr-Cyrl-RS"/>
        </w:rPr>
        <w:t xml:space="preserve"> је</w:t>
      </w:r>
      <w:r w:rsidR="00D572EB" w:rsidRPr="00D572EB">
        <w:rPr>
          <w:rFonts w:ascii="Times New Roman" w:hAnsi="Times New Roman" w:cs="Times New Roman"/>
          <w:sz w:val="24"/>
          <w:szCs w:val="24"/>
        </w:rPr>
        <w:t xml:space="preserve"> конкретним условима у нашој земљи.</w:t>
      </w:r>
      <w:r w:rsidR="00D572EB" w:rsidRPr="00D572EB">
        <w:rPr>
          <w:rFonts w:ascii="Times New Roman" w:hAnsi="Times New Roman" w:cs="Times New Roman"/>
          <w:sz w:val="24"/>
          <w:szCs w:val="24"/>
          <w:lang w:val="sr-Cyrl-RS"/>
        </w:rPr>
        <w:t xml:space="preserve"> </w:t>
      </w:r>
      <w:r w:rsidR="00EE4AF4">
        <w:rPr>
          <w:rFonts w:ascii="Times New Roman" w:hAnsi="Times New Roman" w:cs="Times New Roman"/>
          <w:sz w:val="24"/>
          <w:szCs w:val="24"/>
        </w:rPr>
        <w:t xml:space="preserve">У оквиру овог пројекта ће у </w:t>
      </w:r>
      <w:r w:rsidR="00D572EB" w:rsidRPr="00D572EB">
        <w:rPr>
          <w:rFonts w:ascii="Times New Roman" w:hAnsi="Times New Roman" w:cs="Times New Roman"/>
          <w:sz w:val="24"/>
          <w:szCs w:val="24"/>
        </w:rPr>
        <w:t>школама у складу са бројем ученика, бити распоређено 36.000 уређаја.</w:t>
      </w:r>
      <w:r w:rsidR="00D572EB" w:rsidRPr="00D572EB">
        <w:rPr>
          <w:rFonts w:ascii="Times New Roman" w:hAnsi="Times New Roman" w:cs="Times New Roman"/>
          <w:sz w:val="24"/>
          <w:szCs w:val="24"/>
          <w:lang w:val="sr-Cyrl-RS"/>
        </w:rPr>
        <w:t xml:space="preserve"> </w:t>
      </w:r>
      <w:r w:rsidR="00D572EB" w:rsidRPr="00D572EB">
        <w:rPr>
          <w:rFonts w:ascii="Times New Roman" w:hAnsi="Times New Roman" w:cs="Times New Roman"/>
          <w:sz w:val="24"/>
          <w:szCs w:val="24"/>
        </w:rPr>
        <w:t xml:space="preserve">План </w:t>
      </w:r>
      <w:r w:rsidR="00EE4AF4">
        <w:rPr>
          <w:rFonts w:ascii="Times New Roman" w:hAnsi="Times New Roman" w:cs="Times New Roman"/>
          <w:sz w:val="24"/>
          <w:szCs w:val="24"/>
        </w:rPr>
        <w:t>је да се</w:t>
      </w:r>
      <w:r w:rsidR="00D572EB" w:rsidRPr="00D572EB">
        <w:rPr>
          <w:rFonts w:ascii="Times New Roman" w:hAnsi="Times New Roman" w:cs="Times New Roman"/>
          <w:sz w:val="24"/>
          <w:szCs w:val="24"/>
        </w:rPr>
        <w:t xml:space="preserve"> по окончању свих обука формира онлајн мрежа основних школа које би</w:t>
      </w:r>
      <w:r w:rsidR="00EE4AF4">
        <w:rPr>
          <w:rFonts w:ascii="Times New Roman" w:hAnsi="Times New Roman" w:cs="Times New Roman"/>
          <w:sz w:val="24"/>
          <w:szCs w:val="24"/>
        </w:rPr>
        <w:t xml:space="preserve"> кроз међусобну сарадњу</w:t>
      </w:r>
      <w:r w:rsidR="00D572EB" w:rsidRPr="00D572EB">
        <w:rPr>
          <w:rFonts w:ascii="Times New Roman" w:hAnsi="Times New Roman" w:cs="Times New Roman"/>
          <w:sz w:val="24"/>
          <w:szCs w:val="24"/>
        </w:rPr>
        <w:t xml:space="preserve"> размењивале примере добре праксе и решавале евентуалне недоумице и проблеме.</w:t>
      </w:r>
      <w:r w:rsidR="00EE4AF4">
        <w:rPr>
          <w:rFonts w:ascii="Times New Roman" w:hAnsi="Times New Roman" w:cs="Times New Roman"/>
          <w:sz w:val="24"/>
          <w:szCs w:val="24"/>
          <w:lang w:val="sr-Cyrl-RS"/>
        </w:rPr>
        <w:t xml:space="preserve"> </w:t>
      </w:r>
      <w:r w:rsidR="00D572EB" w:rsidRPr="00D572EB">
        <w:rPr>
          <w:rFonts w:ascii="Times New Roman" w:hAnsi="Times New Roman" w:cs="Times New Roman"/>
          <w:sz w:val="24"/>
          <w:szCs w:val="24"/>
        </w:rPr>
        <w:t>У плану су и регионална такмичења за ученике базирана на тимском раду и решавању проблема из реалног живота.</w:t>
      </w:r>
      <w:r w:rsidR="00F30834">
        <w:rPr>
          <w:rFonts w:ascii="Times New Roman" w:hAnsi="Times New Roman" w:cs="Times New Roman"/>
          <w:sz w:val="24"/>
          <w:szCs w:val="24"/>
        </w:rPr>
        <w:t xml:space="preserve"> </w:t>
      </w:r>
      <w:r w:rsidR="00D572EB" w:rsidRPr="00D572EB">
        <w:rPr>
          <w:rFonts w:ascii="Times New Roman" w:hAnsi="Times New Roman" w:cs="Times New Roman"/>
          <w:sz w:val="24"/>
          <w:szCs w:val="24"/>
        </w:rPr>
        <w:t>У оквиру програма Школе за 21.</w:t>
      </w:r>
      <w:r w:rsidR="00D572EB" w:rsidRPr="00D572EB">
        <w:rPr>
          <w:rFonts w:ascii="Times New Roman" w:hAnsi="Times New Roman" w:cs="Times New Roman"/>
          <w:sz w:val="24"/>
          <w:szCs w:val="24"/>
          <w:lang w:val="sr-Cyrl-RS"/>
        </w:rPr>
        <w:t xml:space="preserve"> </w:t>
      </w:r>
      <w:r w:rsidR="00D572EB" w:rsidRPr="00D572EB">
        <w:rPr>
          <w:rFonts w:ascii="Times New Roman" w:hAnsi="Times New Roman" w:cs="Times New Roman"/>
          <w:sz w:val="24"/>
          <w:szCs w:val="24"/>
        </w:rPr>
        <w:t>век предвиђена је и обука за директоре основних школа.</w:t>
      </w:r>
      <w:r w:rsidR="00D572EB" w:rsidRPr="00D572EB">
        <w:rPr>
          <w:rFonts w:ascii="Times New Roman" w:hAnsi="Times New Roman" w:cs="Times New Roman"/>
          <w:sz w:val="24"/>
          <w:szCs w:val="24"/>
          <w:vertAlign w:val="superscript"/>
        </w:rPr>
        <w:footnoteReference w:id="61"/>
      </w:r>
    </w:p>
    <w:p w14:paraId="0AED7508" w14:textId="6BEACA94" w:rsidR="002A6F59" w:rsidRPr="008C5FF7" w:rsidRDefault="002A6F59" w:rsidP="0035362E">
      <w:pPr>
        <w:spacing w:after="0" w:line="276" w:lineRule="auto"/>
        <w:ind w:firstLine="720"/>
        <w:jc w:val="both"/>
        <w:rPr>
          <w:rFonts w:ascii="Times New Roman" w:hAnsi="Times New Roman" w:cs="Times New Roman"/>
          <w:sz w:val="24"/>
          <w:szCs w:val="24"/>
        </w:rPr>
      </w:pPr>
      <w:r w:rsidRPr="00CE3DAD">
        <w:rPr>
          <w:rFonts w:ascii="Times New Roman" w:hAnsi="Times New Roman" w:cs="Times New Roman"/>
          <w:sz w:val="24"/>
          <w:szCs w:val="24"/>
        </w:rPr>
        <w:t>Како би се постигао о</w:t>
      </w:r>
      <w:r w:rsidR="00A2415D">
        <w:rPr>
          <w:rFonts w:ascii="Times New Roman" w:hAnsi="Times New Roman" w:cs="Times New Roman"/>
          <w:sz w:val="24"/>
          <w:szCs w:val="24"/>
        </w:rPr>
        <w:t>дговарајући</w:t>
      </w:r>
      <w:r w:rsidRPr="00CE3DAD">
        <w:rPr>
          <w:rFonts w:ascii="Times New Roman" w:hAnsi="Times New Roman" w:cs="Times New Roman"/>
          <w:sz w:val="24"/>
          <w:szCs w:val="24"/>
        </w:rPr>
        <w:t xml:space="preserve"> стандард</w:t>
      </w:r>
      <w:r w:rsidR="00A2415D">
        <w:rPr>
          <w:rFonts w:ascii="Times New Roman" w:hAnsi="Times New Roman" w:cs="Times New Roman"/>
          <w:sz w:val="24"/>
          <w:szCs w:val="24"/>
        </w:rPr>
        <w:t xml:space="preserve"> у поседовању дигиталних вештина ученика</w:t>
      </w:r>
      <w:r w:rsidRPr="00CE3DAD">
        <w:rPr>
          <w:rFonts w:ascii="Times New Roman" w:hAnsi="Times New Roman" w:cs="Times New Roman"/>
          <w:sz w:val="24"/>
          <w:szCs w:val="24"/>
        </w:rPr>
        <w:t xml:space="preserve">, неопходно је оснажити </w:t>
      </w:r>
      <w:r w:rsidR="00A2415D">
        <w:rPr>
          <w:rFonts w:ascii="Times New Roman" w:hAnsi="Times New Roman" w:cs="Times New Roman"/>
          <w:sz w:val="24"/>
          <w:szCs w:val="24"/>
        </w:rPr>
        <w:t xml:space="preserve">све </w:t>
      </w:r>
      <w:r w:rsidRPr="00CE3DAD">
        <w:rPr>
          <w:rFonts w:ascii="Times New Roman" w:hAnsi="Times New Roman" w:cs="Times New Roman"/>
          <w:sz w:val="24"/>
          <w:szCs w:val="24"/>
        </w:rPr>
        <w:t xml:space="preserve">наставнике </w:t>
      </w:r>
      <w:r w:rsidR="00A2415D">
        <w:rPr>
          <w:rFonts w:ascii="Times New Roman" w:hAnsi="Times New Roman" w:cs="Times New Roman"/>
          <w:sz w:val="24"/>
          <w:szCs w:val="24"/>
        </w:rPr>
        <w:t xml:space="preserve">а посебно наставнике </w:t>
      </w:r>
      <w:r w:rsidRPr="00CE3DAD">
        <w:rPr>
          <w:rFonts w:ascii="Times New Roman" w:hAnsi="Times New Roman" w:cs="Times New Roman"/>
          <w:sz w:val="24"/>
          <w:szCs w:val="24"/>
        </w:rPr>
        <w:t>информатике</w:t>
      </w:r>
      <w:r w:rsidR="00BA14DF">
        <w:rPr>
          <w:rFonts w:ascii="Times New Roman" w:hAnsi="Times New Roman" w:cs="Times New Roman"/>
          <w:sz w:val="24"/>
          <w:szCs w:val="24"/>
        </w:rPr>
        <w:t xml:space="preserve"> кроз</w:t>
      </w:r>
      <w:r w:rsidR="0095636D">
        <w:rPr>
          <w:rFonts w:ascii="Times New Roman" w:hAnsi="Times New Roman" w:cs="Times New Roman"/>
          <w:sz w:val="24"/>
          <w:szCs w:val="24"/>
          <w:lang w:val="sr-Cyrl-RS"/>
        </w:rPr>
        <w:t xml:space="preserve"> </w:t>
      </w:r>
      <w:r w:rsidR="00BA14DF" w:rsidRPr="00997E53">
        <w:rPr>
          <w:rFonts w:ascii="Times New Roman" w:hAnsi="Times New Roman" w:cs="Times New Roman"/>
          <w:sz w:val="24"/>
          <w:szCs w:val="24"/>
        </w:rPr>
        <w:t>к</w:t>
      </w:r>
      <w:r w:rsidR="00BA14DF" w:rsidRPr="00BA14DF">
        <w:rPr>
          <w:rFonts w:ascii="Times New Roman" w:hAnsi="Times New Roman" w:cs="Times New Roman"/>
          <w:sz w:val="24"/>
          <w:szCs w:val="24"/>
        </w:rPr>
        <w:t>реирање одговарајућих програма стручног усавршавања и повећање компетенција наставног особља</w:t>
      </w:r>
      <w:r>
        <w:rPr>
          <w:rFonts w:ascii="Times New Roman" w:hAnsi="Times New Roman" w:cs="Times New Roman"/>
          <w:sz w:val="24"/>
          <w:szCs w:val="24"/>
        </w:rPr>
        <w:t>.</w:t>
      </w:r>
      <w:r w:rsidR="0095636D">
        <w:rPr>
          <w:rFonts w:ascii="Times New Roman" w:hAnsi="Times New Roman" w:cs="Times New Roman"/>
          <w:sz w:val="24"/>
          <w:szCs w:val="24"/>
          <w:lang w:val="sr-Cyrl-RS"/>
        </w:rPr>
        <w:t xml:space="preserve"> </w:t>
      </w:r>
      <w:r>
        <w:rPr>
          <w:rFonts w:ascii="Times New Roman" w:hAnsi="Times New Roman" w:cs="Times New Roman"/>
          <w:sz w:val="24"/>
          <w:szCs w:val="24"/>
        </w:rPr>
        <w:t>У том смислу је потребно к</w:t>
      </w:r>
      <w:r w:rsidRPr="00DE107F">
        <w:rPr>
          <w:rFonts w:ascii="Times New Roman" w:hAnsi="Times New Roman" w:cs="Times New Roman"/>
          <w:sz w:val="24"/>
          <w:szCs w:val="24"/>
        </w:rPr>
        <w:t>реира</w:t>
      </w:r>
      <w:r>
        <w:rPr>
          <w:rFonts w:ascii="Times New Roman" w:hAnsi="Times New Roman" w:cs="Times New Roman"/>
          <w:sz w:val="24"/>
          <w:szCs w:val="24"/>
        </w:rPr>
        <w:t>ти</w:t>
      </w:r>
      <w:r w:rsidRPr="00DE107F">
        <w:rPr>
          <w:rFonts w:ascii="Times New Roman" w:hAnsi="Times New Roman" w:cs="Times New Roman"/>
          <w:sz w:val="24"/>
          <w:szCs w:val="24"/>
        </w:rPr>
        <w:t xml:space="preserve"> одговарајућ</w:t>
      </w:r>
      <w:r>
        <w:rPr>
          <w:rFonts w:ascii="Times New Roman" w:hAnsi="Times New Roman" w:cs="Times New Roman"/>
          <w:sz w:val="24"/>
          <w:szCs w:val="24"/>
        </w:rPr>
        <w:t>е програме</w:t>
      </w:r>
      <w:r w:rsidRPr="00DE107F">
        <w:rPr>
          <w:rFonts w:ascii="Times New Roman" w:hAnsi="Times New Roman" w:cs="Times New Roman"/>
          <w:sz w:val="24"/>
          <w:szCs w:val="24"/>
        </w:rPr>
        <w:t xml:space="preserve"> стручног усавршавања </w:t>
      </w:r>
      <w:r>
        <w:rPr>
          <w:rFonts w:ascii="Times New Roman" w:hAnsi="Times New Roman" w:cs="Times New Roman"/>
          <w:sz w:val="24"/>
          <w:szCs w:val="24"/>
        </w:rPr>
        <w:t>и</w:t>
      </w:r>
      <w:r w:rsidRPr="00DE107F">
        <w:rPr>
          <w:rFonts w:ascii="Times New Roman" w:hAnsi="Times New Roman" w:cs="Times New Roman"/>
          <w:sz w:val="24"/>
          <w:szCs w:val="24"/>
        </w:rPr>
        <w:t xml:space="preserve"> одговарајућ</w:t>
      </w:r>
      <w:r>
        <w:rPr>
          <w:rFonts w:ascii="Times New Roman" w:hAnsi="Times New Roman" w:cs="Times New Roman"/>
          <w:sz w:val="24"/>
          <w:szCs w:val="24"/>
        </w:rPr>
        <w:t>е</w:t>
      </w:r>
      <w:r w:rsidRPr="00DE107F">
        <w:rPr>
          <w:rFonts w:ascii="Times New Roman" w:hAnsi="Times New Roman" w:cs="Times New Roman"/>
          <w:sz w:val="24"/>
          <w:szCs w:val="24"/>
        </w:rPr>
        <w:t xml:space="preserve"> материјал</w:t>
      </w:r>
      <w:r>
        <w:rPr>
          <w:rFonts w:ascii="Times New Roman" w:hAnsi="Times New Roman" w:cs="Times New Roman"/>
          <w:sz w:val="24"/>
          <w:szCs w:val="24"/>
        </w:rPr>
        <w:t>е</w:t>
      </w:r>
      <w:r w:rsidRPr="00DE107F">
        <w:rPr>
          <w:rFonts w:ascii="Times New Roman" w:hAnsi="Times New Roman" w:cs="Times New Roman"/>
          <w:sz w:val="24"/>
          <w:szCs w:val="24"/>
        </w:rPr>
        <w:t xml:space="preserve"> за </w:t>
      </w:r>
      <w:r>
        <w:rPr>
          <w:rFonts w:ascii="Times New Roman" w:hAnsi="Times New Roman" w:cs="Times New Roman"/>
          <w:sz w:val="24"/>
          <w:szCs w:val="24"/>
        </w:rPr>
        <w:t xml:space="preserve">наставнике </w:t>
      </w:r>
      <w:r w:rsidR="008C5FF7">
        <w:rPr>
          <w:rFonts w:ascii="Times New Roman" w:hAnsi="Times New Roman" w:cs="Times New Roman"/>
          <w:sz w:val="24"/>
          <w:szCs w:val="24"/>
        </w:rPr>
        <w:t>како би могли да</w:t>
      </w:r>
      <w:r w:rsidR="0096622A">
        <w:rPr>
          <w:rFonts w:ascii="Times New Roman" w:hAnsi="Times New Roman" w:cs="Times New Roman"/>
          <w:sz w:val="24"/>
          <w:szCs w:val="24"/>
        </w:rPr>
        <w:t xml:space="preserve"> </w:t>
      </w:r>
      <w:r w:rsidRPr="00CE3DAD">
        <w:rPr>
          <w:rFonts w:ascii="Times New Roman" w:hAnsi="Times New Roman" w:cs="Times New Roman"/>
          <w:sz w:val="24"/>
          <w:szCs w:val="24"/>
        </w:rPr>
        <w:t>реализ</w:t>
      </w:r>
      <w:r w:rsidR="008C5FF7">
        <w:rPr>
          <w:rFonts w:ascii="Times New Roman" w:hAnsi="Times New Roman" w:cs="Times New Roman"/>
          <w:sz w:val="24"/>
          <w:szCs w:val="24"/>
        </w:rPr>
        <w:t>ују</w:t>
      </w:r>
      <w:r w:rsidRPr="00CE3DAD">
        <w:rPr>
          <w:rFonts w:ascii="Times New Roman" w:hAnsi="Times New Roman" w:cs="Times New Roman"/>
          <w:sz w:val="24"/>
          <w:szCs w:val="24"/>
        </w:rPr>
        <w:t xml:space="preserve"> настав</w:t>
      </w:r>
      <w:r w:rsidR="008C5FF7">
        <w:rPr>
          <w:rFonts w:ascii="Times New Roman" w:hAnsi="Times New Roman" w:cs="Times New Roman"/>
          <w:sz w:val="24"/>
          <w:szCs w:val="24"/>
        </w:rPr>
        <w:t>у</w:t>
      </w:r>
      <w:r>
        <w:rPr>
          <w:rFonts w:ascii="Times New Roman" w:hAnsi="Times New Roman" w:cs="Times New Roman"/>
          <w:sz w:val="24"/>
          <w:szCs w:val="24"/>
        </w:rPr>
        <w:t>.</w:t>
      </w:r>
      <w:r w:rsidR="0095636D">
        <w:rPr>
          <w:rFonts w:ascii="Times New Roman" w:hAnsi="Times New Roman" w:cs="Times New Roman"/>
          <w:sz w:val="24"/>
          <w:szCs w:val="24"/>
          <w:lang w:val="sr-Cyrl-RS"/>
        </w:rPr>
        <w:t xml:space="preserve"> </w:t>
      </w:r>
      <w:r w:rsidR="008C5FF7">
        <w:rPr>
          <w:rFonts w:ascii="Times New Roman" w:hAnsi="Times New Roman" w:cs="Times New Roman"/>
          <w:sz w:val="24"/>
          <w:szCs w:val="24"/>
        </w:rPr>
        <w:t>Обука се може спроводити као стандардна или као онлајн обука.</w:t>
      </w:r>
    </w:p>
    <w:p w14:paraId="52AF6369" w14:textId="3CF2C902" w:rsidR="002A6F59" w:rsidRDefault="002A6F59" w:rsidP="0035362E">
      <w:pPr>
        <w:spacing w:after="0" w:line="276" w:lineRule="auto"/>
        <w:ind w:firstLine="720"/>
        <w:jc w:val="both"/>
        <w:rPr>
          <w:rFonts w:ascii="Times New Roman" w:hAnsi="Times New Roman" w:cs="Times New Roman"/>
          <w:sz w:val="24"/>
          <w:szCs w:val="24"/>
        </w:rPr>
      </w:pPr>
      <w:r w:rsidRPr="001C0FE6">
        <w:rPr>
          <w:rFonts w:ascii="Times New Roman" w:hAnsi="Times New Roman" w:cs="Times New Roman"/>
          <w:sz w:val="24"/>
          <w:szCs w:val="24"/>
        </w:rPr>
        <w:t xml:space="preserve">Програм развоја дигиталних компетенција наставника </w:t>
      </w:r>
      <w:r>
        <w:rPr>
          <w:rFonts w:ascii="Times New Roman" w:hAnsi="Times New Roman" w:cs="Times New Roman"/>
          <w:sz w:val="24"/>
          <w:szCs w:val="24"/>
        </w:rPr>
        <w:t xml:space="preserve">подразумева да се у </w:t>
      </w:r>
      <w:r w:rsidRPr="001C0FE6">
        <w:rPr>
          <w:rFonts w:ascii="Times New Roman" w:hAnsi="Times New Roman" w:cs="Times New Roman"/>
          <w:sz w:val="24"/>
          <w:szCs w:val="24"/>
        </w:rPr>
        <w:t>настави подстиче развој критичког мишљења и наводи ученике да самостално истражују, откривају, решавају проблеме и доносе одлуке</w:t>
      </w:r>
      <w:r w:rsidR="008C5FF7">
        <w:rPr>
          <w:rFonts w:ascii="Times New Roman" w:hAnsi="Times New Roman" w:cs="Times New Roman"/>
          <w:sz w:val="24"/>
          <w:szCs w:val="24"/>
        </w:rPr>
        <w:t>, како је наведено у</w:t>
      </w:r>
      <w:r w:rsidR="0095636D">
        <w:rPr>
          <w:rFonts w:ascii="Times New Roman" w:hAnsi="Times New Roman" w:cs="Times New Roman"/>
          <w:sz w:val="24"/>
          <w:szCs w:val="24"/>
          <w:lang w:val="sr-Cyrl-RS"/>
        </w:rPr>
        <w:t xml:space="preserve"> </w:t>
      </w:r>
      <w:r w:rsidR="008C5FF7" w:rsidRPr="008C5FF7">
        <w:rPr>
          <w:rFonts w:ascii="Times New Roman" w:hAnsi="Times New Roman" w:cs="Times New Roman"/>
          <w:bCs/>
          <w:iCs/>
          <w:sz w:val="24"/>
          <w:szCs w:val="24"/>
        </w:rPr>
        <w:t>План</w:t>
      </w:r>
      <w:r w:rsidR="008C5FF7">
        <w:rPr>
          <w:rFonts w:ascii="Times New Roman" w:hAnsi="Times New Roman" w:cs="Times New Roman"/>
          <w:bCs/>
          <w:iCs/>
          <w:sz w:val="24"/>
          <w:szCs w:val="24"/>
        </w:rPr>
        <w:t>у</w:t>
      </w:r>
      <w:r w:rsidR="008C5FF7" w:rsidRPr="008C5FF7">
        <w:rPr>
          <w:rFonts w:ascii="Times New Roman" w:hAnsi="Times New Roman" w:cs="Times New Roman"/>
          <w:bCs/>
          <w:iCs/>
          <w:sz w:val="24"/>
          <w:szCs w:val="24"/>
        </w:rPr>
        <w:t xml:space="preserve"> приоритетних циљева и активности органа државне управе и служби Владе за унапређење ИТ сектора у Србији за 2019.</w:t>
      </w:r>
      <w:r w:rsidR="0095636D">
        <w:rPr>
          <w:rFonts w:ascii="Times New Roman" w:hAnsi="Times New Roman" w:cs="Times New Roman"/>
          <w:bCs/>
          <w:iCs/>
          <w:sz w:val="24"/>
          <w:szCs w:val="24"/>
          <w:lang w:val="sr-Cyrl-RS"/>
        </w:rPr>
        <w:t xml:space="preserve"> </w:t>
      </w:r>
      <w:r w:rsidR="008C5FF7" w:rsidRPr="008C5FF7">
        <w:rPr>
          <w:rFonts w:ascii="Times New Roman" w:hAnsi="Times New Roman" w:cs="Times New Roman"/>
          <w:bCs/>
          <w:iCs/>
          <w:sz w:val="24"/>
          <w:szCs w:val="24"/>
        </w:rPr>
        <w:t>годину са извештајем за 2018. годину</w:t>
      </w:r>
      <w:r w:rsidR="007C2805">
        <w:rPr>
          <w:rFonts w:ascii="Times New Roman" w:hAnsi="Times New Roman" w:cs="Times New Roman"/>
          <w:bCs/>
          <w:iCs/>
          <w:sz w:val="24"/>
          <w:szCs w:val="24"/>
        </w:rPr>
        <w:t>, због чега је</w:t>
      </w:r>
      <w:r>
        <w:rPr>
          <w:rFonts w:ascii="Times New Roman" w:hAnsi="Times New Roman" w:cs="Times New Roman"/>
          <w:sz w:val="24"/>
          <w:szCs w:val="24"/>
        </w:rPr>
        <w:t xml:space="preserve"> потребна</w:t>
      </w:r>
      <w:r w:rsidRPr="001C0FE6">
        <w:rPr>
          <w:rFonts w:ascii="Times New Roman" w:hAnsi="Times New Roman" w:cs="Times New Roman"/>
          <w:sz w:val="24"/>
          <w:szCs w:val="24"/>
        </w:rPr>
        <w:t xml:space="preserve"> употреб</w:t>
      </w:r>
      <w:r>
        <w:rPr>
          <w:rFonts w:ascii="Times New Roman" w:hAnsi="Times New Roman" w:cs="Times New Roman"/>
          <w:sz w:val="24"/>
          <w:szCs w:val="24"/>
        </w:rPr>
        <w:t>а</w:t>
      </w:r>
      <w:r w:rsidRPr="001C0FE6">
        <w:rPr>
          <w:rFonts w:ascii="Times New Roman" w:hAnsi="Times New Roman" w:cs="Times New Roman"/>
          <w:sz w:val="24"/>
          <w:szCs w:val="24"/>
        </w:rPr>
        <w:t xml:space="preserve"> </w:t>
      </w:r>
      <w:r w:rsidRPr="001C0FE6">
        <w:rPr>
          <w:rFonts w:ascii="Times New Roman" w:hAnsi="Times New Roman" w:cs="Times New Roman"/>
          <w:sz w:val="24"/>
          <w:szCs w:val="24"/>
        </w:rPr>
        <w:lastRenderedPageBreak/>
        <w:t>модерних технологија у циљу развоја учења повезано</w:t>
      </w:r>
      <w:r w:rsidR="00EE4AF4">
        <w:rPr>
          <w:rFonts w:ascii="Times New Roman" w:hAnsi="Times New Roman" w:cs="Times New Roman"/>
          <w:sz w:val="24"/>
          <w:szCs w:val="24"/>
          <w:lang w:val="sr-Cyrl-RS"/>
        </w:rPr>
        <w:t>г</w:t>
      </w:r>
      <w:r w:rsidRPr="001C0FE6">
        <w:rPr>
          <w:rFonts w:ascii="Times New Roman" w:hAnsi="Times New Roman" w:cs="Times New Roman"/>
          <w:sz w:val="24"/>
          <w:szCs w:val="24"/>
        </w:rPr>
        <w:t xml:space="preserve"> са практичним проблемима, реалним условима и тимским радом.</w:t>
      </w:r>
    </w:p>
    <w:p w14:paraId="2D859321" w14:textId="16B13CB4" w:rsidR="00A2415D" w:rsidRPr="00AF16A9" w:rsidRDefault="00A2415D" w:rsidP="0035362E">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О</w:t>
      </w:r>
      <w:r w:rsidRPr="001C0FE6">
        <w:rPr>
          <w:rFonts w:ascii="Times New Roman" w:hAnsi="Times New Roman" w:cs="Times New Roman"/>
          <w:sz w:val="24"/>
          <w:szCs w:val="24"/>
        </w:rPr>
        <w:t xml:space="preserve">д наставника </w:t>
      </w:r>
      <w:r>
        <w:rPr>
          <w:rFonts w:ascii="Times New Roman" w:hAnsi="Times New Roman" w:cs="Times New Roman"/>
          <w:sz w:val="24"/>
          <w:szCs w:val="24"/>
        </w:rPr>
        <w:t xml:space="preserve">се </w:t>
      </w:r>
      <w:r w:rsidRPr="001C0FE6">
        <w:rPr>
          <w:rFonts w:ascii="Times New Roman" w:hAnsi="Times New Roman" w:cs="Times New Roman"/>
          <w:sz w:val="24"/>
          <w:szCs w:val="24"/>
        </w:rPr>
        <w:t>очекује да поседују одговарајући ниво дигиталних компетенција</w:t>
      </w:r>
      <w:r>
        <w:rPr>
          <w:rFonts w:ascii="Times New Roman" w:hAnsi="Times New Roman" w:cs="Times New Roman"/>
          <w:sz w:val="24"/>
          <w:szCs w:val="24"/>
        </w:rPr>
        <w:t>, што подразумева</w:t>
      </w:r>
      <w:r w:rsidRPr="001C0FE6">
        <w:rPr>
          <w:rFonts w:ascii="Times New Roman" w:hAnsi="Times New Roman" w:cs="Times New Roman"/>
          <w:sz w:val="24"/>
          <w:szCs w:val="24"/>
        </w:rPr>
        <w:t xml:space="preserve"> додатне едукације наставника, </w:t>
      </w:r>
      <w:r>
        <w:rPr>
          <w:rFonts w:ascii="Times New Roman" w:hAnsi="Times New Roman" w:cs="Times New Roman"/>
          <w:sz w:val="24"/>
          <w:szCs w:val="24"/>
        </w:rPr>
        <w:t xml:space="preserve">које </w:t>
      </w:r>
      <w:r w:rsidRPr="001C0FE6">
        <w:rPr>
          <w:rFonts w:ascii="Times New Roman" w:hAnsi="Times New Roman" w:cs="Times New Roman"/>
          <w:sz w:val="24"/>
          <w:szCs w:val="24"/>
        </w:rPr>
        <w:t>треба да буду засноване на референтном оквиру за професионални раст и развој током читаве каријере</w:t>
      </w:r>
      <w:r>
        <w:rPr>
          <w:rFonts w:ascii="Times New Roman" w:hAnsi="Times New Roman" w:cs="Times New Roman"/>
          <w:sz w:val="24"/>
          <w:szCs w:val="24"/>
        </w:rPr>
        <w:t>.</w:t>
      </w:r>
      <w:r w:rsidR="0095636D">
        <w:rPr>
          <w:rFonts w:ascii="Times New Roman" w:hAnsi="Times New Roman" w:cs="Times New Roman"/>
          <w:sz w:val="24"/>
          <w:szCs w:val="24"/>
          <w:lang w:val="sr-Cyrl-RS"/>
        </w:rPr>
        <w:t xml:space="preserve"> </w:t>
      </w:r>
      <w:r w:rsidRPr="001C0FE6">
        <w:rPr>
          <w:rFonts w:ascii="Times New Roman" w:hAnsi="Times New Roman" w:cs="Times New Roman"/>
          <w:sz w:val="24"/>
          <w:szCs w:val="24"/>
        </w:rPr>
        <w:t xml:space="preserve">Оквир дигиталих компетенција – Наставник за дигитално доба </w:t>
      </w:r>
      <w:r w:rsidR="007A4DF8">
        <w:rPr>
          <w:rFonts w:ascii="Times New Roman" w:hAnsi="Times New Roman" w:cs="Times New Roman"/>
          <w:sz w:val="24"/>
          <w:szCs w:val="24"/>
          <w:lang w:val="sr-Cyrl-RS"/>
        </w:rPr>
        <w:t xml:space="preserve">2019 </w:t>
      </w:r>
      <w:r w:rsidRPr="001C0FE6">
        <w:rPr>
          <w:rFonts w:ascii="Times New Roman" w:hAnsi="Times New Roman" w:cs="Times New Roman"/>
          <w:sz w:val="24"/>
          <w:szCs w:val="24"/>
        </w:rPr>
        <w:t>опис</w:t>
      </w:r>
      <w:r w:rsidR="00EE4AF4">
        <w:rPr>
          <w:rFonts w:ascii="Times New Roman" w:hAnsi="Times New Roman" w:cs="Times New Roman"/>
          <w:sz w:val="24"/>
          <w:szCs w:val="24"/>
          <w:lang w:val="sr-Cyrl-RS"/>
        </w:rPr>
        <w:t>ује</w:t>
      </w:r>
      <w:r w:rsidRPr="001C0FE6">
        <w:rPr>
          <w:rFonts w:ascii="Times New Roman" w:hAnsi="Times New Roman" w:cs="Times New Roman"/>
          <w:sz w:val="24"/>
          <w:szCs w:val="24"/>
        </w:rPr>
        <w:t xml:space="preserve"> дигиталне комептенције за наставничку професију чиме се даје путоказ наставницима у коришћ</w:t>
      </w:r>
      <w:r>
        <w:rPr>
          <w:rFonts w:ascii="Times New Roman" w:hAnsi="Times New Roman" w:cs="Times New Roman"/>
          <w:sz w:val="24"/>
          <w:szCs w:val="24"/>
        </w:rPr>
        <w:t>ењу технологије и</w:t>
      </w:r>
      <w:r w:rsidRPr="001C0FE6">
        <w:rPr>
          <w:rFonts w:ascii="Times New Roman" w:hAnsi="Times New Roman" w:cs="Times New Roman"/>
          <w:sz w:val="24"/>
          <w:szCs w:val="24"/>
        </w:rPr>
        <w:t xml:space="preserve"> подстиче на креативно размишљање о томе како користити технологију за учење и поучавање.</w:t>
      </w:r>
      <w:r w:rsidR="0095636D">
        <w:rPr>
          <w:rFonts w:ascii="Times New Roman" w:hAnsi="Times New Roman" w:cs="Times New Roman"/>
          <w:sz w:val="24"/>
          <w:szCs w:val="24"/>
          <w:lang w:val="sr-Cyrl-RS"/>
        </w:rPr>
        <w:t xml:space="preserve"> </w:t>
      </w:r>
      <w:r w:rsidRPr="001C0FE6">
        <w:rPr>
          <w:rFonts w:ascii="Times New Roman" w:hAnsi="Times New Roman" w:cs="Times New Roman"/>
          <w:sz w:val="24"/>
          <w:szCs w:val="24"/>
        </w:rPr>
        <w:t>Усвајањем Оквира дигиталних компетенција наставника стекли су се услови за систематску обуку наставника у сфери дигиталне писмености.</w:t>
      </w:r>
      <w:r w:rsidR="0095636D">
        <w:rPr>
          <w:rFonts w:ascii="Times New Roman" w:hAnsi="Times New Roman" w:cs="Times New Roman"/>
          <w:sz w:val="24"/>
          <w:szCs w:val="24"/>
          <w:lang w:val="sr-Cyrl-RS"/>
        </w:rPr>
        <w:t xml:space="preserve"> </w:t>
      </w:r>
      <w:r w:rsidRPr="001C0FE6">
        <w:rPr>
          <w:rFonts w:ascii="Times New Roman" w:hAnsi="Times New Roman" w:cs="Times New Roman"/>
          <w:sz w:val="24"/>
          <w:szCs w:val="24"/>
        </w:rPr>
        <w:t xml:space="preserve">Оквир је потребно </w:t>
      </w:r>
      <w:r w:rsidR="006664E5">
        <w:rPr>
          <w:rFonts w:ascii="Times New Roman" w:hAnsi="Times New Roman" w:cs="Times New Roman"/>
          <w:sz w:val="24"/>
          <w:szCs w:val="24"/>
        </w:rPr>
        <w:t xml:space="preserve">континуирано сагледавати и </w:t>
      </w:r>
      <w:r w:rsidRPr="001C0FE6">
        <w:rPr>
          <w:rFonts w:ascii="Times New Roman" w:hAnsi="Times New Roman" w:cs="Times New Roman"/>
          <w:sz w:val="24"/>
          <w:szCs w:val="24"/>
        </w:rPr>
        <w:t>ревидирати у складу са новим развојем у области образовне технологије</w:t>
      </w:r>
      <w:r w:rsidR="00B91BF9">
        <w:rPr>
          <w:rFonts w:ascii="Times New Roman" w:hAnsi="Times New Roman" w:cs="Times New Roman"/>
          <w:sz w:val="24"/>
          <w:szCs w:val="24"/>
          <w:lang w:val="sr-Cyrl-RS"/>
        </w:rPr>
        <w:t>, а потребно је и</w:t>
      </w:r>
      <w:r w:rsidR="00B91BF9" w:rsidRPr="00B91BF9">
        <w:rPr>
          <w:rFonts w:ascii="Times New Roman" w:hAnsi="Times New Roman" w:cs="Times New Roman"/>
          <w:sz w:val="24"/>
          <w:szCs w:val="24"/>
          <w:lang w:val="sr-Cyrl-RS"/>
        </w:rPr>
        <w:t xml:space="preserve"> </w:t>
      </w:r>
      <w:r w:rsidR="00B91BF9">
        <w:rPr>
          <w:rFonts w:ascii="Times New Roman" w:hAnsi="Times New Roman" w:cs="Times New Roman"/>
          <w:sz w:val="24"/>
          <w:szCs w:val="24"/>
          <w:lang w:val="sr-Cyrl-RS"/>
        </w:rPr>
        <w:t xml:space="preserve">континуирано праћење </w:t>
      </w:r>
      <w:r w:rsidR="00B91BF9" w:rsidRPr="0095636D">
        <w:rPr>
          <w:rFonts w:ascii="Times New Roman" w:hAnsi="Times New Roman" w:cs="Times New Roman"/>
          <w:sz w:val="24"/>
          <w:szCs w:val="24"/>
        </w:rPr>
        <w:t>потреба за одговарајућим компетенцијама наставника на различитим нивоима образовања у односу н</w:t>
      </w:r>
      <w:r w:rsidR="00B91BF9">
        <w:rPr>
          <w:rFonts w:ascii="Times New Roman" w:hAnsi="Times New Roman" w:cs="Times New Roman"/>
          <w:sz w:val="24"/>
          <w:szCs w:val="24"/>
        </w:rPr>
        <w:t>а брзе технолошке промене</w:t>
      </w:r>
      <w:r w:rsidR="00B91BF9" w:rsidRPr="004A59A1">
        <w:rPr>
          <w:rFonts w:ascii="Times New Roman" w:hAnsi="Times New Roman" w:cs="Times New Roman"/>
          <w:sz w:val="24"/>
          <w:szCs w:val="24"/>
          <w:lang w:val="sr-Cyrl-RS"/>
        </w:rPr>
        <w:t>.</w:t>
      </w:r>
      <w:r w:rsidR="004A59A1" w:rsidRPr="00AF16A9">
        <w:rPr>
          <w:rFonts w:ascii="Times New Roman" w:hAnsi="Times New Roman" w:cs="Times New Roman"/>
          <w:sz w:val="24"/>
          <w:szCs w:val="24"/>
          <w:lang w:val="sr-Cyrl-RS"/>
        </w:rPr>
        <w:t xml:space="preserve"> </w:t>
      </w:r>
      <w:r w:rsidR="004A59A1" w:rsidRPr="004A59A1">
        <w:rPr>
          <w:rFonts w:ascii="Times New Roman" w:hAnsi="Times New Roman" w:cs="Times New Roman"/>
          <w:sz w:val="24"/>
          <w:szCs w:val="24"/>
          <w:lang w:val="sr-Cyrl-RS"/>
        </w:rPr>
        <w:t>О</w:t>
      </w:r>
      <w:r w:rsidR="004A59A1">
        <w:rPr>
          <w:rFonts w:ascii="Times New Roman" w:hAnsi="Times New Roman" w:cs="Times New Roman"/>
          <w:sz w:val="24"/>
          <w:szCs w:val="24"/>
          <w:lang w:val="sr-Cyrl-RS"/>
        </w:rPr>
        <w:t>вај програм би требало да укључи п</w:t>
      </w:r>
      <w:r w:rsidR="004A59A1" w:rsidRPr="004A59A1">
        <w:rPr>
          <w:rFonts w:ascii="Times New Roman" w:hAnsi="Times New Roman" w:cs="Times New Roman"/>
          <w:sz w:val="24"/>
          <w:szCs w:val="24"/>
        </w:rPr>
        <w:t>одстицање П2П образовања и размене добрих пракси између наставника у вези са дигиталним вештинама са посебним акцентом на иновације у педагошком процесу, кроз организацију догађаја, издавање стручних публикација и развој онлајн портала</w:t>
      </w:r>
      <w:r w:rsidR="004A59A1">
        <w:rPr>
          <w:rFonts w:ascii="Times New Roman" w:hAnsi="Times New Roman" w:cs="Times New Roman"/>
          <w:sz w:val="24"/>
          <w:szCs w:val="24"/>
          <w:lang w:val="sr-Cyrl-RS"/>
        </w:rPr>
        <w:t>.</w:t>
      </w:r>
    </w:p>
    <w:p w14:paraId="786A269C" w14:textId="166DBAD2" w:rsidR="006C1462" w:rsidRPr="006C1462" w:rsidRDefault="006C1462"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Изазови које се могу појавити у реализацији ове мере односе се на обухват довољног броја адекватно обучених наставника и њихову мотивацију за постизање предвиђених резултата.</w:t>
      </w:r>
      <w:r w:rsidR="0095636D">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Овај изазов је могуће превазићи додатном мотивацијом наставника и награђивањем </w:t>
      </w:r>
      <w:r w:rsidR="00C04EA8">
        <w:rPr>
          <w:rFonts w:ascii="Times New Roman" w:hAnsi="Times New Roman" w:cs="Times New Roman"/>
          <w:sz w:val="24"/>
          <w:szCs w:val="24"/>
        </w:rPr>
        <w:t>како наставника, тако и школа које постигну најбоље успехе.</w:t>
      </w:r>
    </w:p>
    <w:p w14:paraId="279390E3" w14:textId="77777777" w:rsidR="0095636D" w:rsidRDefault="0095636D" w:rsidP="00950CC0">
      <w:pPr>
        <w:spacing w:after="0" w:line="276" w:lineRule="auto"/>
        <w:rPr>
          <w:rFonts w:ascii="Times New Roman" w:hAnsi="Times New Roman" w:cs="Times New Roman"/>
          <w:sz w:val="24"/>
          <w:szCs w:val="24"/>
        </w:rPr>
      </w:pPr>
    </w:p>
    <w:p w14:paraId="07180797" w14:textId="7424703C" w:rsidR="0095636D" w:rsidRPr="0095636D" w:rsidRDefault="0095636D" w:rsidP="0095636D">
      <w:pPr>
        <w:spacing w:after="0" w:line="276" w:lineRule="auto"/>
        <w:ind w:firstLine="720"/>
        <w:rPr>
          <w:rFonts w:ascii="Times New Roman" w:hAnsi="Times New Roman" w:cs="Times New Roman"/>
          <w:sz w:val="24"/>
          <w:szCs w:val="24"/>
        </w:rPr>
      </w:pPr>
      <w:r w:rsidRPr="0095636D">
        <w:rPr>
          <w:rFonts w:ascii="Times New Roman" w:hAnsi="Times New Roman" w:cs="Times New Roman"/>
          <w:sz w:val="24"/>
          <w:szCs w:val="24"/>
        </w:rPr>
        <w:t>Пред</w:t>
      </w:r>
      <w:r w:rsidR="006F79DD">
        <w:rPr>
          <w:rFonts w:ascii="Times New Roman" w:hAnsi="Times New Roman" w:cs="Times New Roman"/>
          <w:sz w:val="24"/>
          <w:szCs w:val="24"/>
          <w:lang w:val="sr-Cyrl-RS"/>
        </w:rPr>
        <w:t>лог</w:t>
      </w:r>
      <w:r w:rsidRPr="0095636D">
        <w:rPr>
          <w:rFonts w:ascii="Times New Roman" w:hAnsi="Times New Roman" w:cs="Times New Roman"/>
          <w:sz w:val="24"/>
          <w:szCs w:val="24"/>
        </w:rPr>
        <w:t xml:space="preserve"> активности за реализацију ове мере:</w:t>
      </w:r>
    </w:p>
    <w:p w14:paraId="3FE7DC42" w14:textId="1D3C118E" w:rsidR="0095636D" w:rsidRPr="00D630CE" w:rsidRDefault="0095636D" w:rsidP="00950CC0">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D630CE">
        <w:rPr>
          <w:rFonts w:ascii="Times New Roman" w:hAnsi="Times New Roman" w:cs="Times New Roman"/>
          <w:sz w:val="24"/>
          <w:szCs w:val="24"/>
          <w:lang w:val="sr-Cyrl-RS"/>
        </w:rPr>
        <w:t>1</w:t>
      </w:r>
      <w:r w:rsidRPr="00D630CE">
        <w:rPr>
          <w:rFonts w:ascii="Times New Roman" w:hAnsi="Times New Roman" w:cs="Times New Roman"/>
          <w:sz w:val="24"/>
          <w:szCs w:val="24"/>
        </w:rPr>
        <w:t xml:space="preserve">.1 </w:t>
      </w:r>
      <w:r w:rsidRPr="00D630CE">
        <w:rPr>
          <w:rFonts w:ascii="Times New Roman" w:hAnsi="Times New Roman" w:cs="Times New Roman"/>
          <w:sz w:val="24"/>
          <w:szCs w:val="24"/>
          <w:lang w:val="sr-Cyrl-RS"/>
        </w:rPr>
        <w:t>У</w:t>
      </w:r>
      <w:r w:rsidRPr="00D630CE">
        <w:rPr>
          <w:rFonts w:ascii="Times New Roman" w:hAnsi="Times New Roman" w:cs="Times New Roman"/>
          <w:sz w:val="24"/>
          <w:szCs w:val="24"/>
        </w:rPr>
        <w:t>напређење централне комуникационе инфраструктуре и изградња локалне бежичне комуникацине инфраструктуре (WLAN) у образовним институцијама и и</w:t>
      </w:r>
      <w:r w:rsidR="008C296B" w:rsidRPr="00D630CE">
        <w:rPr>
          <w:rFonts w:ascii="Times New Roman" w:hAnsi="Times New Roman" w:cs="Times New Roman"/>
          <w:sz w:val="24"/>
          <w:szCs w:val="24"/>
        </w:rPr>
        <w:t>нституцијама културе</w:t>
      </w:r>
      <w:r w:rsidRPr="00D630CE">
        <w:rPr>
          <w:rFonts w:ascii="Times New Roman" w:hAnsi="Times New Roman" w:cs="Times New Roman"/>
          <w:sz w:val="24"/>
          <w:szCs w:val="24"/>
        </w:rPr>
        <w:t>;</w:t>
      </w:r>
    </w:p>
    <w:p w14:paraId="3CF9B6DB" w14:textId="5EAF36A3" w:rsidR="0095636D" w:rsidRDefault="0095636D" w:rsidP="00950CC0">
      <w:pPr>
        <w:spacing w:after="0" w:line="276" w:lineRule="auto"/>
        <w:ind w:firstLine="720"/>
        <w:jc w:val="both"/>
        <w:rPr>
          <w:rFonts w:ascii="Times New Roman" w:hAnsi="Times New Roman" w:cs="Times New Roman"/>
          <w:sz w:val="24"/>
          <w:szCs w:val="24"/>
        </w:rPr>
      </w:pPr>
      <w:r w:rsidRPr="00D630CE">
        <w:rPr>
          <w:rFonts w:ascii="Times New Roman" w:hAnsi="Times New Roman" w:cs="Times New Roman"/>
          <w:sz w:val="24"/>
          <w:szCs w:val="24"/>
        </w:rPr>
        <w:t>1.</w:t>
      </w:r>
      <w:r w:rsidR="00D630CE">
        <w:rPr>
          <w:rFonts w:ascii="Times New Roman" w:hAnsi="Times New Roman" w:cs="Times New Roman"/>
          <w:sz w:val="24"/>
          <w:szCs w:val="24"/>
          <w:lang w:val="sr-Cyrl-RS"/>
        </w:rPr>
        <w:t>1</w:t>
      </w:r>
      <w:r w:rsidRPr="00D630CE">
        <w:rPr>
          <w:rFonts w:ascii="Times New Roman" w:hAnsi="Times New Roman" w:cs="Times New Roman"/>
          <w:sz w:val="24"/>
          <w:szCs w:val="24"/>
        </w:rPr>
        <w:t xml:space="preserve">.2 </w:t>
      </w:r>
      <w:r w:rsidRPr="00D630CE">
        <w:rPr>
          <w:rFonts w:ascii="Times New Roman" w:hAnsi="Times New Roman" w:cs="Times New Roman"/>
          <w:sz w:val="24"/>
          <w:szCs w:val="24"/>
          <w:lang w:val="sr-Cyrl-RS"/>
        </w:rPr>
        <w:t>О</w:t>
      </w:r>
      <w:r w:rsidRPr="00D630CE">
        <w:rPr>
          <w:rFonts w:ascii="Times New Roman" w:hAnsi="Times New Roman" w:cs="Times New Roman"/>
          <w:sz w:val="24"/>
          <w:szCs w:val="24"/>
        </w:rPr>
        <w:t xml:space="preserve">безбеђивање дигиталне опреме и </w:t>
      </w:r>
      <w:r w:rsidR="00134DE0">
        <w:rPr>
          <w:rFonts w:ascii="Times New Roman" w:hAnsi="Times New Roman" w:cs="Times New Roman"/>
          <w:sz w:val="24"/>
          <w:szCs w:val="24"/>
          <w:lang w:val="sr-Cyrl-RS"/>
        </w:rPr>
        <w:t xml:space="preserve">наставних </w:t>
      </w:r>
      <w:r w:rsidRPr="00D630CE">
        <w:rPr>
          <w:rFonts w:ascii="Times New Roman" w:hAnsi="Times New Roman" w:cs="Times New Roman"/>
          <w:sz w:val="24"/>
          <w:szCs w:val="24"/>
        </w:rPr>
        <w:t>материјала</w:t>
      </w:r>
      <w:r w:rsidR="00134DE0">
        <w:rPr>
          <w:rFonts w:ascii="Times New Roman" w:hAnsi="Times New Roman" w:cs="Times New Roman"/>
          <w:sz w:val="24"/>
          <w:szCs w:val="24"/>
          <w:lang w:val="sr-Cyrl-RS"/>
        </w:rPr>
        <w:t xml:space="preserve"> у образовним институцијама</w:t>
      </w:r>
      <w:r w:rsidRPr="00D630CE">
        <w:rPr>
          <w:rFonts w:ascii="Times New Roman" w:hAnsi="Times New Roman" w:cs="Times New Roman"/>
          <w:sz w:val="24"/>
          <w:szCs w:val="24"/>
        </w:rPr>
        <w:t>;</w:t>
      </w:r>
    </w:p>
    <w:p w14:paraId="5BC32136" w14:textId="5C6C89A1" w:rsidR="0095636D" w:rsidRPr="0095636D" w:rsidRDefault="00DE16DB" w:rsidP="002B65E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D630CE">
        <w:rPr>
          <w:rFonts w:ascii="Times New Roman" w:hAnsi="Times New Roman" w:cs="Times New Roman"/>
          <w:sz w:val="24"/>
          <w:szCs w:val="24"/>
          <w:lang w:val="sr-Cyrl-RS"/>
        </w:rPr>
        <w:t>1</w:t>
      </w:r>
      <w:r>
        <w:rPr>
          <w:rFonts w:ascii="Times New Roman" w:hAnsi="Times New Roman" w:cs="Times New Roman"/>
          <w:sz w:val="24"/>
          <w:szCs w:val="24"/>
        </w:rPr>
        <w:t>.</w:t>
      </w:r>
      <w:r w:rsidR="00D630CE">
        <w:rPr>
          <w:rFonts w:ascii="Times New Roman" w:hAnsi="Times New Roman" w:cs="Times New Roman"/>
          <w:sz w:val="24"/>
          <w:szCs w:val="24"/>
          <w:lang w:val="sr-Cyrl-RS"/>
        </w:rPr>
        <w:t>3</w:t>
      </w:r>
      <w:r w:rsidR="003814BD">
        <w:rPr>
          <w:rFonts w:ascii="Times New Roman" w:hAnsi="Times New Roman" w:cs="Times New Roman"/>
          <w:sz w:val="24"/>
          <w:szCs w:val="24"/>
          <w:lang w:val="sr-Cyrl-RS"/>
        </w:rPr>
        <w:t xml:space="preserve"> </w:t>
      </w:r>
      <w:r w:rsidR="00A05CF4">
        <w:rPr>
          <w:rFonts w:ascii="Times New Roman" w:hAnsi="Times New Roman" w:cs="Times New Roman"/>
          <w:sz w:val="24"/>
          <w:szCs w:val="24"/>
          <w:lang w:val="sr-Cyrl-RS"/>
        </w:rPr>
        <w:t xml:space="preserve">Анализа доступних </w:t>
      </w:r>
      <w:r w:rsidR="0095636D" w:rsidRPr="0095636D">
        <w:rPr>
          <w:rFonts w:ascii="Times New Roman" w:hAnsi="Times New Roman" w:cs="Times New Roman"/>
          <w:sz w:val="24"/>
          <w:szCs w:val="24"/>
        </w:rPr>
        <w:t>обук</w:t>
      </w:r>
      <w:r w:rsidR="001D4A52">
        <w:rPr>
          <w:rFonts w:ascii="Times New Roman" w:hAnsi="Times New Roman" w:cs="Times New Roman"/>
          <w:sz w:val="24"/>
          <w:szCs w:val="24"/>
          <w:lang w:val="sr-Cyrl-RS"/>
        </w:rPr>
        <w:t>а за стицање</w:t>
      </w:r>
      <w:r w:rsidR="00D630CE">
        <w:rPr>
          <w:rFonts w:ascii="Times New Roman" w:hAnsi="Times New Roman" w:cs="Times New Roman"/>
          <w:sz w:val="24"/>
          <w:szCs w:val="24"/>
          <w:lang w:val="sr-Cyrl-RS"/>
        </w:rPr>
        <w:t xml:space="preserve"> </w:t>
      </w:r>
      <w:r w:rsidR="00BE11B5">
        <w:rPr>
          <w:rFonts w:ascii="Times New Roman" w:hAnsi="Times New Roman" w:cs="Times New Roman"/>
          <w:sz w:val="24"/>
          <w:szCs w:val="24"/>
          <w:lang w:val="sr-Cyrl-RS"/>
        </w:rPr>
        <w:t>дигиталних компетенција за</w:t>
      </w:r>
      <w:r w:rsidR="007C463D">
        <w:rPr>
          <w:rFonts w:ascii="Times New Roman" w:hAnsi="Times New Roman" w:cs="Times New Roman"/>
          <w:sz w:val="24"/>
          <w:szCs w:val="24"/>
          <w:lang w:val="sr-Cyrl-RS"/>
        </w:rPr>
        <w:t xml:space="preserve"> </w:t>
      </w:r>
      <w:r w:rsidR="0095636D" w:rsidRPr="0095636D">
        <w:rPr>
          <w:rFonts w:ascii="Times New Roman" w:hAnsi="Times New Roman" w:cs="Times New Roman"/>
          <w:sz w:val="24"/>
          <w:szCs w:val="24"/>
        </w:rPr>
        <w:t>наставник</w:t>
      </w:r>
      <w:r w:rsidR="007C463D">
        <w:rPr>
          <w:rFonts w:ascii="Times New Roman" w:hAnsi="Times New Roman" w:cs="Times New Roman"/>
          <w:sz w:val="24"/>
          <w:szCs w:val="24"/>
          <w:lang w:val="sr-Cyrl-RS"/>
        </w:rPr>
        <w:t>е;</w:t>
      </w:r>
    </w:p>
    <w:p w14:paraId="754258CE" w14:textId="52383FB5" w:rsidR="004A59A1" w:rsidRPr="00950CC0" w:rsidRDefault="00106718" w:rsidP="004A59A1">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1.2.</w:t>
      </w:r>
      <w:r w:rsidR="00D630CE">
        <w:rPr>
          <w:rFonts w:ascii="Times New Roman" w:hAnsi="Times New Roman" w:cs="Times New Roman"/>
          <w:sz w:val="24"/>
          <w:szCs w:val="24"/>
          <w:lang w:val="sr-Cyrl-RS"/>
        </w:rPr>
        <w:t>4</w:t>
      </w:r>
      <w:r w:rsidR="004A59A1" w:rsidRPr="004A59A1">
        <w:rPr>
          <w:rFonts w:ascii="Times New Roman" w:hAnsi="Times New Roman" w:cs="Times New Roman"/>
          <w:sz w:val="24"/>
          <w:szCs w:val="24"/>
          <w:lang w:val="sr-Cyrl-RS"/>
        </w:rPr>
        <w:t xml:space="preserve"> </w:t>
      </w:r>
      <w:r w:rsidR="004A59A1">
        <w:rPr>
          <w:rFonts w:ascii="Times New Roman" w:hAnsi="Times New Roman" w:cs="Times New Roman"/>
          <w:sz w:val="24"/>
          <w:szCs w:val="24"/>
          <w:lang w:val="sr-Cyrl-RS"/>
        </w:rPr>
        <w:t>Менторски рад са наставни</w:t>
      </w:r>
      <w:r w:rsidR="00DE6DAC">
        <w:rPr>
          <w:rFonts w:ascii="Times New Roman" w:hAnsi="Times New Roman" w:cs="Times New Roman"/>
          <w:sz w:val="24"/>
          <w:szCs w:val="24"/>
          <w:lang w:val="sr-Cyrl-RS"/>
        </w:rPr>
        <w:t xml:space="preserve">цима и </w:t>
      </w:r>
      <w:r w:rsidR="004A59A1">
        <w:rPr>
          <w:rFonts w:ascii="Times New Roman" w:hAnsi="Times New Roman" w:cs="Times New Roman"/>
          <w:sz w:val="24"/>
          <w:szCs w:val="24"/>
          <w:lang w:val="sr-Cyrl-RS"/>
        </w:rPr>
        <w:t>младим талентима у области математике, физике</w:t>
      </w:r>
      <w:r w:rsidR="001D4A52">
        <w:rPr>
          <w:rFonts w:ascii="Times New Roman" w:hAnsi="Times New Roman" w:cs="Times New Roman"/>
          <w:sz w:val="24"/>
          <w:szCs w:val="24"/>
          <w:lang w:val="sr-Cyrl-RS"/>
        </w:rPr>
        <w:t>, техничких наука</w:t>
      </w:r>
      <w:r w:rsidR="004A59A1">
        <w:rPr>
          <w:rFonts w:ascii="Times New Roman" w:hAnsi="Times New Roman" w:cs="Times New Roman"/>
          <w:sz w:val="24"/>
          <w:szCs w:val="24"/>
          <w:lang w:val="sr-Cyrl-RS"/>
        </w:rPr>
        <w:t xml:space="preserve"> и информатик</w:t>
      </w:r>
      <w:r w:rsidR="00DE6DAC">
        <w:rPr>
          <w:rFonts w:ascii="Times New Roman" w:hAnsi="Times New Roman" w:cs="Times New Roman"/>
          <w:sz w:val="24"/>
          <w:szCs w:val="24"/>
          <w:lang w:val="sr-Cyrl-RS"/>
        </w:rPr>
        <w:t>е</w:t>
      </w:r>
      <w:r w:rsidR="001D4A52">
        <w:rPr>
          <w:rFonts w:ascii="Times New Roman" w:hAnsi="Times New Roman" w:cs="Times New Roman"/>
          <w:sz w:val="24"/>
          <w:szCs w:val="24"/>
          <w:lang w:val="sr-Cyrl-RS"/>
        </w:rPr>
        <w:t>.</w:t>
      </w:r>
      <w:r w:rsidR="004A59A1">
        <w:rPr>
          <w:rFonts w:ascii="Times New Roman" w:hAnsi="Times New Roman" w:cs="Times New Roman"/>
          <w:sz w:val="24"/>
          <w:szCs w:val="24"/>
          <w:lang w:val="sr-Cyrl-RS"/>
        </w:rPr>
        <w:t>.</w:t>
      </w:r>
    </w:p>
    <w:p w14:paraId="75568774" w14:textId="01879BA7" w:rsidR="0095636D" w:rsidRPr="00FB79E9" w:rsidRDefault="0095636D" w:rsidP="00AF16A9">
      <w:pPr>
        <w:spacing w:after="0" w:line="276" w:lineRule="auto"/>
        <w:ind w:firstLine="720"/>
        <w:jc w:val="both"/>
        <w:rPr>
          <w:rFonts w:ascii="Times New Roman" w:hAnsi="Times New Roman" w:cs="Times New Roman"/>
          <w:sz w:val="24"/>
          <w:szCs w:val="24"/>
        </w:rPr>
      </w:pPr>
    </w:p>
    <w:p w14:paraId="580AFCCF" w14:textId="7A139412" w:rsidR="00C64384" w:rsidRDefault="00A2415D" w:rsidP="00E071C3">
      <w:pPr>
        <w:pStyle w:val="Heading3"/>
        <w:spacing w:line="276" w:lineRule="auto"/>
        <w:jc w:val="both"/>
        <w:rPr>
          <w:rFonts w:ascii="Times New Roman" w:hAnsi="Times New Roman" w:cs="Times New Roman"/>
          <w:i/>
          <w:sz w:val="24"/>
          <w:szCs w:val="24"/>
          <w:lang w:val="sr-Cyrl-RS"/>
        </w:rPr>
      </w:pPr>
      <w:r w:rsidRPr="00A2415D">
        <w:rPr>
          <w:rFonts w:ascii="Times New Roman" w:hAnsi="Times New Roman" w:cs="Times New Roman"/>
          <w:b w:val="0"/>
          <w:i/>
          <w:color w:val="auto"/>
          <w:sz w:val="24"/>
          <w:szCs w:val="24"/>
        </w:rPr>
        <w:t>1.</w:t>
      </w:r>
      <w:r w:rsidR="00D630CE">
        <w:rPr>
          <w:rFonts w:ascii="Times New Roman" w:hAnsi="Times New Roman" w:cs="Times New Roman"/>
          <w:b w:val="0"/>
          <w:i/>
          <w:color w:val="auto"/>
          <w:sz w:val="24"/>
          <w:szCs w:val="24"/>
          <w:lang w:val="sr-Cyrl-RS"/>
        </w:rPr>
        <w:t>2</w:t>
      </w:r>
      <w:r w:rsidRPr="00A2415D">
        <w:rPr>
          <w:rFonts w:ascii="Times New Roman" w:hAnsi="Times New Roman" w:cs="Times New Roman"/>
          <w:b w:val="0"/>
          <w:i/>
          <w:color w:val="auto"/>
          <w:sz w:val="24"/>
          <w:szCs w:val="24"/>
        </w:rPr>
        <w:t xml:space="preserve"> </w:t>
      </w:r>
      <w:r w:rsidR="00E36B22">
        <w:rPr>
          <w:rFonts w:ascii="Times New Roman" w:hAnsi="Times New Roman" w:cs="Times New Roman"/>
          <w:b w:val="0"/>
          <w:i/>
          <w:color w:val="auto"/>
          <w:sz w:val="24"/>
          <w:szCs w:val="24"/>
          <w:lang w:val="sr-Cyrl-RS"/>
        </w:rPr>
        <w:t>Унапређивање</w:t>
      </w:r>
      <w:r w:rsidR="00E36B22" w:rsidRPr="00A2415D">
        <w:rPr>
          <w:rFonts w:ascii="Times New Roman" w:hAnsi="Times New Roman" w:cs="Times New Roman"/>
          <w:b w:val="0"/>
          <w:i/>
          <w:color w:val="auto"/>
          <w:sz w:val="24"/>
          <w:szCs w:val="24"/>
        </w:rPr>
        <w:t xml:space="preserve"> </w:t>
      </w:r>
      <w:r w:rsidR="00F15D91">
        <w:rPr>
          <w:rFonts w:ascii="Times New Roman" w:hAnsi="Times New Roman" w:cs="Times New Roman"/>
          <w:b w:val="0"/>
          <w:i/>
          <w:color w:val="auto"/>
          <w:sz w:val="24"/>
          <w:szCs w:val="24"/>
        </w:rPr>
        <w:t>планова</w:t>
      </w:r>
      <w:r w:rsidR="009F59CE">
        <w:rPr>
          <w:rFonts w:ascii="Times New Roman" w:hAnsi="Times New Roman" w:cs="Times New Roman"/>
          <w:b w:val="0"/>
          <w:i/>
          <w:color w:val="auto"/>
          <w:sz w:val="24"/>
          <w:szCs w:val="24"/>
          <w:lang w:val="sr-Cyrl-RS"/>
        </w:rPr>
        <w:t xml:space="preserve"> </w:t>
      </w:r>
      <w:r w:rsidR="00A4447F">
        <w:rPr>
          <w:rFonts w:ascii="Times New Roman" w:hAnsi="Times New Roman" w:cs="Times New Roman"/>
          <w:b w:val="0"/>
          <w:i/>
          <w:color w:val="auto"/>
          <w:sz w:val="24"/>
          <w:szCs w:val="24"/>
        </w:rPr>
        <w:t xml:space="preserve">и програма </w:t>
      </w:r>
      <w:r w:rsidR="00C64384">
        <w:rPr>
          <w:rFonts w:ascii="Times New Roman" w:hAnsi="Times New Roman" w:cs="Times New Roman"/>
          <w:b w:val="0"/>
          <w:i/>
          <w:color w:val="auto"/>
          <w:sz w:val="24"/>
          <w:szCs w:val="24"/>
          <w:lang w:val="sr-Cyrl-RS"/>
        </w:rPr>
        <w:t xml:space="preserve">наставе и </w:t>
      </w:r>
      <w:r w:rsidR="00A4447F">
        <w:rPr>
          <w:rFonts w:ascii="Times New Roman" w:hAnsi="Times New Roman" w:cs="Times New Roman"/>
          <w:b w:val="0"/>
          <w:i/>
          <w:color w:val="auto"/>
          <w:sz w:val="24"/>
          <w:szCs w:val="24"/>
        </w:rPr>
        <w:t>учења</w:t>
      </w:r>
      <w:r w:rsidR="00A4447F" w:rsidRPr="00A2415D">
        <w:rPr>
          <w:rFonts w:ascii="Times New Roman" w:hAnsi="Times New Roman" w:cs="Times New Roman"/>
          <w:b w:val="0"/>
          <w:i/>
          <w:color w:val="auto"/>
          <w:sz w:val="24"/>
          <w:szCs w:val="24"/>
        </w:rPr>
        <w:t xml:space="preserve"> </w:t>
      </w:r>
      <w:r w:rsidR="00C64384">
        <w:rPr>
          <w:rFonts w:ascii="Times New Roman" w:hAnsi="Times New Roman" w:cs="Times New Roman"/>
          <w:b w:val="0"/>
          <w:i/>
          <w:color w:val="auto"/>
          <w:sz w:val="24"/>
          <w:szCs w:val="24"/>
          <w:lang w:val="sr-Cyrl-RS"/>
        </w:rPr>
        <w:t xml:space="preserve">у циљу стицања </w:t>
      </w:r>
      <w:r w:rsidR="00A4447F" w:rsidRPr="00A2415D">
        <w:rPr>
          <w:rFonts w:ascii="Times New Roman" w:hAnsi="Times New Roman" w:cs="Times New Roman"/>
          <w:b w:val="0"/>
          <w:i/>
          <w:color w:val="auto"/>
          <w:sz w:val="24"/>
          <w:szCs w:val="24"/>
        </w:rPr>
        <w:t xml:space="preserve">дигиталних </w:t>
      </w:r>
      <w:r w:rsidR="00C64384">
        <w:rPr>
          <w:rFonts w:ascii="Times New Roman" w:hAnsi="Times New Roman" w:cs="Times New Roman"/>
          <w:b w:val="0"/>
          <w:i/>
          <w:color w:val="auto"/>
          <w:sz w:val="24"/>
          <w:szCs w:val="24"/>
          <w:lang w:val="sr-Cyrl-RS"/>
        </w:rPr>
        <w:t>компетенција  у предуниверзитетском образовању</w:t>
      </w:r>
    </w:p>
    <w:p w14:paraId="06FFF91B" w14:textId="77777777" w:rsidR="00A2415D" w:rsidRDefault="00A2415D" w:rsidP="00E071C3">
      <w:pPr>
        <w:pStyle w:val="Heading3"/>
        <w:spacing w:line="276" w:lineRule="auto"/>
        <w:jc w:val="both"/>
        <w:rPr>
          <w:rFonts w:ascii="Times New Roman" w:hAnsi="Times New Roman" w:cs="Times New Roman"/>
          <w:sz w:val="24"/>
          <w:szCs w:val="24"/>
        </w:rPr>
      </w:pPr>
    </w:p>
    <w:p w14:paraId="2D3FA73A" w14:textId="14F8402C" w:rsidR="00A2415D" w:rsidRDefault="00A4447F" w:rsidP="00EE1E30">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Pr="00097A98">
        <w:rPr>
          <w:rFonts w:ascii="Times New Roman" w:hAnsi="Times New Roman" w:cs="Times New Roman"/>
          <w:sz w:val="24"/>
          <w:szCs w:val="24"/>
        </w:rPr>
        <w:t>ектор формалног образовања је спор</w:t>
      </w:r>
      <w:r w:rsidR="00F30834">
        <w:rPr>
          <w:rFonts w:ascii="Times New Roman" w:hAnsi="Times New Roman" w:cs="Times New Roman"/>
          <w:sz w:val="24"/>
          <w:szCs w:val="24"/>
          <w:lang w:val="sr-Cyrl-RS"/>
        </w:rPr>
        <w:t>ији</w:t>
      </w:r>
      <w:r w:rsidRPr="00097A98">
        <w:rPr>
          <w:rFonts w:ascii="Times New Roman" w:hAnsi="Times New Roman" w:cs="Times New Roman"/>
          <w:sz w:val="24"/>
          <w:szCs w:val="24"/>
        </w:rPr>
        <w:t xml:space="preserve"> када треба усвојити измене наставног плана, што је ситуација која има изразито негативан утицај на образовање у области дигиталних вештина</w:t>
      </w:r>
      <w:r w:rsidR="00416A83">
        <w:rPr>
          <w:rFonts w:ascii="Times New Roman" w:hAnsi="Times New Roman" w:cs="Times New Roman"/>
          <w:sz w:val="24"/>
          <w:szCs w:val="24"/>
        </w:rPr>
        <w:t>,</w:t>
      </w:r>
      <w:r w:rsidRPr="00097A98">
        <w:rPr>
          <w:rFonts w:ascii="Times New Roman" w:hAnsi="Times New Roman" w:cs="Times New Roman"/>
          <w:sz w:val="24"/>
          <w:szCs w:val="24"/>
        </w:rPr>
        <w:t xml:space="preserve"> имајући у виду брзину технолошког напретка и сталних промена потреба за запошљавањем.</w:t>
      </w:r>
      <w:r w:rsidR="00B150DF">
        <w:rPr>
          <w:rFonts w:ascii="Times New Roman" w:hAnsi="Times New Roman" w:cs="Times New Roman"/>
          <w:sz w:val="24"/>
          <w:szCs w:val="24"/>
          <w:lang w:val="sr-Cyrl-RS"/>
        </w:rPr>
        <w:t xml:space="preserve"> </w:t>
      </w:r>
      <w:r w:rsidRPr="00097A98">
        <w:rPr>
          <w:rFonts w:ascii="Times New Roman" w:hAnsi="Times New Roman" w:cs="Times New Roman"/>
          <w:sz w:val="24"/>
          <w:szCs w:val="24"/>
        </w:rPr>
        <w:t xml:space="preserve">То наглашава потребу да </w:t>
      </w:r>
      <w:r>
        <w:rPr>
          <w:rFonts w:ascii="Times New Roman" w:hAnsi="Times New Roman" w:cs="Times New Roman"/>
          <w:sz w:val="24"/>
          <w:szCs w:val="24"/>
        </w:rPr>
        <w:t xml:space="preserve">се одреде рокови за израду наставних </w:t>
      </w:r>
      <w:r>
        <w:rPr>
          <w:rFonts w:ascii="Times New Roman" w:hAnsi="Times New Roman" w:cs="Times New Roman"/>
          <w:sz w:val="24"/>
          <w:szCs w:val="24"/>
        </w:rPr>
        <w:lastRenderedPageBreak/>
        <w:t>планова по нивоима образовања, док, са друге стране, треба сагледати могућности усвајања флексибил</w:t>
      </w:r>
      <w:r w:rsidRPr="00097A98">
        <w:rPr>
          <w:rFonts w:ascii="Times New Roman" w:hAnsi="Times New Roman" w:cs="Times New Roman"/>
          <w:sz w:val="24"/>
          <w:szCs w:val="24"/>
        </w:rPr>
        <w:t>н</w:t>
      </w:r>
      <w:r>
        <w:rPr>
          <w:rFonts w:ascii="Times New Roman" w:hAnsi="Times New Roman" w:cs="Times New Roman"/>
          <w:sz w:val="24"/>
          <w:szCs w:val="24"/>
        </w:rPr>
        <w:t>их</w:t>
      </w:r>
      <w:r w:rsidRPr="00097A98">
        <w:rPr>
          <w:rFonts w:ascii="Times New Roman" w:hAnsi="Times New Roman" w:cs="Times New Roman"/>
          <w:sz w:val="24"/>
          <w:szCs w:val="24"/>
        </w:rPr>
        <w:t xml:space="preserve"> наставни</w:t>
      </w:r>
      <w:r>
        <w:rPr>
          <w:rFonts w:ascii="Times New Roman" w:hAnsi="Times New Roman" w:cs="Times New Roman"/>
          <w:sz w:val="24"/>
          <w:szCs w:val="24"/>
        </w:rPr>
        <w:t>х</w:t>
      </w:r>
      <w:r w:rsidRPr="00097A98">
        <w:rPr>
          <w:rFonts w:ascii="Times New Roman" w:hAnsi="Times New Roman" w:cs="Times New Roman"/>
          <w:sz w:val="24"/>
          <w:szCs w:val="24"/>
        </w:rPr>
        <w:t xml:space="preserve"> план</w:t>
      </w:r>
      <w:r>
        <w:rPr>
          <w:rFonts w:ascii="Times New Roman" w:hAnsi="Times New Roman" w:cs="Times New Roman"/>
          <w:sz w:val="24"/>
          <w:szCs w:val="24"/>
        </w:rPr>
        <w:t>ова који ће и у перспективи моћи да дају одговоре на брзи развој области ИКТ</w:t>
      </w:r>
      <w:r w:rsidRPr="00097A98">
        <w:rPr>
          <w:rFonts w:ascii="Times New Roman" w:hAnsi="Times New Roman" w:cs="Times New Roman"/>
          <w:sz w:val="24"/>
          <w:szCs w:val="24"/>
        </w:rPr>
        <w:t>.</w:t>
      </w:r>
      <w:r w:rsidR="00DC2C61">
        <w:rPr>
          <w:rFonts w:ascii="Times New Roman" w:hAnsi="Times New Roman" w:cs="Times New Roman"/>
          <w:sz w:val="24"/>
          <w:szCs w:val="24"/>
          <w:lang w:val="sr-Cyrl-RS"/>
        </w:rPr>
        <w:t xml:space="preserve"> </w:t>
      </w:r>
    </w:p>
    <w:p w14:paraId="2F7027B1" w14:textId="497B255C" w:rsidR="0097601C" w:rsidRDefault="00A4447F" w:rsidP="0097601C">
      <w:pPr>
        <w:spacing w:after="0" w:line="276" w:lineRule="auto"/>
        <w:ind w:firstLine="720"/>
        <w:jc w:val="both"/>
        <w:rPr>
          <w:rFonts w:ascii="Times New Roman" w:hAnsi="Times New Roman" w:cs="Times New Roman"/>
          <w:sz w:val="24"/>
          <w:szCs w:val="24"/>
        </w:rPr>
      </w:pPr>
      <w:r w:rsidRPr="008B2F84">
        <w:rPr>
          <w:rFonts w:ascii="Times New Roman" w:hAnsi="Times New Roman" w:cs="Times New Roman"/>
          <w:sz w:val="24"/>
          <w:szCs w:val="24"/>
        </w:rPr>
        <w:t xml:space="preserve">Теме које </w:t>
      </w:r>
      <w:r>
        <w:rPr>
          <w:rFonts w:ascii="Times New Roman" w:hAnsi="Times New Roman" w:cs="Times New Roman"/>
          <w:sz w:val="24"/>
          <w:szCs w:val="24"/>
        </w:rPr>
        <w:t>се изучавају</w:t>
      </w:r>
      <w:r w:rsidRPr="008B2F84">
        <w:rPr>
          <w:rFonts w:ascii="Times New Roman" w:hAnsi="Times New Roman" w:cs="Times New Roman"/>
          <w:sz w:val="24"/>
          <w:szCs w:val="24"/>
        </w:rPr>
        <w:t xml:space="preserve"> у школ</w:t>
      </w:r>
      <w:r>
        <w:rPr>
          <w:rFonts w:ascii="Times New Roman" w:hAnsi="Times New Roman" w:cs="Times New Roman"/>
          <w:sz w:val="24"/>
          <w:szCs w:val="24"/>
        </w:rPr>
        <w:t>ама</w:t>
      </w:r>
      <w:r w:rsidRPr="008B2F84">
        <w:rPr>
          <w:rFonts w:ascii="Times New Roman" w:hAnsi="Times New Roman" w:cs="Times New Roman"/>
          <w:sz w:val="24"/>
          <w:szCs w:val="24"/>
        </w:rPr>
        <w:t xml:space="preserve"> су рачунарско размишљање, податковна писменост и мобилна писменост.</w:t>
      </w:r>
      <w:r w:rsidR="00B150DF">
        <w:rPr>
          <w:rFonts w:ascii="Times New Roman" w:hAnsi="Times New Roman" w:cs="Times New Roman"/>
          <w:sz w:val="24"/>
          <w:szCs w:val="24"/>
          <w:lang w:val="sr-Cyrl-RS"/>
        </w:rPr>
        <w:t xml:space="preserve"> </w:t>
      </w:r>
      <w:r>
        <w:rPr>
          <w:rFonts w:ascii="Times New Roman" w:hAnsi="Times New Roman" w:cs="Times New Roman"/>
          <w:sz w:val="24"/>
          <w:szCs w:val="24"/>
        </w:rPr>
        <w:t>П</w:t>
      </w:r>
      <w:r w:rsidRPr="008B2F84">
        <w:rPr>
          <w:rFonts w:ascii="Times New Roman" w:hAnsi="Times New Roman" w:cs="Times New Roman"/>
          <w:sz w:val="24"/>
          <w:szCs w:val="24"/>
        </w:rPr>
        <w:t xml:space="preserve">редавања о рачунарском размишљању могу почети док су деца још у основној школи и у </w:t>
      </w:r>
      <w:r>
        <w:rPr>
          <w:rFonts w:ascii="Times New Roman" w:hAnsi="Times New Roman" w:cs="Times New Roman"/>
          <w:sz w:val="24"/>
          <w:szCs w:val="24"/>
        </w:rPr>
        <w:t>пракси је у неким школама кроз пројекте таква настава и почела</w:t>
      </w:r>
      <w:r w:rsidRPr="008B2F84">
        <w:rPr>
          <w:rFonts w:ascii="Times New Roman" w:hAnsi="Times New Roman" w:cs="Times New Roman"/>
          <w:sz w:val="24"/>
          <w:szCs w:val="24"/>
        </w:rPr>
        <w:t>.</w:t>
      </w:r>
      <w:r w:rsidR="00416A83">
        <w:rPr>
          <w:rFonts w:ascii="Times New Roman" w:hAnsi="Times New Roman" w:cs="Times New Roman"/>
          <w:sz w:val="24"/>
          <w:szCs w:val="24"/>
        </w:rPr>
        <w:t xml:space="preserve"> </w:t>
      </w:r>
      <w:r w:rsidRPr="008B2F84">
        <w:rPr>
          <w:rFonts w:ascii="Times New Roman" w:hAnsi="Times New Roman" w:cs="Times New Roman"/>
          <w:sz w:val="24"/>
          <w:szCs w:val="24"/>
        </w:rPr>
        <w:t>Тако, рачунарско размишљање почи</w:t>
      </w:r>
      <w:r w:rsidR="00AC6B8B">
        <w:rPr>
          <w:rFonts w:ascii="Times New Roman" w:hAnsi="Times New Roman" w:cs="Times New Roman"/>
          <w:sz w:val="24"/>
          <w:szCs w:val="24"/>
        </w:rPr>
        <w:t>њ</w:t>
      </w:r>
      <w:r w:rsidRPr="008B2F84">
        <w:rPr>
          <w:rFonts w:ascii="Times New Roman" w:hAnsi="Times New Roman" w:cs="Times New Roman"/>
          <w:sz w:val="24"/>
          <w:szCs w:val="24"/>
        </w:rPr>
        <w:t>е од основног нивоа и иде навише до напредних тема.</w:t>
      </w:r>
      <w:r w:rsidR="00B150DF">
        <w:rPr>
          <w:rFonts w:ascii="Times New Roman" w:hAnsi="Times New Roman" w:cs="Times New Roman"/>
          <w:sz w:val="24"/>
          <w:szCs w:val="24"/>
          <w:lang w:val="sr-Cyrl-RS"/>
        </w:rPr>
        <w:t xml:space="preserve"> </w:t>
      </w:r>
      <w:r w:rsidR="001E1823">
        <w:rPr>
          <w:rFonts w:ascii="Times New Roman" w:hAnsi="Times New Roman" w:cs="Times New Roman"/>
          <w:sz w:val="24"/>
          <w:szCs w:val="24"/>
        </w:rPr>
        <w:t>Паралелно са овим темама, неопходно је од најранијег периода, обухватити теме које се односе на б</w:t>
      </w:r>
      <w:r w:rsidR="001E1823" w:rsidRPr="001E1823">
        <w:rPr>
          <w:rFonts w:ascii="Times New Roman" w:hAnsi="Times New Roman" w:cs="Times New Roman"/>
          <w:sz w:val="24"/>
          <w:szCs w:val="24"/>
        </w:rPr>
        <w:t xml:space="preserve">езбедност </w:t>
      </w:r>
      <w:r w:rsidR="001E1823">
        <w:rPr>
          <w:rFonts w:ascii="Times New Roman" w:hAnsi="Times New Roman" w:cs="Times New Roman"/>
          <w:sz w:val="24"/>
          <w:szCs w:val="24"/>
        </w:rPr>
        <w:t>приликом коришћења ИКТ, у смислу з</w:t>
      </w:r>
      <w:r w:rsidR="001E1823" w:rsidRPr="001E1823">
        <w:rPr>
          <w:rFonts w:ascii="Times New Roman" w:hAnsi="Times New Roman" w:cs="Times New Roman"/>
          <w:sz w:val="24"/>
          <w:szCs w:val="24"/>
        </w:rPr>
        <w:t>аштит</w:t>
      </w:r>
      <w:r w:rsidR="001E1823">
        <w:rPr>
          <w:rFonts w:ascii="Times New Roman" w:hAnsi="Times New Roman" w:cs="Times New Roman"/>
          <w:sz w:val="24"/>
          <w:szCs w:val="24"/>
        </w:rPr>
        <w:t>е</w:t>
      </w:r>
      <w:r w:rsidR="001E1823" w:rsidRPr="001E1823">
        <w:rPr>
          <w:rFonts w:ascii="Times New Roman" w:hAnsi="Times New Roman" w:cs="Times New Roman"/>
          <w:sz w:val="24"/>
          <w:szCs w:val="24"/>
        </w:rPr>
        <w:t xml:space="preserve"> личних података и приватности</w:t>
      </w:r>
      <w:r w:rsidR="001E1823">
        <w:rPr>
          <w:rFonts w:ascii="Times New Roman" w:hAnsi="Times New Roman" w:cs="Times New Roman"/>
          <w:sz w:val="24"/>
          <w:szCs w:val="24"/>
        </w:rPr>
        <w:t>, као и з</w:t>
      </w:r>
      <w:r w:rsidR="001E1823" w:rsidRPr="001E1823">
        <w:rPr>
          <w:rFonts w:ascii="Times New Roman" w:hAnsi="Times New Roman" w:cs="Times New Roman"/>
          <w:sz w:val="24"/>
          <w:szCs w:val="24"/>
        </w:rPr>
        <w:t>аштит</w:t>
      </w:r>
      <w:r w:rsidR="001E1823">
        <w:rPr>
          <w:rFonts w:ascii="Times New Roman" w:hAnsi="Times New Roman" w:cs="Times New Roman"/>
          <w:sz w:val="24"/>
          <w:szCs w:val="24"/>
        </w:rPr>
        <w:t>е</w:t>
      </w:r>
      <w:r w:rsidR="001E1823" w:rsidRPr="001E1823">
        <w:rPr>
          <w:rFonts w:ascii="Times New Roman" w:hAnsi="Times New Roman" w:cs="Times New Roman"/>
          <w:sz w:val="24"/>
          <w:szCs w:val="24"/>
        </w:rPr>
        <w:t xml:space="preserve"> здравља и добробити</w:t>
      </w:r>
      <w:r w:rsidR="001E1823">
        <w:rPr>
          <w:rFonts w:ascii="Times New Roman" w:hAnsi="Times New Roman" w:cs="Times New Roman"/>
          <w:sz w:val="24"/>
          <w:szCs w:val="24"/>
        </w:rPr>
        <w:t xml:space="preserve"> свих корисника. </w:t>
      </w:r>
      <w:r w:rsidR="0097601C">
        <w:rPr>
          <w:rFonts w:ascii="Times New Roman" w:hAnsi="Times New Roman" w:cs="Times New Roman"/>
          <w:sz w:val="24"/>
          <w:szCs w:val="24"/>
          <w:lang w:val="sr-Cyrl-RS"/>
        </w:rPr>
        <w:t>Са тим у вези, у савременом дигиталном добу, диг</w:t>
      </w:r>
      <w:r w:rsidR="000E74E6">
        <w:rPr>
          <w:rFonts w:ascii="Times New Roman" w:hAnsi="Times New Roman" w:cs="Times New Roman"/>
          <w:sz w:val="24"/>
          <w:szCs w:val="24"/>
          <w:lang w:val="sr-Cyrl-RS"/>
        </w:rPr>
        <w:t>италне компетенције је могуће</w:t>
      </w:r>
      <w:r w:rsidR="0097601C">
        <w:rPr>
          <w:rFonts w:ascii="Times New Roman" w:hAnsi="Times New Roman" w:cs="Times New Roman"/>
          <w:sz w:val="24"/>
          <w:szCs w:val="24"/>
          <w:lang w:val="sr-Cyrl-RS"/>
        </w:rPr>
        <w:t xml:space="preserve"> изучавати у оквиру различитих предмета, нпр. критичко размишљање и провера извора информација у оквиру српског језика и књижевности, безбедност, људска права и заштита података у оквиру друштва, грађанског васпитања или права грађана, зависн</w:t>
      </w:r>
      <w:r w:rsidR="000E74E6">
        <w:rPr>
          <w:rFonts w:ascii="Times New Roman" w:hAnsi="Times New Roman" w:cs="Times New Roman"/>
          <w:sz w:val="24"/>
          <w:szCs w:val="24"/>
          <w:lang w:val="sr-Cyrl-RS"/>
        </w:rPr>
        <w:t>ост од интернета и здравствени и</w:t>
      </w:r>
      <w:r w:rsidR="0097601C">
        <w:rPr>
          <w:rFonts w:ascii="Times New Roman" w:hAnsi="Times New Roman" w:cs="Times New Roman"/>
          <w:sz w:val="24"/>
          <w:szCs w:val="24"/>
          <w:lang w:val="sr-Cyrl-RS"/>
        </w:rPr>
        <w:t>зазови у оквиру биологије итд.</w:t>
      </w:r>
      <w:r w:rsidR="0097601C" w:rsidRPr="00DC2C61">
        <w:rPr>
          <w:rFonts w:ascii="Times New Roman" w:hAnsi="Times New Roman" w:cs="Times New Roman"/>
          <w:sz w:val="24"/>
          <w:szCs w:val="24"/>
        </w:rPr>
        <w:t xml:space="preserve"> </w:t>
      </w:r>
    </w:p>
    <w:p w14:paraId="7DFF3010" w14:textId="6B051E73" w:rsidR="00A4447F" w:rsidRPr="008C5FF7" w:rsidRDefault="00A4447F" w:rsidP="0035362E">
      <w:pPr>
        <w:spacing w:after="0" w:line="276" w:lineRule="auto"/>
        <w:ind w:firstLine="720"/>
        <w:jc w:val="both"/>
        <w:rPr>
          <w:rFonts w:ascii="Times New Roman" w:hAnsi="Times New Roman" w:cs="Times New Roman"/>
          <w:sz w:val="24"/>
          <w:szCs w:val="24"/>
        </w:rPr>
      </w:pPr>
      <w:r w:rsidRPr="008B2F84">
        <w:rPr>
          <w:rFonts w:ascii="Times New Roman" w:hAnsi="Times New Roman" w:cs="Times New Roman"/>
          <w:sz w:val="24"/>
          <w:szCs w:val="24"/>
        </w:rPr>
        <w:t>Предавања о рачунарском размишљању могу се увести кроз вежбе које не захтевају никакву технологију уз постепено увођење употребе компјутера и других уређаја.</w:t>
      </w:r>
      <w:r>
        <w:rPr>
          <w:rFonts w:ascii="Times New Roman" w:hAnsi="Times New Roman" w:cs="Times New Roman"/>
          <w:sz w:val="24"/>
          <w:szCs w:val="24"/>
        </w:rPr>
        <w:t xml:space="preserve"> Да би се постигла реализација посебног циља који се односи на укључивање дигиталних вештина у образовне институције, потребно је што пре сачинити детаљан план на који начин ће се познавање дигиталних </w:t>
      </w:r>
      <w:r w:rsidR="00054BE4">
        <w:rPr>
          <w:rFonts w:ascii="Times New Roman" w:hAnsi="Times New Roman" w:cs="Times New Roman"/>
          <w:sz w:val="24"/>
          <w:szCs w:val="24"/>
          <w:lang w:val="sr-Cyrl-RS"/>
        </w:rPr>
        <w:t>компетенција</w:t>
      </w:r>
      <w:r>
        <w:rPr>
          <w:rFonts w:ascii="Times New Roman" w:hAnsi="Times New Roman" w:cs="Times New Roman"/>
          <w:sz w:val="24"/>
          <w:szCs w:val="24"/>
        </w:rPr>
        <w:t xml:space="preserve"> уводити у све школе у Републици Србији, имајући у виду како техничке капацитете и могућности, динамику спровођења обука за наставнике, тако и капацитете </w:t>
      </w:r>
      <w:r w:rsidR="005058BA">
        <w:rPr>
          <w:rFonts w:ascii="Times New Roman" w:hAnsi="Times New Roman" w:cs="Times New Roman"/>
          <w:sz w:val="24"/>
          <w:szCs w:val="24"/>
        </w:rPr>
        <w:t>у погледу одговарајућих финанси</w:t>
      </w:r>
      <w:r>
        <w:rPr>
          <w:rFonts w:ascii="Times New Roman" w:hAnsi="Times New Roman" w:cs="Times New Roman"/>
          <w:sz w:val="24"/>
          <w:szCs w:val="24"/>
        </w:rPr>
        <w:t>ј</w:t>
      </w:r>
      <w:r w:rsidR="005058BA">
        <w:rPr>
          <w:rFonts w:ascii="Times New Roman" w:hAnsi="Times New Roman" w:cs="Times New Roman"/>
          <w:sz w:val="24"/>
          <w:szCs w:val="24"/>
        </w:rPr>
        <w:t>с</w:t>
      </w:r>
      <w:r>
        <w:rPr>
          <w:rFonts w:ascii="Times New Roman" w:hAnsi="Times New Roman" w:cs="Times New Roman"/>
          <w:sz w:val="24"/>
          <w:szCs w:val="24"/>
        </w:rPr>
        <w:t>ких средстава.</w:t>
      </w:r>
    </w:p>
    <w:p w14:paraId="41E3C767" w14:textId="3A48F81D" w:rsidR="002A6F59" w:rsidRPr="001C0FE6" w:rsidRDefault="00CE3DAD"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До сада постигнути резултати обухватају повећање</w:t>
      </w:r>
      <w:r w:rsidRPr="00CE3DAD">
        <w:rPr>
          <w:rFonts w:ascii="Times New Roman" w:hAnsi="Times New Roman" w:cs="Times New Roman"/>
          <w:sz w:val="24"/>
          <w:szCs w:val="24"/>
        </w:rPr>
        <w:t xml:space="preserve"> броја </w:t>
      </w:r>
      <w:r w:rsidR="002C074D">
        <w:rPr>
          <w:rFonts w:ascii="Times New Roman" w:hAnsi="Times New Roman" w:cs="Times New Roman"/>
          <w:sz w:val="24"/>
          <w:szCs w:val="24"/>
          <w:lang w:val="sr-Cyrl-RS"/>
        </w:rPr>
        <w:t xml:space="preserve">информатичких </w:t>
      </w:r>
      <w:r w:rsidRPr="00CE3DAD">
        <w:rPr>
          <w:rFonts w:ascii="Times New Roman" w:hAnsi="Times New Roman" w:cs="Times New Roman"/>
          <w:sz w:val="24"/>
          <w:szCs w:val="24"/>
        </w:rPr>
        <w:t xml:space="preserve">одељења </w:t>
      </w:r>
      <w:r>
        <w:rPr>
          <w:rFonts w:ascii="Times New Roman" w:hAnsi="Times New Roman" w:cs="Times New Roman"/>
          <w:sz w:val="24"/>
          <w:szCs w:val="24"/>
        </w:rPr>
        <w:t>у</w:t>
      </w:r>
      <w:r w:rsidR="00B150DF">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појединим </w:t>
      </w:r>
      <w:r w:rsidRPr="00CE3DAD">
        <w:rPr>
          <w:rFonts w:ascii="Times New Roman" w:hAnsi="Times New Roman" w:cs="Times New Roman"/>
          <w:sz w:val="24"/>
          <w:szCs w:val="24"/>
        </w:rPr>
        <w:t>гимназија</w:t>
      </w:r>
      <w:r>
        <w:rPr>
          <w:rFonts w:ascii="Times New Roman" w:hAnsi="Times New Roman" w:cs="Times New Roman"/>
          <w:sz w:val="24"/>
          <w:szCs w:val="24"/>
        </w:rPr>
        <w:t>ма</w:t>
      </w:r>
      <w:r w:rsidRPr="00CE3DAD">
        <w:rPr>
          <w:rFonts w:ascii="Times New Roman" w:hAnsi="Times New Roman" w:cs="Times New Roman"/>
          <w:sz w:val="24"/>
          <w:szCs w:val="24"/>
        </w:rPr>
        <w:t xml:space="preserve"> широм Србије, </w:t>
      </w:r>
      <w:r>
        <w:rPr>
          <w:rFonts w:ascii="Times New Roman" w:hAnsi="Times New Roman" w:cs="Times New Roman"/>
          <w:sz w:val="24"/>
          <w:szCs w:val="24"/>
        </w:rPr>
        <w:t xml:space="preserve">а </w:t>
      </w:r>
      <w:r w:rsidR="00A4447F">
        <w:rPr>
          <w:rFonts w:ascii="Times New Roman" w:hAnsi="Times New Roman" w:cs="Times New Roman"/>
          <w:sz w:val="24"/>
          <w:szCs w:val="24"/>
        </w:rPr>
        <w:t xml:space="preserve">за </w:t>
      </w:r>
      <w:r w:rsidRPr="00CE3DAD">
        <w:rPr>
          <w:rFonts w:ascii="Times New Roman" w:hAnsi="Times New Roman" w:cs="Times New Roman"/>
          <w:sz w:val="24"/>
          <w:szCs w:val="24"/>
        </w:rPr>
        <w:t>очек</w:t>
      </w:r>
      <w:r w:rsidR="00A4447F">
        <w:rPr>
          <w:rFonts w:ascii="Times New Roman" w:hAnsi="Times New Roman" w:cs="Times New Roman"/>
          <w:sz w:val="24"/>
          <w:szCs w:val="24"/>
        </w:rPr>
        <w:t>ивати је и да ће овај</w:t>
      </w:r>
      <w:r w:rsidRPr="00CE3DAD">
        <w:rPr>
          <w:rFonts w:ascii="Times New Roman" w:hAnsi="Times New Roman" w:cs="Times New Roman"/>
          <w:sz w:val="24"/>
          <w:szCs w:val="24"/>
        </w:rPr>
        <w:t xml:space="preserve"> број одељења бити додатно повећан.</w:t>
      </w:r>
      <w:r w:rsidR="00B150DF">
        <w:rPr>
          <w:rFonts w:ascii="Times New Roman" w:hAnsi="Times New Roman" w:cs="Times New Roman"/>
          <w:sz w:val="24"/>
          <w:szCs w:val="24"/>
          <w:lang w:val="sr-Cyrl-RS"/>
        </w:rPr>
        <w:t xml:space="preserve"> </w:t>
      </w:r>
      <w:r w:rsidRPr="00CE3DAD">
        <w:rPr>
          <w:rFonts w:ascii="Times New Roman" w:hAnsi="Times New Roman" w:cs="Times New Roman"/>
          <w:sz w:val="24"/>
          <w:szCs w:val="24"/>
        </w:rPr>
        <w:t>Успешност реализације наставног програма у одељењима ученика са посебним способностима за информатику подразумева високо компетентни наставни кадар, способан да креира динамично и адаптивно образовно окружење и обезбеди најбоље услове за конструкцију информатичких знања ученика.</w:t>
      </w:r>
    </w:p>
    <w:p w14:paraId="5A65A258" w14:textId="242C48B2" w:rsidR="00B1403C" w:rsidRDefault="00B1403C" w:rsidP="0035362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Са друге стране, могуће је увођење и других тема у образовни систем, попут </w:t>
      </w:r>
      <w:r w:rsidRPr="00B1403C">
        <w:rPr>
          <w:rFonts w:ascii="Times New Roman" w:hAnsi="Times New Roman" w:cs="Times New Roman"/>
          <w:sz w:val="24"/>
          <w:szCs w:val="24"/>
        </w:rPr>
        <w:t>вештин</w:t>
      </w:r>
      <w:r>
        <w:rPr>
          <w:rFonts w:ascii="Times New Roman" w:hAnsi="Times New Roman" w:cs="Times New Roman"/>
          <w:sz w:val="24"/>
          <w:szCs w:val="24"/>
        </w:rPr>
        <w:t>а</w:t>
      </w:r>
      <w:r w:rsidRPr="00B1403C">
        <w:rPr>
          <w:rFonts w:ascii="Times New Roman" w:hAnsi="Times New Roman" w:cs="Times New Roman"/>
          <w:sz w:val="24"/>
          <w:szCs w:val="24"/>
        </w:rPr>
        <w:t xml:space="preserve"> за обраду података </w:t>
      </w:r>
      <w:r w:rsidR="002C074D">
        <w:rPr>
          <w:rFonts w:ascii="Times New Roman" w:hAnsi="Times New Roman" w:cs="Times New Roman"/>
          <w:sz w:val="24"/>
          <w:szCs w:val="24"/>
          <w:lang w:val="sr-Cyrl-RS"/>
        </w:rPr>
        <w:t xml:space="preserve">које </w:t>
      </w:r>
      <w:r>
        <w:rPr>
          <w:rFonts w:ascii="Times New Roman" w:hAnsi="Times New Roman" w:cs="Times New Roman"/>
          <w:sz w:val="24"/>
          <w:szCs w:val="24"/>
        </w:rPr>
        <w:t>обухвата</w:t>
      </w:r>
      <w:r w:rsidR="002C074D">
        <w:rPr>
          <w:rFonts w:ascii="Times New Roman" w:hAnsi="Times New Roman" w:cs="Times New Roman"/>
          <w:sz w:val="24"/>
          <w:szCs w:val="24"/>
          <w:lang w:val="sr-Cyrl-RS"/>
        </w:rPr>
        <w:t>ју:</w:t>
      </w:r>
      <w:r>
        <w:rPr>
          <w:rFonts w:ascii="Times New Roman" w:hAnsi="Times New Roman" w:cs="Times New Roman"/>
          <w:sz w:val="24"/>
          <w:szCs w:val="24"/>
        </w:rPr>
        <w:t xml:space="preserve"> р</w:t>
      </w:r>
      <w:r w:rsidRPr="00B1403C">
        <w:rPr>
          <w:rFonts w:ascii="Times New Roman" w:hAnsi="Times New Roman" w:cs="Times New Roman"/>
          <w:sz w:val="24"/>
          <w:szCs w:val="24"/>
        </w:rPr>
        <w:t xml:space="preserve">аспознавање </w:t>
      </w:r>
      <w:r>
        <w:rPr>
          <w:rFonts w:ascii="Times New Roman" w:hAnsi="Times New Roman" w:cs="Times New Roman"/>
          <w:sz w:val="24"/>
          <w:szCs w:val="24"/>
        </w:rPr>
        <w:t>података потребних</w:t>
      </w:r>
      <w:r w:rsidRPr="00B1403C">
        <w:rPr>
          <w:rFonts w:ascii="Times New Roman" w:hAnsi="Times New Roman" w:cs="Times New Roman"/>
          <w:sz w:val="24"/>
          <w:szCs w:val="24"/>
        </w:rPr>
        <w:t xml:space="preserve"> за одређене сврхе</w:t>
      </w:r>
      <w:r>
        <w:rPr>
          <w:rFonts w:ascii="Times New Roman" w:hAnsi="Times New Roman" w:cs="Times New Roman"/>
          <w:sz w:val="24"/>
          <w:szCs w:val="24"/>
        </w:rPr>
        <w:t>, т</w:t>
      </w:r>
      <w:r w:rsidRPr="00B1403C">
        <w:rPr>
          <w:rFonts w:ascii="Times New Roman" w:hAnsi="Times New Roman" w:cs="Times New Roman"/>
          <w:sz w:val="24"/>
          <w:szCs w:val="24"/>
        </w:rPr>
        <w:t xml:space="preserve">умачење </w:t>
      </w:r>
      <w:r>
        <w:rPr>
          <w:rFonts w:ascii="Times New Roman" w:hAnsi="Times New Roman" w:cs="Times New Roman"/>
          <w:sz w:val="24"/>
          <w:szCs w:val="24"/>
        </w:rPr>
        <w:t xml:space="preserve">и </w:t>
      </w:r>
      <w:r w:rsidRPr="00B1403C">
        <w:rPr>
          <w:rFonts w:ascii="Times New Roman" w:hAnsi="Times New Roman" w:cs="Times New Roman"/>
          <w:sz w:val="24"/>
          <w:szCs w:val="24"/>
        </w:rPr>
        <w:t>визуализациј</w:t>
      </w:r>
      <w:r w:rsidR="00416A83">
        <w:rPr>
          <w:rFonts w:ascii="Times New Roman" w:hAnsi="Times New Roman" w:cs="Times New Roman"/>
          <w:sz w:val="24"/>
          <w:szCs w:val="24"/>
          <w:lang w:val="sr-Cyrl-RS"/>
        </w:rPr>
        <w:t>у</w:t>
      </w:r>
      <w:r w:rsidRPr="00B1403C">
        <w:rPr>
          <w:rFonts w:ascii="Times New Roman" w:hAnsi="Times New Roman" w:cs="Times New Roman"/>
          <w:sz w:val="24"/>
          <w:szCs w:val="24"/>
        </w:rPr>
        <w:t xml:space="preserve"> података као што су графикони и дијаграми</w:t>
      </w:r>
      <w:r>
        <w:rPr>
          <w:rFonts w:ascii="Times New Roman" w:hAnsi="Times New Roman" w:cs="Times New Roman"/>
          <w:sz w:val="24"/>
          <w:szCs w:val="24"/>
        </w:rPr>
        <w:t>, к</w:t>
      </w:r>
      <w:r w:rsidRPr="00B1403C">
        <w:rPr>
          <w:rFonts w:ascii="Times New Roman" w:hAnsi="Times New Roman" w:cs="Times New Roman"/>
          <w:sz w:val="24"/>
          <w:szCs w:val="24"/>
        </w:rPr>
        <w:t>ритичко размишљање о информацијама добијеним анализом података</w:t>
      </w:r>
      <w:r>
        <w:rPr>
          <w:rFonts w:ascii="Times New Roman" w:hAnsi="Times New Roman" w:cs="Times New Roman"/>
          <w:sz w:val="24"/>
          <w:szCs w:val="24"/>
        </w:rPr>
        <w:t>, р</w:t>
      </w:r>
      <w:r w:rsidRPr="00B1403C">
        <w:rPr>
          <w:rFonts w:ascii="Times New Roman" w:hAnsi="Times New Roman" w:cs="Times New Roman"/>
          <w:sz w:val="24"/>
          <w:szCs w:val="24"/>
        </w:rPr>
        <w:t>азумевање аналитичких алата и метода за обраду података и када и где их употребити</w:t>
      </w:r>
      <w:r>
        <w:rPr>
          <w:rFonts w:ascii="Times New Roman" w:hAnsi="Times New Roman" w:cs="Times New Roman"/>
          <w:sz w:val="24"/>
          <w:szCs w:val="24"/>
        </w:rPr>
        <w:t>, као и п</w:t>
      </w:r>
      <w:r w:rsidRPr="00B1403C">
        <w:rPr>
          <w:rFonts w:ascii="Times New Roman" w:hAnsi="Times New Roman" w:cs="Times New Roman"/>
          <w:sz w:val="24"/>
          <w:szCs w:val="24"/>
        </w:rPr>
        <w:t>репознавање тога када се подаци погрешно тумаче или користе за обману</w:t>
      </w:r>
      <w:r>
        <w:rPr>
          <w:rFonts w:ascii="Times New Roman" w:hAnsi="Times New Roman" w:cs="Times New Roman"/>
          <w:sz w:val="24"/>
          <w:szCs w:val="24"/>
        </w:rPr>
        <w:t>.</w:t>
      </w:r>
      <w:r w:rsidR="00B150DF">
        <w:rPr>
          <w:rFonts w:ascii="Times New Roman" w:hAnsi="Times New Roman" w:cs="Times New Roman"/>
          <w:sz w:val="24"/>
          <w:szCs w:val="24"/>
          <w:lang w:val="sr-Cyrl-RS"/>
        </w:rPr>
        <w:t xml:space="preserve"> </w:t>
      </w:r>
      <w:r w:rsidRPr="00B1403C">
        <w:rPr>
          <w:rFonts w:ascii="Times New Roman" w:hAnsi="Times New Roman" w:cs="Times New Roman"/>
          <w:sz w:val="24"/>
          <w:szCs w:val="24"/>
        </w:rPr>
        <w:t>Људи који могу да из података извлаче смислене информације су изузетно тражени у свим секторима и то је тренд подстакнут глобалном експлозијом великих података и пролиферацијом софистицираних алата за управљање, анализирање и визуализацију података.</w:t>
      </w:r>
      <w:r w:rsidR="00B150DF">
        <w:rPr>
          <w:rFonts w:ascii="Times New Roman" w:hAnsi="Times New Roman" w:cs="Times New Roman"/>
          <w:sz w:val="24"/>
          <w:szCs w:val="24"/>
          <w:lang w:val="sr-Cyrl-RS"/>
        </w:rPr>
        <w:t xml:space="preserve"> </w:t>
      </w:r>
      <w:r w:rsidRPr="00B1403C">
        <w:rPr>
          <w:rFonts w:ascii="Times New Roman" w:hAnsi="Times New Roman" w:cs="Times New Roman"/>
          <w:sz w:val="24"/>
          <w:szCs w:val="24"/>
        </w:rPr>
        <w:t>Нека ист</w:t>
      </w:r>
      <w:r>
        <w:rPr>
          <w:rFonts w:ascii="Times New Roman" w:hAnsi="Times New Roman" w:cs="Times New Roman"/>
          <w:sz w:val="24"/>
          <w:szCs w:val="24"/>
        </w:rPr>
        <w:t>раживања указују да</w:t>
      </w:r>
      <w:r w:rsidRPr="00B1403C">
        <w:rPr>
          <w:rFonts w:ascii="Times New Roman" w:hAnsi="Times New Roman" w:cs="Times New Roman"/>
          <w:sz w:val="24"/>
          <w:szCs w:val="24"/>
        </w:rPr>
        <w:t xml:space="preserve"> ће </w:t>
      </w:r>
      <w:r>
        <w:rPr>
          <w:rFonts w:ascii="Times New Roman" w:hAnsi="Times New Roman" w:cs="Times New Roman"/>
          <w:sz w:val="24"/>
          <w:szCs w:val="24"/>
        </w:rPr>
        <w:t xml:space="preserve">већ </w:t>
      </w:r>
      <w:r w:rsidRPr="00B1403C">
        <w:rPr>
          <w:rFonts w:ascii="Times New Roman" w:hAnsi="Times New Roman" w:cs="Times New Roman"/>
          <w:sz w:val="24"/>
          <w:szCs w:val="24"/>
        </w:rPr>
        <w:t>за 10 година експерти за податке постати траженији од експерата за компјутере.</w:t>
      </w:r>
    </w:p>
    <w:p w14:paraId="0811E157" w14:textId="42DB1EBA" w:rsidR="007771C5" w:rsidRPr="00950CC0" w:rsidRDefault="007771C5" w:rsidP="0035362E">
      <w:pPr>
        <w:spacing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Приликом дефинисања </w:t>
      </w:r>
      <w:r w:rsidR="00054BE4">
        <w:rPr>
          <w:rFonts w:ascii="Times New Roman" w:hAnsi="Times New Roman" w:cs="Times New Roman"/>
          <w:sz w:val="24"/>
          <w:szCs w:val="24"/>
          <w:lang w:val="sr-Cyrl-RS"/>
        </w:rPr>
        <w:t xml:space="preserve">планова и програма наставе и </w:t>
      </w:r>
      <w:r w:rsidRPr="007771C5">
        <w:rPr>
          <w:rFonts w:ascii="Times New Roman" w:hAnsi="Times New Roman" w:cs="Times New Roman"/>
          <w:sz w:val="24"/>
          <w:szCs w:val="24"/>
        </w:rPr>
        <w:t xml:space="preserve">учења дигиталних </w:t>
      </w:r>
      <w:r w:rsidR="00054BE4">
        <w:rPr>
          <w:rFonts w:ascii="Times New Roman" w:hAnsi="Times New Roman" w:cs="Times New Roman"/>
          <w:sz w:val="24"/>
          <w:szCs w:val="24"/>
          <w:lang w:val="sr-Cyrl-RS"/>
        </w:rPr>
        <w:t>компетенција</w:t>
      </w:r>
      <w:r w:rsidRPr="007771C5">
        <w:rPr>
          <w:rFonts w:ascii="Times New Roman" w:hAnsi="Times New Roman" w:cs="Times New Roman"/>
          <w:sz w:val="24"/>
          <w:szCs w:val="24"/>
        </w:rPr>
        <w:t xml:space="preserve"> </w:t>
      </w:r>
      <w:r>
        <w:rPr>
          <w:rFonts w:ascii="Times New Roman" w:hAnsi="Times New Roman" w:cs="Times New Roman"/>
          <w:sz w:val="24"/>
          <w:szCs w:val="24"/>
        </w:rPr>
        <w:t>потребно је</w:t>
      </w:r>
      <w:r w:rsidR="00A140ED">
        <w:rPr>
          <w:rFonts w:ascii="Times New Roman" w:hAnsi="Times New Roman" w:cs="Times New Roman"/>
          <w:sz w:val="24"/>
          <w:szCs w:val="24"/>
          <w:lang w:val="sr-Cyrl-RS"/>
        </w:rPr>
        <w:t>,</w:t>
      </w:r>
      <w:r>
        <w:rPr>
          <w:rFonts w:ascii="Times New Roman" w:hAnsi="Times New Roman" w:cs="Times New Roman"/>
          <w:sz w:val="24"/>
          <w:szCs w:val="24"/>
        </w:rPr>
        <w:t xml:space="preserve"> </w:t>
      </w:r>
      <w:r w:rsidR="00A140ED">
        <w:rPr>
          <w:rFonts w:ascii="Times New Roman" w:hAnsi="Times New Roman" w:cs="Times New Roman"/>
          <w:sz w:val="24"/>
          <w:szCs w:val="24"/>
          <w:lang w:val="sr-Cyrl-RS"/>
        </w:rPr>
        <w:t xml:space="preserve">у међуресорној сарадњи, </w:t>
      </w:r>
      <w:r>
        <w:rPr>
          <w:rFonts w:ascii="Times New Roman" w:hAnsi="Times New Roman" w:cs="Times New Roman"/>
          <w:sz w:val="24"/>
          <w:szCs w:val="24"/>
        </w:rPr>
        <w:t>сагледати и могућности к</w:t>
      </w:r>
      <w:r w:rsidRPr="007771C5">
        <w:rPr>
          <w:rFonts w:ascii="Times New Roman" w:hAnsi="Times New Roman" w:cs="Times New Roman"/>
          <w:sz w:val="24"/>
          <w:szCs w:val="24"/>
        </w:rPr>
        <w:t>оришћењ</w:t>
      </w:r>
      <w:r>
        <w:rPr>
          <w:rFonts w:ascii="Times New Roman" w:hAnsi="Times New Roman" w:cs="Times New Roman"/>
          <w:sz w:val="24"/>
          <w:szCs w:val="24"/>
        </w:rPr>
        <w:t>а</w:t>
      </w:r>
      <w:r w:rsidRPr="007771C5">
        <w:rPr>
          <w:rFonts w:ascii="Times New Roman" w:hAnsi="Times New Roman" w:cs="Times New Roman"/>
          <w:sz w:val="24"/>
          <w:szCs w:val="24"/>
        </w:rPr>
        <w:t xml:space="preserve"> </w:t>
      </w:r>
      <w:r w:rsidRPr="007771C5">
        <w:rPr>
          <w:rFonts w:ascii="Times New Roman" w:hAnsi="Times New Roman" w:cs="Times New Roman"/>
          <w:sz w:val="24"/>
          <w:szCs w:val="24"/>
        </w:rPr>
        <w:lastRenderedPageBreak/>
        <w:t>алтернативних наставних метода попут постојећих кампања за едукацију путем интернета, посета научним и технолошким парковима, заводима и универзитетима, коришћење примера добре праксе и сл.</w:t>
      </w:r>
      <w:r w:rsidR="00B150DF">
        <w:rPr>
          <w:rFonts w:ascii="Times New Roman" w:hAnsi="Times New Roman" w:cs="Times New Roman"/>
          <w:sz w:val="24"/>
          <w:szCs w:val="24"/>
          <w:lang w:val="sr-Cyrl-RS"/>
        </w:rPr>
        <w:t xml:space="preserve"> </w:t>
      </w:r>
      <w:r w:rsidR="00A140ED">
        <w:rPr>
          <w:rFonts w:ascii="Times New Roman" w:hAnsi="Times New Roman" w:cs="Times New Roman"/>
          <w:sz w:val="24"/>
          <w:szCs w:val="24"/>
          <w:lang w:val="sr-Cyrl-RS"/>
        </w:rPr>
        <w:t xml:space="preserve">Дефинисање плана и програма </w:t>
      </w:r>
      <w:r w:rsidR="00054BE4">
        <w:rPr>
          <w:rFonts w:ascii="Times New Roman" w:hAnsi="Times New Roman" w:cs="Times New Roman"/>
          <w:sz w:val="24"/>
          <w:szCs w:val="24"/>
          <w:lang w:val="sr-Cyrl-RS"/>
        </w:rPr>
        <w:t xml:space="preserve">наставе и </w:t>
      </w:r>
      <w:r w:rsidR="00A140ED">
        <w:rPr>
          <w:rFonts w:ascii="Times New Roman" w:hAnsi="Times New Roman" w:cs="Times New Roman"/>
          <w:sz w:val="24"/>
          <w:szCs w:val="24"/>
          <w:lang w:val="sr-Cyrl-RS"/>
        </w:rPr>
        <w:t>учења подразумева с</w:t>
      </w:r>
      <w:r w:rsidR="00A140ED" w:rsidRPr="00A140ED">
        <w:rPr>
          <w:rFonts w:ascii="Times New Roman" w:hAnsi="Times New Roman" w:cs="Times New Roman"/>
          <w:sz w:val="24"/>
          <w:szCs w:val="24"/>
        </w:rPr>
        <w:t>агледавање различитих могућности и пракси у погледу приступа настави и могућности имплементације различитих наставних планова у зависности од нивоа стручности</w:t>
      </w:r>
      <w:r w:rsidR="00A140ED">
        <w:rPr>
          <w:rFonts w:ascii="Times New Roman" w:hAnsi="Times New Roman" w:cs="Times New Roman"/>
          <w:sz w:val="24"/>
          <w:szCs w:val="24"/>
        </w:rPr>
        <w:t xml:space="preserve">. </w:t>
      </w:r>
      <w:r w:rsidRPr="007771C5">
        <w:rPr>
          <w:rFonts w:ascii="Times New Roman" w:hAnsi="Times New Roman" w:cs="Times New Roman"/>
          <w:sz w:val="24"/>
          <w:szCs w:val="24"/>
        </w:rPr>
        <w:t>Уз теме које се односе на рачунарско размишљање</w:t>
      </w:r>
      <w:r w:rsidR="00F9028B">
        <w:rPr>
          <w:rFonts w:ascii="Times New Roman" w:hAnsi="Times New Roman" w:cs="Times New Roman"/>
          <w:sz w:val="24"/>
          <w:szCs w:val="24"/>
          <w:lang w:val="sr-Cyrl-RS"/>
        </w:rPr>
        <w:t xml:space="preserve"> (које може да обухвати и</w:t>
      </w:r>
      <w:r w:rsidR="00F9028B" w:rsidRPr="00F9028B">
        <w:rPr>
          <w:rFonts w:ascii="Times New Roman" w:hAnsi="Times New Roman" w:cs="Times New Roman"/>
          <w:sz w:val="24"/>
          <w:szCs w:val="24"/>
          <w:lang w:val="sr-Cyrl-RS"/>
        </w:rPr>
        <w:t xml:space="preserve"> шир</w:t>
      </w:r>
      <w:r w:rsidR="00F9028B">
        <w:rPr>
          <w:rFonts w:ascii="Times New Roman" w:hAnsi="Times New Roman" w:cs="Times New Roman"/>
          <w:sz w:val="24"/>
          <w:szCs w:val="24"/>
          <w:lang w:val="sr-Cyrl-RS"/>
        </w:rPr>
        <w:t>и обим</w:t>
      </w:r>
      <w:r w:rsidR="00F9028B" w:rsidRPr="00F9028B">
        <w:rPr>
          <w:rFonts w:ascii="Times New Roman" w:hAnsi="Times New Roman" w:cs="Times New Roman"/>
          <w:sz w:val="24"/>
          <w:szCs w:val="24"/>
          <w:lang w:val="sr-Cyrl-RS"/>
        </w:rPr>
        <w:t xml:space="preserve"> дигиталних </w:t>
      </w:r>
      <w:r w:rsidR="00054BE4">
        <w:rPr>
          <w:rFonts w:ascii="Times New Roman" w:hAnsi="Times New Roman" w:cs="Times New Roman"/>
          <w:sz w:val="24"/>
          <w:szCs w:val="24"/>
          <w:lang w:val="sr-Cyrl-RS"/>
        </w:rPr>
        <w:t>компетенција</w:t>
      </w:r>
      <w:r w:rsidR="00F9028B" w:rsidRPr="00F9028B">
        <w:rPr>
          <w:rFonts w:ascii="Times New Roman" w:hAnsi="Times New Roman" w:cs="Times New Roman"/>
          <w:sz w:val="24"/>
          <w:szCs w:val="24"/>
          <w:lang w:val="sr-Cyrl-RS"/>
        </w:rPr>
        <w:t xml:space="preserve"> у постојеће наставне програме попут алгоритамског и критичког размишљања, дигиталне безбедности и медијске писмености</w:t>
      </w:r>
      <w:r w:rsidR="00F9028B">
        <w:rPr>
          <w:rFonts w:ascii="Times New Roman" w:hAnsi="Times New Roman" w:cs="Times New Roman"/>
          <w:sz w:val="24"/>
          <w:szCs w:val="24"/>
          <w:lang w:val="sr-Cyrl-RS"/>
        </w:rPr>
        <w:t>)</w:t>
      </w:r>
      <w:r w:rsidRPr="007771C5">
        <w:rPr>
          <w:rFonts w:ascii="Times New Roman" w:hAnsi="Times New Roman" w:cs="Times New Roman"/>
          <w:sz w:val="24"/>
          <w:szCs w:val="24"/>
        </w:rPr>
        <w:t xml:space="preserve">, податковну писменост и мобилну писменост, у образовном процесу је могуће користити и постојеће кампање за едукацију путем интернета. Примери оваквих кампања које се </w:t>
      </w:r>
      <w:r>
        <w:rPr>
          <w:rFonts w:ascii="Times New Roman" w:hAnsi="Times New Roman" w:cs="Times New Roman"/>
          <w:sz w:val="24"/>
          <w:szCs w:val="24"/>
        </w:rPr>
        <w:t xml:space="preserve">већ </w:t>
      </w:r>
      <w:r w:rsidRPr="007771C5">
        <w:rPr>
          <w:rFonts w:ascii="Times New Roman" w:hAnsi="Times New Roman" w:cs="Times New Roman"/>
          <w:sz w:val="24"/>
          <w:szCs w:val="24"/>
        </w:rPr>
        <w:t>спровод</w:t>
      </w:r>
      <w:r>
        <w:rPr>
          <w:rFonts w:ascii="Times New Roman" w:hAnsi="Times New Roman" w:cs="Times New Roman"/>
          <w:sz w:val="24"/>
          <w:szCs w:val="24"/>
        </w:rPr>
        <w:t>е</w:t>
      </w:r>
      <w:r w:rsidR="00C742E0">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 свету </w:t>
      </w:r>
      <w:r w:rsidRPr="007771C5">
        <w:rPr>
          <w:rFonts w:ascii="Times New Roman" w:hAnsi="Times New Roman" w:cs="Times New Roman"/>
          <w:sz w:val="24"/>
          <w:szCs w:val="24"/>
        </w:rPr>
        <w:t>су:</w:t>
      </w:r>
      <w:r>
        <w:rPr>
          <w:rFonts w:ascii="Times New Roman" w:hAnsi="Times New Roman" w:cs="Times New Roman"/>
          <w:sz w:val="24"/>
          <w:szCs w:val="24"/>
        </w:rPr>
        <w:t xml:space="preserve"> 1) </w:t>
      </w:r>
      <w:r w:rsidRPr="007771C5">
        <w:rPr>
          <w:rFonts w:ascii="Times New Roman" w:hAnsi="Times New Roman" w:cs="Times New Roman"/>
          <w:bCs/>
          <w:sz w:val="24"/>
          <w:szCs w:val="24"/>
        </w:rPr>
        <w:t xml:space="preserve">Hour of Code </w:t>
      </w:r>
      <w:r w:rsidRPr="007771C5">
        <w:rPr>
          <w:rFonts w:ascii="Times New Roman" w:hAnsi="Times New Roman" w:cs="Times New Roman"/>
          <w:sz w:val="24"/>
          <w:szCs w:val="24"/>
        </w:rPr>
        <w:t>глобалне кампање која подстич</w:t>
      </w:r>
      <w:r w:rsidR="002C074D">
        <w:rPr>
          <w:rFonts w:ascii="Times New Roman" w:hAnsi="Times New Roman" w:cs="Times New Roman"/>
          <w:sz w:val="24"/>
          <w:szCs w:val="24"/>
        </w:rPr>
        <w:t>е едукаторе широм света да одрже</w:t>
      </w:r>
      <w:r w:rsidRPr="007771C5">
        <w:rPr>
          <w:rFonts w:ascii="Times New Roman" w:hAnsi="Times New Roman" w:cs="Times New Roman"/>
          <w:sz w:val="24"/>
          <w:szCs w:val="24"/>
        </w:rPr>
        <w:t xml:space="preserve"> по један сат предавања из об</w:t>
      </w:r>
      <w:r w:rsidR="002C074D">
        <w:rPr>
          <w:rFonts w:ascii="Times New Roman" w:hAnsi="Times New Roman" w:cs="Times New Roman"/>
          <w:sz w:val="24"/>
          <w:szCs w:val="24"/>
        </w:rPr>
        <w:t>ласти програмирањ</w:t>
      </w:r>
      <w:r w:rsidRPr="007771C5">
        <w:rPr>
          <w:rFonts w:ascii="Times New Roman" w:hAnsi="Times New Roman" w:cs="Times New Roman"/>
          <w:sz w:val="24"/>
          <w:szCs w:val="24"/>
        </w:rPr>
        <w:t>а током националне недеље образовања из компјутерских наука. Предавања/инструкције се нуде на 45 језика а циљ</w:t>
      </w:r>
      <w:r>
        <w:rPr>
          <w:rFonts w:ascii="Times New Roman" w:hAnsi="Times New Roman" w:cs="Times New Roman"/>
          <w:sz w:val="24"/>
          <w:szCs w:val="24"/>
        </w:rPr>
        <w:t xml:space="preserve"> им је</w:t>
      </w:r>
      <w:r w:rsidRPr="007771C5">
        <w:rPr>
          <w:rFonts w:ascii="Times New Roman" w:hAnsi="Times New Roman" w:cs="Times New Roman"/>
          <w:sz w:val="24"/>
          <w:szCs w:val="24"/>
        </w:rPr>
        <w:t xml:space="preserve"> да ученици схвате да је компјутерска наука забавна и креативна и да је доступна људима свих старосних група и свим ученицима;</w:t>
      </w:r>
      <w:r>
        <w:rPr>
          <w:rFonts w:ascii="Times New Roman" w:hAnsi="Times New Roman" w:cs="Times New Roman"/>
          <w:sz w:val="24"/>
          <w:szCs w:val="24"/>
        </w:rPr>
        <w:t xml:space="preserve"> 2)</w:t>
      </w:r>
      <w:r w:rsidRPr="007771C5">
        <w:rPr>
          <w:rFonts w:ascii="Times New Roman" w:hAnsi="Times New Roman" w:cs="Times New Roman"/>
          <w:sz w:val="24"/>
          <w:szCs w:val="24"/>
        </w:rPr>
        <w:t xml:space="preserve"> UNESCO YouthMobile је иницијатива за јачање глобалних напора са циљем упознавања младих са „програмирањем у области компјутерске науке (учењем кодирања- learning-to-code) и решав</w:t>
      </w:r>
      <w:r w:rsidR="00773C79">
        <w:rPr>
          <w:rFonts w:ascii="Times New Roman" w:hAnsi="Times New Roman" w:cs="Times New Roman"/>
          <w:sz w:val="24"/>
          <w:szCs w:val="24"/>
        </w:rPr>
        <w:t xml:space="preserve">ањем проблема (кодирањем ради </w:t>
      </w:r>
      <w:r w:rsidRPr="007771C5">
        <w:rPr>
          <w:rFonts w:ascii="Times New Roman" w:hAnsi="Times New Roman" w:cs="Times New Roman"/>
          <w:sz w:val="24"/>
          <w:szCs w:val="24"/>
        </w:rPr>
        <w:t>учења  - coding-to-learn)”</w:t>
      </w:r>
      <w:r w:rsidR="002C074D">
        <w:rPr>
          <w:rFonts w:ascii="Times New Roman" w:hAnsi="Times New Roman" w:cs="Times New Roman"/>
          <w:sz w:val="24"/>
          <w:szCs w:val="24"/>
          <w:lang w:val="sr-Cyrl-RS"/>
        </w:rPr>
        <w:t>,</w:t>
      </w:r>
      <w:r w:rsidRPr="007771C5">
        <w:rPr>
          <w:rFonts w:ascii="Times New Roman" w:hAnsi="Times New Roman" w:cs="Times New Roman"/>
          <w:sz w:val="24"/>
          <w:szCs w:val="24"/>
        </w:rPr>
        <w:t xml:space="preserve"> са посебним фокусом на жене</w:t>
      </w:r>
      <w:r w:rsidR="001302D1">
        <w:rPr>
          <w:rFonts w:ascii="Times New Roman" w:hAnsi="Times New Roman" w:cs="Times New Roman"/>
          <w:sz w:val="24"/>
          <w:szCs w:val="24"/>
          <w:lang w:val="sr-Cyrl-RS"/>
        </w:rPr>
        <w:t>.</w:t>
      </w:r>
      <w:r w:rsidR="00B150DF">
        <w:rPr>
          <w:rFonts w:ascii="Times New Roman" w:hAnsi="Times New Roman" w:cs="Times New Roman"/>
          <w:sz w:val="24"/>
          <w:szCs w:val="24"/>
          <w:lang w:val="sr-Cyrl-RS"/>
        </w:rPr>
        <w:t xml:space="preserve"> </w:t>
      </w:r>
      <w:r w:rsidR="00416A83">
        <w:rPr>
          <w:rFonts w:ascii="Times New Roman" w:hAnsi="Times New Roman" w:cs="Times New Roman"/>
          <w:sz w:val="24"/>
          <w:szCs w:val="24"/>
          <w:lang w:val="sr-Cyrl-RS"/>
        </w:rPr>
        <w:t>У</w:t>
      </w:r>
      <w:r w:rsidR="00C742E0">
        <w:rPr>
          <w:rFonts w:ascii="Times New Roman" w:hAnsi="Times New Roman" w:cs="Times New Roman"/>
          <w:sz w:val="24"/>
          <w:szCs w:val="24"/>
          <w:lang w:val="sr-Cyrl-RS"/>
        </w:rPr>
        <w:t xml:space="preserve"> Републици Србији </w:t>
      </w:r>
      <w:r w:rsidR="00C742E0">
        <w:rPr>
          <w:rFonts w:ascii="Times New Roman" w:hAnsi="Times New Roman" w:cs="Times New Roman"/>
          <w:sz w:val="24"/>
          <w:szCs w:val="24"/>
        </w:rPr>
        <w:t>т</w:t>
      </w:r>
      <w:r w:rsidR="0040004B">
        <w:rPr>
          <w:rFonts w:ascii="Times New Roman" w:hAnsi="Times New Roman" w:cs="Times New Roman"/>
          <w:sz w:val="24"/>
          <w:szCs w:val="24"/>
          <w:lang w:val="sr-Cyrl-RS"/>
        </w:rPr>
        <w:t xml:space="preserve">акве кампање </w:t>
      </w:r>
      <w:r w:rsidR="00B150DF">
        <w:rPr>
          <w:rFonts w:ascii="Times New Roman" w:hAnsi="Times New Roman" w:cs="Times New Roman"/>
          <w:sz w:val="24"/>
          <w:szCs w:val="24"/>
          <w:lang w:val="sr-Cyrl-RS"/>
        </w:rPr>
        <w:t xml:space="preserve">спроводи </w:t>
      </w:r>
      <w:r w:rsidR="00C742E0">
        <w:rPr>
          <w:rFonts w:ascii="Times New Roman" w:hAnsi="Times New Roman" w:cs="Times New Roman"/>
          <w:sz w:val="24"/>
          <w:szCs w:val="24"/>
          <w:lang w:val="sr-Cyrl-RS"/>
        </w:rPr>
        <w:t>ре</w:t>
      </w:r>
      <w:r w:rsidR="00B150DF">
        <w:rPr>
          <w:rFonts w:ascii="Times New Roman" w:hAnsi="Times New Roman" w:cs="Times New Roman"/>
          <w:sz w:val="24"/>
          <w:szCs w:val="24"/>
          <w:lang w:val="sr-Cyrl-RS"/>
        </w:rPr>
        <w:t>с</w:t>
      </w:r>
      <w:r w:rsidR="00C742E0">
        <w:rPr>
          <w:rFonts w:ascii="Times New Roman" w:hAnsi="Times New Roman" w:cs="Times New Roman"/>
          <w:sz w:val="24"/>
          <w:szCs w:val="24"/>
          <w:lang w:val="sr-Cyrl-RS"/>
        </w:rPr>
        <w:t>о</w:t>
      </w:r>
      <w:r w:rsidR="00B150DF">
        <w:rPr>
          <w:rFonts w:ascii="Times New Roman" w:hAnsi="Times New Roman" w:cs="Times New Roman"/>
          <w:sz w:val="24"/>
          <w:szCs w:val="24"/>
          <w:lang w:val="sr-Cyrl-RS"/>
        </w:rPr>
        <w:t>рно министарство за телеком</w:t>
      </w:r>
      <w:r w:rsidR="00C742E0">
        <w:rPr>
          <w:rFonts w:ascii="Times New Roman" w:hAnsi="Times New Roman" w:cs="Times New Roman"/>
          <w:sz w:val="24"/>
          <w:szCs w:val="24"/>
          <w:lang w:val="sr-Cyrl-RS"/>
        </w:rPr>
        <w:t>уникације и и</w:t>
      </w:r>
      <w:r w:rsidR="00206BAE">
        <w:rPr>
          <w:rFonts w:ascii="Times New Roman" w:hAnsi="Times New Roman" w:cs="Times New Roman"/>
          <w:sz w:val="24"/>
          <w:szCs w:val="24"/>
          <w:lang w:val="sr-Cyrl-RS"/>
        </w:rPr>
        <w:t>н</w:t>
      </w:r>
      <w:r w:rsidR="00C742E0">
        <w:rPr>
          <w:rFonts w:ascii="Times New Roman" w:hAnsi="Times New Roman" w:cs="Times New Roman"/>
          <w:sz w:val="24"/>
          <w:szCs w:val="24"/>
          <w:lang w:val="sr-Cyrl-RS"/>
        </w:rPr>
        <w:t xml:space="preserve">формационо друштво (кампања ИТ караван), која за </w:t>
      </w:r>
      <w:r w:rsidR="001302D1">
        <w:rPr>
          <w:rFonts w:ascii="Times New Roman" w:hAnsi="Times New Roman" w:cs="Times New Roman"/>
          <w:sz w:val="24"/>
          <w:szCs w:val="24"/>
          <w:lang w:val="sr-Cyrl-RS"/>
        </w:rPr>
        <w:t>циљ</w:t>
      </w:r>
      <w:r w:rsidR="00C742E0">
        <w:rPr>
          <w:rFonts w:ascii="Times New Roman" w:hAnsi="Times New Roman" w:cs="Times New Roman"/>
          <w:sz w:val="24"/>
          <w:szCs w:val="24"/>
          <w:lang w:val="sr-Cyrl-RS"/>
        </w:rPr>
        <w:t xml:space="preserve"> има промови</w:t>
      </w:r>
      <w:r w:rsidR="001302D1">
        <w:rPr>
          <w:rFonts w:ascii="Times New Roman" w:hAnsi="Times New Roman" w:cs="Times New Roman"/>
          <w:sz w:val="24"/>
          <w:szCs w:val="24"/>
          <w:lang w:val="sr-Cyrl-RS"/>
        </w:rPr>
        <w:t>сање п</w:t>
      </w:r>
      <w:r w:rsidR="00FB6B3F">
        <w:rPr>
          <w:rFonts w:ascii="Times New Roman" w:hAnsi="Times New Roman" w:cs="Times New Roman"/>
          <w:sz w:val="24"/>
          <w:szCs w:val="24"/>
          <w:lang w:val="sr-Cyrl-RS"/>
        </w:rPr>
        <w:t>аметног</w:t>
      </w:r>
      <w:r w:rsidR="001302D1">
        <w:rPr>
          <w:rFonts w:ascii="Times New Roman" w:hAnsi="Times New Roman" w:cs="Times New Roman"/>
          <w:sz w:val="24"/>
          <w:szCs w:val="24"/>
          <w:lang w:val="sr-Cyrl-RS"/>
        </w:rPr>
        <w:t xml:space="preserve"> и безбедн</w:t>
      </w:r>
      <w:r w:rsidR="00C742E0">
        <w:rPr>
          <w:rFonts w:ascii="Times New Roman" w:hAnsi="Times New Roman" w:cs="Times New Roman"/>
          <w:sz w:val="24"/>
          <w:szCs w:val="24"/>
          <w:lang w:val="sr-Cyrl-RS"/>
        </w:rPr>
        <w:t>ог коришћења</w:t>
      </w:r>
      <w:r w:rsidR="001302D1">
        <w:rPr>
          <w:rFonts w:ascii="Times New Roman" w:hAnsi="Times New Roman" w:cs="Times New Roman"/>
          <w:sz w:val="24"/>
          <w:szCs w:val="24"/>
          <w:lang w:val="sr-Cyrl-RS"/>
        </w:rPr>
        <w:t xml:space="preserve"> интернета и унапређење дигиталних вештина деце. Сврха </w:t>
      </w:r>
      <w:r w:rsidRPr="007771C5">
        <w:rPr>
          <w:rFonts w:ascii="Times New Roman" w:hAnsi="Times New Roman" w:cs="Times New Roman"/>
          <w:sz w:val="24"/>
          <w:szCs w:val="24"/>
        </w:rPr>
        <w:t>ов</w:t>
      </w:r>
      <w:r w:rsidR="001302D1">
        <w:rPr>
          <w:rFonts w:ascii="Times New Roman" w:hAnsi="Times New Roman" w:cs="Times New Roman"/>
          <w:sz w:val="24"/>
          <w:szCs w:val="24"/>
          <w:lang w:val="sr-Cyrl-RS"/>
        </w:rPr>
        <w:t>аквих кампања</w:t>
      </w:r>
      <w:r w:rsidR="00FB6B3F">
        <w:rPr>
          <w:rFonts w:ascii="Times New Roman" w:hAnsi="Times New Roman" w:cs="Times New Roman"/>
          <w:sz w:val="24"/>
          <w:szCs w:val="24"/>
          <w:lang w:val="sr-Cyrl-RS"/>
        </w:rPr>
        <w:t xml:space="preserve"> и</w:t>
      </w:r>
      <w:r w:rsidRPr="007771C5">
        <w:rPr>
          <w:rFonts w:ascii="Times New Roman" w:hAnsi="Times New Roman" w:cs="Times New Roman"/>
          <w:sz w:val="24"/>
          <w:szCs w:val="24"/>
        </w:rPr>
        <w:t xml:space="preserve"> иницијатив</w:t>
      </w:r>
      <w:r w:rsidR="001302D1">
        <w:rPr>
          <w:rFonts w:ascii="Times New Roman" w:hAnsi="Times New Roman" w:cs="Times New Roman"/>
          <w:sz w:val="24"/>
          <w:szCs w:val="24"/>
          <w:lang w:val="sr-Cyrl-RS"/>
        </w:rPr>
        <w:t>а</w:t>
      </w:r>
      <w:r w:rsidRPr="007771C5">
        <w:rPr>
          <w:rFonts w:ascii="Times New Roman" w:hAnsi="Times New Roman" w:cs="Times New Roman"/>
          <w:sz w:val="24"/>
          <w:szCs w:val="24"/>
        </w:rPr>
        <w:t xml:space="preserve"> </w:t>
      </w:r>
      <w:r w:rsidR="001302D1">
        <w:rPr>
          <w:rFonts w:ascii="Times New Roman" w:hAnsi="Times New Roman" w:cs="Times New Roman"/>
          <w:sz w:val="24"/>
          <w:szCs w:val="24"/>
          <w:lang w:val="sr-Cyrl-RS"/>
        </w:rPr>
        <w:t xml:space="preserve">јесте </w:t>
      </w:r>
      <w:r w:rsidRPr="007771C5">
        <w:rPr>
          <w:rFonts w:ascii="Times New Roman" w:hAnsi="Times New Roman" w:cs="Times New Roman"/>
          <w:sz w:val="24"/>
          <w:szCs w:val="24"/>
        </w:rPr>
        <w:t>да млади стекну висок ниво вештина и</w:t>
      </w:r>
      <w:r w:rsidR="00F33EDA">
        <w:rPr>
          <w:rFonts w:ascii="Times New Roman" w:hAnsi="Times New Roman" w:cs="Times New Roman"/>
          <w:sz w:val="24"/>
          <w:szCs w:val="24"/>
          <w:lang w:val="sr-Cyrl-RS"/>
        </w:rPr>
        <w:t xml:space="preserve"> самопоуздања</w:t>
      </w:r>
      <w:r w:rsidR="00FB6B3F">
        <w:rPr>
          <w:rFonts w:ascii="Times New Roman" w:hAnsi="Times New Roman" w:cs="Times New Roman"/>
          <w:sz w:val="24"/>
          <w:szCs w:val="24"/>
          <w:lang w:val="sr-Cyrl-RS"/>
        </w:rPr>
        <w:t>, као</w:t>
      </w:r>
      <w:r w:rsidR="00F33EDA">
        <w:rPr>
          <w:rFonts w:ascii="Times New Roman" w:hAnsi="Times New Roman" w:cs="Times New Roman"/>
          <w:sz w:val="24"/>
          <w:szCs w:val="24"/>
          <w:lang w:val="sr-Cyrl-RS"/>
        </w:rPr>
        <w:t xml:space="preserve"> и да им се на прав</w:t>
      </w:r>
      <w:r w:rsidR="00FB6B3F">
        <w:rPr>
          <w:rFonts w:ascii="Times New Roman" w:hAnsi="Times New Roman" w:cs="Times New Roman"/>
          <w:sz w:val="24"/>
          <w:szCs w:val="24"/>
          <w:lang w:val="sr-Cyrl-RS"/>
        </w:rPr>
        <w:t>и начин представе пред</w:t>
      </w:r>
      <w:r w:rsidR="00416A83">
        <w:rPr>
          <w:rFonts w:ascii="Times New Roman" w:hAnsi="Times New Roman" w:cs="Times New Roman"/>
          <w:sz w:val="24"/>
          <w:szCs w:val="24"/>
          <w:lang w:val="sr-Cyrl-RS"/>
        </w:rPr>
        <w:t>н</w:t>
      </w:r>
      <w:r w:rsidR="00FB6B3F">
        <w:rPr>
          <w:rFonts w:ascii="Times New Roman" w:hAnsi="Times New Roman" w:cs="Times New Roman"/>
          <w:sz w:val="24"/>
          <w:szCs w:val="24"/>
          <w:lang w:val="sr-Cyrl-RS"/>
        </w:rPr>
        <w:t>ости</w:t>
      </w:r>
      <w:r w:rsidR="00416A83">
        <w:rPr>
          <w:rFonts w:ascii="Times New Roman" w:hAnsi="Times New Roman" w:cs="Times New Roman"/>
          <w:sz w:val="24"/>
          <w:szCs w:val="24"/>
          <w:lang w:val="sr-Cyrl-RS"/>
        </w:rPr>
        <w:t>, али</w:t>
      </w:r>
      <w:r w:rsidR="00FB6B3F">
        <w:rPr>
          <w:rFonts w:ascii="Times New Roman" w:hAnsi="Times New Roman" w:cs="Times New Roman"/>
          <w:sz w:val="24"/>
          <w:szCs w:val="24"/>
          <w:lang w:val="sr-Cyrl-RS"/>
        </w:rPr>
        <w:t xml:space="preserve"> </w:t>
      </w:r>
      <w:r w:rsidR="00F33EDA">
        <w:rPr>
          <w:rFonts w:ascii="Times New Roman" w:hAnsi="Times New Roman" w:cs="Times New Roman"/>
          <w:sz w:val="24"/>
          <w:szCs w:val="24"/>
          <w:lang w:val="sr-Cyrl-RS"/>
        </w:rPr>
        <w:t>и опасности коришћења информационо комуникационих технологија у савременом дигиталном добу.</w:t>
      </w:r>
    </w:p>
    <w:p w14:paraId="30FE7224" w14:textId="2CCCC52C" w:rsidR="007771C5" w:rsidRPr="00B91287" w:rsidRDefault="007771C5" w:rsidP="0035362E">
      <w:pPr>
        <w:spacing w:line="276" w:lineRule="auto"/>
        <w:ind w:firstLine="720"/>
        <w:jc w:val="both"/>
        <w:rPr>
          <w:rFonts w:ascii="Times New Roman" w:hAnsi="Times New Roman" w:cs="Times New Roman"/>
          <w:sz w:val="24"/>
          <w:szCs w:val="24"/>
        </w:rPr>
      </w:pPr>
      <w:r w:rsidRPr="007771C5">
        <w:rPr>
          <w:rFonts w:ascii="Times New Roman" w:hAnsi="Times New Roman" w:cs="Times New Roman"/>
          <w:sz w:val="24"/>
          <w:szCs w:val="24"/>
        </w:rPr>
        <w:t>Са друге стране, сарадња са научним и технолошким парковима, посете универзитетима и заводима могу бити инспиративне да се већи број ученика определи за ова занимања. То је нарочито значајно када је у питању укључивање већег броја девојчица у техничке образовне профиле, што, како показују бројна истраживања, даје изванредне резултате</w:t>
      </w:r>
      <w:r w:rsidR="002C074D">
        <w:rPr>
          <w:rFonts w:ascii="Times New Roman" w:hAnsi="Times New Roman" w:cs="Times New Roman"/>
          <w:sz w:val="24"/>
          <w:szCs w:val="24"/>
          <w:lang w:val="sr-Cyrl-RS"/>
        </w:rPr>
        <w:t>.</w:t>
      </w:r>
      <w:r w:rsidRPr="007771C5">
        <w:rPr>
          <w:rFonts w:ascii="Times New Roman" w:hAnsi="Times New Roman" w:cs="Times New Roman"/>
          <w:sz w:val="24"/>
          <w:szCs w:val="24"/>
        </w:rPr>
        <w:t xml:space="preserve"> Због тога је битно сачинити и јавну листу дестинација које могу посетити ученици приликом организованих екскурзија. Овакве посете и давање примера са указивањем на конкретне послове и успешне резултате изазивају позитивне реакције ученика јер имају јединствену прилику да сазнају шта и како инжењери раде, односно како своје идеје претварају у конкретне производе.</w:t>
      </w:r>
      <w:r w:rsidR="00B91287">
        <w:rPr>
          <w:rFonts w:ascii="Times New Roman" w:hAnsi="Times New Roman" w:cs="Times New Roman"/>
          <w:sz w:val="24"/>
          <w:szCs w:val="24"/>
        </w:rPr>
        <w:t xml:space="preserve"> Уз овакве активности, могуће је и организовати такмичења међу ученицима са </w:t>
      </w:r>
      <w:r w:rsidR="002C074D">
        <w:rPr>
          <w:rFonts w:ascii="Times New Roman" w:hAnsi="Times New Roman" w:cs="Times New Roman"/>
          <w:sz w:val="24"/>
          <w:szCs w:val="24"/>
        </w:rPr>
        <w:t>одговарајућим</w:t>
      </w:r>
      <w:r w:rsidR="00B91287">
        <w:rPr>
          <w:rFonts w:ascii="Times New Roman" w:hAnsi="Times New Roman" w:cs="Times New Roman"/>
          <w:sz w:val="24"/>
          <w:szCs w:val="24"/>
        </w:rPr>
        <w:t xml:space="preserve"> награда</w:t>
      </w:r>
      <w:r w:rsidR="002C074D">
        <w:rPr>
          <w:rFonts w:ascii="Times New Roman" w:hAnsi="Times New Roman" w:cs="Times New Roman"/>
          <w:sz w:val="24"/>
          <w:szCs w:val="24"/>
          <w:lang w:val="sr-Cyrl-RS"/>
        </w:rPr>
        <w:t>ма</w:t>
      </w:r>
      <w:r w:rsidR="00B91287">
        <w:rPr>
          <w:rFonts w:ascii="Times New Roman" w:hAnsi="Times New Roman" w:cs="Times New Roman"/>
          <w:sz w:val="24"/>
          <w:szCs w:val="24"/>
        </w:rPr>
        <w:t>.</w:t>
      </w:r>
    </w:p>
    <w:p w14:paraId="2C6D9703" w14:textId="57E0FA7C" w:rsidR="00A34871" w:rsidRDefault="00A34871" w:rsidP="0035362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Након сачињавања планова и програма </w:t>
      </w:r>
      <w:r w:rsidR="00E3605F">
        <w:rPr>
          <w:rFonts w:ascii="Times New Roman" w:hAnsi="Times New Roman" w:cs="Times New Roman"/>
          <w:sz w:val="24"/>
          <w:szCs w:val="24"/>
        </w:rPr>
        <w:t>наставе и учења дигиталних компетенција</w:t>
      </w:r>
      <w:r>
        <w:rPr>
          <w:rFonts w:ascii="Times New Roman" w:hAnsi="Times New Roman" w:cs="Times New Roman"/>
          <w:sz w:val="24"/>
          <w:szCs w:val="24"/>
        </w:rPr>
        <w:t>, потребно је и с</w:t>
      </w:r>
      <w:r w:rsidRPr="00A34871">
        <w:rPr>
          <w:rFonts w:ascii="Times New Roman" w:hAnsi="Times New Roman" w:cs="Times New Roman"/>
          <w:sz w:val="24"/>
          <w:szCs w:val="24"/>
        </w:rPr>
        <w:t>ачи</w:t>
      </w:r>
      <w:r>
        <w:rPr>
          <w:rFonts w:ascii="Times New Roman" w:hAnsi="Times New Roman" w:cs="Times New Roman"/>
          <w:sz w:val="24"/>
          <w:szCs w:val="24"/>
        </w:rPr>
        <w:t>нити</w:t>
      </w:r>
      <w:r w:rsidRPr="00A34871">
        <w:rPr>
          <w:rFonts w:ascii="Times New Roman" w:hAnsi="Times New Roman" w:cs="Times New Roman"/>
          <w:sz w:val="24"/>
          <w:szCs w:val="24"/>
        </w:rPr>
        <w:t xml:space="preserve"> план имплементације у образовним институцијама на различитим нивоима и у појединим разредима</w:t>
      </w:r>
      <w:r>
        <w:rPr>
          <w:rFonts w:ascii="Times New Roman" w:hAnsi="Times New Roman" w:cs="Times New Roman"/>
          <w:sz w:val="24"/>
          <w:szCs w:val="24"/>
        </w:rPr>
        <w:t>, имајући у виду</w:t>
      </w:r>
      <w:r w:rsidR="002C074D">
        <w:rPr>
          <w:rFonts w:ascii="Times New Roman" w:hAnsi="Times New Roman" w:cs="Times New Roman"/>
          <w:sz w:val="24"/>
          <w:szCs w:val="24"/>
        </w:rPr>
        <w:t xml:space="preserve"> да није </w:t>
      </w:r>
      <w:r>
        <w:rPr>
          <w:rFonts w:ascii="Times New Roman" w:hAnsi="Times New Roman" w:cs="Times New Roman"/>
          <w:sz w:val="24"/>
          <w:szCs w:val="24"/>
        </w:rPr>
        <w:t>могуће да све школе одједном остваре све потребне предуслове и започну са реализацијом наставе</w:t>
      </w:r>
      <w:r w:rsidR="00416A83">
        <w:rPr>
          <w:rFonts w:ascii="Times New Roman" w:hAnsi="Times New Roman" w:cs="Times New Roman"/>
          <w:sz w:val="24"/>
          <w:szCs w:val="24"/>
        </w:rPr>
        <w:t xml:space="preserve"> </w:t>
      </w:r>
      <w:r>
        <w:rPr>
          <w:rFonts w:ascii="Times New Roman" w:hAnsi="Times New Roman" w:cs="Times New Roman"/>
          <w:sz w:val="24"/>
          <w:szCs w:val="24"/>
        </w:rPr>
        <w:t>ИКТ вештина.</w:t>
      </w:r>
    </w:p>
    <w:p w14:paraId="03470FF5" w14:textId="10A37A10" w:rsidR="00F15D91" w:rsidRPr="00950CC0" w:rsidRDefault="00F15D91" w:rsidP="00F15D91">
      <w:pPr>
        <w:spacing w:after="0" w:line="276" w:lineRule="auto"/>
        <w:ind w:firstLine="720"/>
        <w:jc w:val="both"/>
        <w:rPr>
          <w:rFonts w:ascii="Times New Roman" w:hAnsi="Times New Roman" w:cs="Times New Roman"/>
          <w:sz w:val="24"/>
          <w:szCs w:val="24"/>
        </w:rPr>
      </w:pPr>
      <w:r w:rsidRPr="00950CC0">
        <w:rPr>
          <w:rFonts w:ascii="Times New Roman" w:hAnsi="Times New Roman" w:cs="Times New Roman"/>
          <w:sz w:val="24"/>
          <w:szCs w:val="24"/>
        </w:rPr>
        <w:t>Пред</w:t>
      </w:r>
      <w:r w:rsidR="006F79DD">
        <w:rPr>
          <w:rFonts w:ascii="Times New Roman" w:hAnsi="Times New Roman" w:cs="Times New Roman"/>
          <w:sz w:val="24"/>
          <w:szCs w:val="24"/>
          <w:lang w:val="sr-Cyrl-RS"/>
        </w:rPr>
        <w:t xml:space="preserve">лог </w:t>
      </w:r>
      <w:r w:rsidRPr="00950CC0">
        <w:rPr>
          <w:rFonts w:ascii="Times New Roman" w:hAnsi="Times New Roman" w:cs="Times New Roman"/>
          <w:sz w:val="24"/>
          <w:szCs w:val="24"/>
        </w:rPr>
        <w:t>активности за реализацију ове мере:</w:t>
      </w:r>
    </w:p>
    <w:p w14:paraId="1E50F6A4" w14:textId="41C78B83" w:rsidR="00596164" w:rsidRDefault="0084284A">
      <w:pPr>
        <w:pStyle w:val="ListParagraph"/>
        <w:spacing w:after="0" w:line="276" w:lineRule="auto"/>
        <w:ind w:left="0" w:firstLine="426"/>
        <w:jc w:val="both"/>
        <w:rPr>
          <w:rFonts w:ascii="Times New Roman" w:hAnsi="Times New Roman" w:cs="Times New Roman"/>
          <w:sz w:val="24"/>
          <w:szCs w:val="24"/>
        </w:rPr>
      </w:pPr>
      <w:r>
        <w:rPr>
          <w:rFonts w:ascii="Times New Roman" w:hAnsi="Times New Roman" w:cs="Times New Roman"/>
          <w:sz w:val="24"/>
          <w:szCs w:val="24"/>
          <w:lang w:val="sr-Cyrl-RS"/>
        </w:rPr>
        <w:lastRenderedPageBreak/>
        <w:t>1.</w:t>
      </w:r>
      <w:r w:rsidR="00D630CE">
        <w:rPr>
          <w:rFonts w:ascii="Times New Roman" w:hAnsi="Times New Roman" w:cs="Times New Roman"/>
          <w:sz w:val="24"/>
          <w:szCs w:val="24"/>
          <w:lang w:val="sr-Cyrl-RS"/>
        </w:rPr>
        <w:t>2</w:t>
      </w:r>
      <w:r>
        <w:rPr>
          <w:rFonts w:ascii="Times New Roman" w:hAnsi="Times New Roman" w:cs="Times New Roman"/>
          <w:sz w:val="24"/>
          <w:szCs w:val="24"/>
          <w:lang w:val="sr-Cyrl-RS"/>
        </w:rPr>
        <w:t>.1</w:t>
      </w:r>
      <w:r w:rsidR="00F9028B">
        <w:rPr>
          <w:rFonts w:ascii="Times New Roman" w:hAnsi="Times New Roman" w:cs="Times New Roman"/>
          <w:sz w:val="24"/>
          <w:szCs w:val="24"/>
          <w:lang w:val="sr-Cyrl-RS"/>
        </w:rPr>
        <w:t xml:space="preserve"> </w:t>
      </w:r>
      <w:r w:rsidR="00BE6669">
        <w:rPr>
          <w:rFonts w:ascii="Times New Roman" w:hAnsi="Times New Roman" w:cs="Times New Roman"/>
          <w:sz w:val="24"/>
          <w:szCs w:val="24"/>
          <w:lang w:val="sr-Cyrl-RS"/>
        </w:rPr>
        <w:t>Ревидирање</w:t>
      </w:r>
      <w:r w:rsidR="00BE6669" w:rsidRPr="00841109">
        <w:rPr>
          <w:rFonts w:ascii="Times New Roman" w:hAnsi="Times New Roman" w:cs="Times New Roman"/>
          <w:sz w:val="24"/>
          <w:szCs w:val="24"/>
        </w:rPr>
        <w:t xml:space="preserve"> </w:t>
      </w:r>
      <w:r w:rsidR="00F9028B" w:rsidRPr="00841109">
        <w:rPr>
          <w:rFonts w:ascii="Times New Roman" w:hAnsi="Times New Roman" w:cs="Times New Roman"/>
          <w:sz w:val="24"/>
          <w:szCs w:val="24"/>
        </w:rPr>
        <w:t>план</w:t>
      </w:r>
      <w:r w:rsidR="00BE6669">
        <w:rPr>
          <w:rFonts w:ascii="Times New Roman" w:hAnsi="Times New Roman" w:cs="Times New Roman"/>
          <w:sz w:val="24"/>
          <w:szCs w:val="24"/>
          <w:lang w:val="sr-Cyrl-RS"/>
        </w:rPr>
        <w:t>ова и програма наставе и учења дигиталних компетенција</w:t>
      </w:r>
      <w:r w:rsidR="00DE6DAC">
        <w:rPr>
          <w:rFonts w:ascii="Times New Roman" w:hAnsi="Times New Roman" w:cs="Times New Roman"/>
          <w:sz w:val="24"/>
          <w:szCs w:val="24"/>
          <w:lang w:val="sr-Cyrl-RS"/>
        </w:rPr>
        <w:t>;</w:t>
      </w:r>
    </w:p>
    <w:p w14:paraId="4BDCCBFA" w14:textId="6822DD77" w:rsidR="00596164" w:rsidRDefault="00596164" w:rsidP="00950CC0">
      <w:pPr>
        <w:pStyle w:val="ListParagraph"/>
        <w:spacing w:after="0" w:line="276" w:lineRule="auto"/>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D630CE">
        <w:rPr>
          <w:rFonts w:ascii="Times New Roman" w:hAnsi="Times New Roman" w:cs="Times New Roman"/>
          <w:sz w:val="24"/>
          <w:szCs w:val="24"/>
          <w:lang w:val="sr-Cyrl-RS"/>
        </w:rPr>
        <w:t>2</w:t>
      </w:r>
      <w:r>
        <w:rPr>
          <w:rFonts w:ascii="Times New Roman" w:hAnsi="Times New Roman" w:cs="Times New Roman"/>
          <w:sz w:val="24"/>
          <w:szCs w:val="24"/>
          <w:lang w:val="sr-Cyrl-RS"/>
        </w:rPr>
        <w:t>.</w:t>
      </w:r>
      <w:r w:rsidR="00F9028B">
        <w:rPr>
          <w:rFonts w:ascii="Times New Roman" w:hAnsi="Times New Roman" w:cs="Times New Roman"/>
          <w:sz w:val="24"/>
          <w:szCs w:val="24"/>
          <w:lang w:val="sr-Cyrl-RS"/>
        </w:rPr>
        <w:t>2</w:t>
      </w:r>
      <w:r w:rsidR="00A00C0A" w:rsidRPr="00A00C0A">
        <w:rPr>
          <w:rFonts w:ascii="Times New Roman" w:hAnsi="Times New Roman" w:cs="Times New Roman"/>
          <w:sz w:val="24"/>
          <w:szCs w:val="24"/>
          <w:lang w:val="sr-Cyrl-RS"/>
        </w:rPr>
        <w:t>Анализа</w:t>
      </w:r>
      <w:r w:rsidR="00A00C0A" w:rsidRPr="00A00C0A">
        <w:rPr>
          <w:rFonts w:ascii="Times New Roman" w:hAnsi="Times New Roman" w:cs="Times New Roman"/>
          <w:sz w:val="24"/>
          <w:szCs w:val="24"/>
        </w:rPr>
        <w:t xml:space="preserve"> успешност</w:t>
      </w:r>
      <w:r w:rsidR="00DE6DAC">
        <w:rPr>
          <w:rFonts w:ascii="Times New Roman" w:hAnsi="Times New Roman" w:cs="Times New Roman"/>
          <w:sz w:val="24"/>
          <w:szCs w:val="24"/>
        </w:rPr>
        <w:t>и реализације наставног програма учења дигиталних</w:t>
      </w:r>
      <w:r w:rsidR="00D630CE">
        <w:rPr>
          <w:rFonts w:ascii="Times New Roman" w:hAnsi="Times New Roman" w:cs="Times New Roman"/>
          <w:sz w:val="24"/>
          <w:szCs w:val="24"/>
          <w:lang w:val="sr-Cyrl-RS"/>
        </w:rPr>
        <w:t xml:space="preserve"> компетенција</w:t>
      </w:r>
      <w:r w:rsidR="00F9028B" w:rsidRPr="00F66B73">
        <w:rPr>
          <w:rFonts w:ascii="Times New Roman" w:hAnsi="Times New Roman" w:cs="Times New Roman"/>
          <w:sz w:val="24"/>
          <w:szCs w:val="24"/>
        </w:rPr>
        <w:t>;</w:t>
      </w:r>
    </w:p>
    <w:p w14:paraId="121D0B30" w14:textId="1C971A3D" w:rsidR="00F66B73" w:rsidRDefault="00F66B73" w:rsidP="00950CC0">
      <w:pPr>
        <w:pStyle w:val="ListParagraph"/>
        <w:spacing w:after="0" w:line="276" w:lineRule="auto"/>
        <w:ind w:left="0" w:firstLine="426"/>
        <w:jc w:val="both"/>
        <w:rPr>
          <w:rFonts w:ascii="Times New Roman" w:hAnsi="Times New Roman" w:cs="Times New Roman"/>
          <w:sz w:val="24"/>
          <w:szCs w:val="24"/>
        </w:rPr>
      </w:pPr>
      <w:r w:rsidRPr="00F66B73">
        <w:rPr>
          <w:rFonts w:ascii="Times New Roman" w:hAnsi="Times New Roman" w:cs="Times New Roman"/>
          <w:sz w:val="24"/>
          <w:szCs w:val="24"/>
        </w:rPr>
        <w:t>1.</w:t>
      </w:r>
      <w:r w:rsidR="00D630CE">
        <w:rPr>
          <w:rFonts w:ascii="Times New Roman" w:hAnsi="Times New Roman" w:cs="Times New Roman"/>
          <w:sz w:val="24"/>
          <w:szCs w:val="24"/>
          <w:lang w:val="sr-Cyrl-RS"/>
        </w:rPr>
        <w:t>2</w:t>
      </w:r>
      <w:r w:rsidRPr="00F66B73">
        <w:rPr>
          <w:rFonts w:ascii="Times New Roman" w:hAnsi="Times New Roman" w:cs="Times New Roman"/>
          <w:sz w:val="24"/>
          <w:szCs w:val="24"/>
        </w:rPr>
        <w:t>.</w:t>
      </w:r>
      <w:r w:rsidR="00F9028B">
        <w:rPr>
          <w:rFonts w:ascii="Times New Roman" w:hAnsi="Times New Roman" w:cs="Times New Roman"/>
          <w:sz w:val="24"/>
          <w:szCs w:val="24"/>
          <w:lang w:val="sr-Cyrl-RS"/>
        </w:rPr>
        <w:t>3</w:t>
      </w:r>
      <w:r w:rsidRPr="00F66B73">
        <w:rPr>
          <w:rFonts w:ascii="Times New Roman" w:hAnsi="Times New Roman" w:cs="Times New Roman"/>
          <w:sz w:val="24"/>
          <w:szCs w:val="24"/>
        </w:rPr>
        <w:t xml:space="preserve"> Спровођење </w:t>
      </w:r>
      <w:r w:rsidR="00DE6DAC">
        <w:rPr>
          <w:rFonts w:ascii="Times New Roman" w:hAnsi="Times New Roman" w:cs="Times New Roman"/>
          <w:sz w:val="24"/>
          <w:szCs w:val="24"/>
        </w:rPr>
        <w:t>едукативне</w:t>
      </w:r>
      <w:r w:rsidR="00DE6DAC" w:rsidRPr="00F66B73">
        <w:rPr>
          <w:rFonts w:ascii="Times New Roman" w:hAnsi="Times New Roman" w:cs="Times New Roman"/>
          <w:sz w:val="24"/>
          <w:szCs w:val="24"/>
        </w:rPr>
        <w:t xml:space="preserve"> </w:t>
      </w:r>
      <w:r w:rsidR="00F9028B">
        <w:rPr>
          <w:rFonts w:ascii="Times New Roman" w:hAnsi="Times New Roman" w:cs="Times New Roman"/>
          <w:sz w:val="24"/>
          <w:szCs w:val="24"/>
          <w:lang w:val="sr-Cyrl-RS"/>
        </w:rPr>
        <w:t>к</w:t>
      </w:r>
      <w:r w:rsidRPr="00F66B73">
        <w:rPr>
          <w:rFonts w:ascii="Times New Roman" w:hAnsi="Times New Roman" w:cs="Times New Roman"/>
          <w:sz w:val="24"/>
          <w:szCs w:val="24"/>
        </w:rPr>
        <w:t>ампањ</w:t>
      </w:r>
      <w:r w:rsidR="00F9028B">
        <w:rPr>
          <w:rFonts w:ascii="Times New Roman" w:hAnsi="Times New Roman" w:cs="Times New Roman"/>
          <w:sz w:val="24"/>
          <w:szCs w:val="24"/>
          <w:lang w:val="sr-Cyrl-RS"/>
        </w:rPr>
        <w:t>е</w:t>
      </w:r>
      <w:r w:rsidRPr="00F66B73">
        <w:rPr>
          <w:rFonts w:ascii="Times New Roman" w:hAnsi="Times New Roman" w:cs="Times New Roman"/>
          <w:sz w:val="24"/>
          <w:szCs w:val="24"/>
        </w:rPr>
        <w:t xml:space="preserve"> за дец</w:t>
      </w:r>
      <w:r w:rsidR="00DE6DAC">
        <w:rPr>
          <w:rFonts w:ascii="Times New Roman" w:hAnsi="Times New Roman" w:cs="Times New Roman"/>
          <w:sz w:val="24"/>
          <w:szCs w:val="24"/>
          <w:lang w:val="sr-Cyrl-RS"/>
        </w:rPr>
        <w:t>у</w:t>
      </w:r>
      <w:r w:rsidRPr="00F66B73">
        <w:rPr>
          <w:rFonts w:ascii="Times New Roman" w:hAnsi="Times New Roman" w:cs="Times New Roman"/>
          <w:sz w:val="24"/>
          <w:szCs w:val="24"/>
        </w:rPr>
        <w:t xml:space="preserve"> о безбедном коришћењу интернета и употреби савремених технологија (ИТ Караван);</w:t>
      </w:r>
    </w:p>
    <w:p w14:paraId="3E28918B" w14:textId="6BD6613C" w:rsidR="006C541F" w:rsidRPr="00950CC0" w:rsidRDefault="000E4155" w:rsidP="00950CC0">
      <w:pPr>
        <w:pStyle w:val="ListParagraph"/>
        <w:spacing w:after="0" w:line="276" w:lineRule="auto"/>
        <w:ind w:left="0" w:firstLine="426"/>
        <w:jc w:val="both"/>
        <w:rPr>
          <w:rFonts w:ascii="Times New Roman" w:hAnsi="Times New Roman" w:cs="Times New Roman"/>
          <w:sz w:val="24"/>
          <w:szCs w:val="24"/>
        </w:rPr>
      </w:pPr>
      <w:r>
        <w:rPr>
          <w:rFonts w:ascii="Times New Roman" w:hAnsi="Times New Roman" w:cs="Times New Roman"/>
          <w:sz w:val="24"/>
          <w:szCs w:val="24"/>
          <w:lang w:val="sr-Cyrl-RS"/>
        </w:rPr>
        <w:t>1.</w:t>
      </w:r>
      <w:r w:rsidR="00D630CE">
        <w:rPr>
          <w:rFonts w:ascii="Times New Roman" w:hAnsi="Times New Roman" w:cs="Times New Roman"/>
          <w:sz w:val="24"/>
          <w:szCs w:val="24"/>
          <w:lang w:val="sr-Cyrl-RS"/>
        </w:rPr>
        <w:t>2</w:t>
      </w:r>
      <w:r>
        <w:rPr>
          <w:rFonts w:ascii="Times New Roman" w:hAnsi="Times New Roman" w:cs="Times New Roman"/>
          <w:sz w:val="24"/>
          <w:szCs w:val="24"/>
          <w:lang w:val="sr-Cyrl-RS"/>
        </w:rPr>
        <w:t>.</w:t>
      </w:r>
      <w:r w:rsidR="00F9028B">
        <w:rPr>
          <w:rFonts w:ascii="Times New Roman" w:hAnsi="Times New Roman" w:cs="Times New Roman"/>
          <w:sz w:val="24"/>
          <w:szCs w:val="24"/>
          <w:lang w:val="sr-Cyrl-RS"/>
        </w:rPr>
        <w:t>4</w:t>
      </w:r>
      <w:r w:rsidR="00E3256F">
        <w:rPr>
          <w:rFonts w:ascii="Times New Roman" w:hAnsi="Times New Roman" w:cs="Times New Roman"/>
          <w:sz w:val="24"/>
          <w:szCs w:val="24"/>
          <w:lang w:val="sr-Cyrl-RS"/>
        </w:rPr>
        <w:t xml:space="preserve"> </w:t>
      </w:r>
      <w:r w:rsidR="00F9028B">
        <w:rPr>
          <w:rFonts w:ascii="Times New Roman" w:hAnsi="Times New Roman" w:cs="Times New Roman"/>
          <w:sz w:val="24"/>
          <w:szCs w:val="24"/>
          <w:lang w:val="sr-Cyrl-RS"/>
        </w:rPr>
        <w:t xml:space="preserve">Организовање националних </w:t>
      </w:r>
      <w:r w:rsidR="00BF10FF">
        <w:rPr>
          <w:rFonts w:ascii="Times New Roman" w:hAnsi="Times New Roman" w:cs="Times New Roman"/>
          <w:sz w:val="24"/>
          <w:szCs w:val="24"/>
          <w:lang w:val="sr-Cyrl-RS"/>
        </w:rPr>
        <w:t xml:space="preserve">школских </w:t>
      </w:r>
      <w:r w:rsidR="00E3256F" w:rsidRPr="00950CC0">
        <w:rPr>
          <w:rFonts w:ascii="Times New Roman" w:hAnsi="Times New Roman" w:cs="Times New Roman"/>
          <w:sz w:val="24"/>
          <w:szCs w:val="24"/>
        </w:rPr>
        <w:t xml:space="preserve">такмичења из области дигиталних вештина (попут </w:t>
      </w:r>
      <w:r w:rsidR="0087500E">
        <w:rPr>
          <w:rFonts w:ascii="Times New Roman" w:hAnsi="Times New Roman" w:cs="Times New Roman"/>
          <w:sz w:val="24"/>
          <w:szCs w:val="24"/>
          <w:lang w:val="sr-Cyrl-RS"/>
        </w:rPr>
        <w:t>такмич</w:t>
      </w:r>
      <w:r w:rsidR="00F9028B">
        <w:rPr>
          <w:rFonts w:ascii="Times New Roman" w:hAnsi="Times New Roman" w:cs="Times New Roman"/>
          <w:sz w:val="24"/>
          <w:szCs w:val="24"/>
          <w:lang w:val="sr-Cyrl-RS"/>
        </w:rPr>
        <w:t>е</w:t>
      </w:r>
      <w:r w:rsidR="0087500E">
        <w:rPr>
          <w:rFonts w:ascii="Times New Roman" w:hAnsi="Times New Roman" w:cs="Times New Roman"/>
          <w:sz w:val="24"/>
          <w:szCs w:val="24"/>
          <w:lang w:val="sr-Cyrl-RS"/>
        </w:rPr>
        <w:t>ња</w:t>
      </w:r>
      <w:r w:rsidR="00F9028B">
        <w:rPr>
          <w:rFonts w:ascii="Times New Roman" w:hAnsi="Times New Roman" w:cs="Times New Roman"/>
          <w:sz w:val="24"/>
          <w:szCs w:val="24"/>
          <w:lang w:val="sr-Cyrl-RS"/>
        </w:rPr>
        <w:t xml:space="preserve"> </w:t>
      </w:r>
      <w:r w:rsidR="00E3256F" w:rsidRPr="00950CC0">
        <w:rPr>
          <w:rFonts w:ascii="Times New Roman" w:hAnsi="Times New Roman" w:cs="Times New Roman"/>
          <w:sz w:val="24"/>
          <w:szCs w:val="24"/>
        </w:rPr>
        <w:t xml:space="preserve">„Фаца интернета“ </w:t>
      </w:r>
      <w:r w:rsidR="001239FF">
        <w:rPr>
          <w:rFonts w:ascii="Times New Roman" w:hAnsi="Times New Roman" w:cs="Times New Roman"/>
          <w:sz w:val="24"/>
          <w:szCs w:val="24"/>
          <w:lang w:val="sr-Cyrl-RS"/>
        </w:rPr>
        <w:t>у 2019. години</w:t>
      </w:r>
      <w:r w:rsidR="0087500E">
        <w:rPr>
          <w:rFonts w:ascii="Times New Roman" w:hAnsi="Times New Roman" w:cs="Times New Roman"/>
          <w:sz w:val="24"/>
          <w:szCs w:val="24"/>
          <w:lang w:val="sr-Cyrl-RS"/>
        </w:rPr>
        <w:t xml:space="preserve"> </w:t>
      </w:r>
      <w:r w:rsidR="00E3256F" w:rsidRPr="00950CC0">
        <w:rPr>
          <w:rFonts w:ascii="Times New Roman" w:hAnsi="Times New Roman" w:cs="Times New Roman"/>
          <w:sz w:val="24"/>
          <w:szCs w:val="24"/>
        </w:rPr>
        <w:t>итд.)</w:t>
      </w:r>
      <w:r w:rsidR="001239FF">
        <w:rPr>
          <w:rFonts w:ascii="Times New Roman" w:hAnsi="Times New Roman" w:cs="Times New Roman"/>
          <w:sz w:val="24"/>
          <w:szCs w:val="24"/>
          <w:lang w:val="sr-Cyrl-RS"/>
        </w:rPr>
        <w:t>.</w:t>
      </w:r>
    </w:p>
    <w:p w14:paraId="77F00EDC" w14:textId="77777777" w:rsidR="00F15D91" w:rsidRPr="00290A75" w:rsidRDefault="00F15D91" w:rsidP="00290A75">
      <w:pPr>
        <w:spacing w:after="0" w:line="276" w:lineRule="auto"/>
        <w:jc w:val="both"/>
        <w:rPr>
          <w:rFonts w:ascii="Times New Roman" w:hAnsi="Times New Roman" w:cs="Times New Roman"/>
          <w:sz w:val="24"/>
          <w:szCs w:val="24"/>
          <w:highlight w:val="yellow"/>
        </w:rPr>
      </w:pPr>
    </w:p>
    <w:p w14:paraId="5325B507" w14:textId="77777777" w:rsidR="00E553CA" w:rsidRPr="000229DA" w:rsidRDefault="00E553CA" w:rsidP="00AF16A9">
      <w:pPr>
        <w:widowControl w:val="0"/>
        <w:tabs>
          <w:tab w:val="left" w:pos="9972"/>
        </w:tabs>
        <w:spacing w:after="0" w:line="276" w:lineRule="auto"/>
        <w:ind w:right="-18"/>
        <w:jc w:val="both"/>
        <w:rPr>
          <w:rFonts w:ascii="Times New Roman" w:hAnsi="Times New Roman" w:cs="Times New Roman"/>
          <w:sz w:val="24"/>
          <w:szCs w:val="24"/>
        </w:rPr>
      </w:pPr>
    </w:p>
    <w:p w14:paraId="689EC101" w14:textId="48FB147E" w:rsidR="001A6A62" w:rsidRPr="000C1E5A" w:rsidRDefault="00C72220" w:rsidP="00AF16A9">
      <w:pPr>
        <w:pStyle w:val="Heading2"/>
        <w:spacing w:line="276" w:lineRule="auto"/>
        <w:jc w:val="center"/>
        <w:rPr>
          <w:rFonts w:ascii="Times New Roman" w:hAnsi="Times New Roman" w:cs="Times New Roman"/>
          <w:b/>
        </w:rPr>
      </w:pPr>
      <w:r w:rsidRPr="000C1E5A">
        <w:rPr>
          <w:rFonts w:ascii="Times New Roman" w:hAnsi="Times New Roman" w:cs="Times New Roman"/>
          <w:b/>
        </w:rPr>
        <w:t>Посебни циљ 2.</w:t>
      </w:r>
      <w:r w:rsidR="00997E53" w:rsidRPr="000C1E5A">
        <w:rPr>
          <w:rFonts w:ascii="Times New Roman" w:hAnsi="Times New Roman" w:cs="Times New Roman"/>
          <w:b/>
        </w:rPr>
        <w:t xml:space="preserve"> Унапређење</w:t>
      </w:r>
      <w:r w:rsidR="00990C26">
        <w:rPr>
          <w:rFonts w:ascii="Times New Roman" w:hAnsi="Times New Roman" w:cs="Times New Roman"/>
          <w:b/>
        </w:rPr>
        <w:t xml:space="preserve"> основних </w:t>
      </w:r>
      <w:r w:rsidRPr="000C1E5A">
        <w:rPr>
          <w:rFonts w:ascii="Times New Roman" w:hAnsi="Times New Roman" w:cs="Times New Roman"/>
          <w:b/>
        </w:rPr>
        <w:t xml:space="preserve">и напредних дигиталних вештина </w:t>
      </w:r>
      <w:r w:rsidR="00C77D2D" w:rsidRPr="000C1E5A">
        <w:rPr>
          <w:rFonts w:ascii="Times New Roman" w:hAnsi="Times New Roman" w:cs="Times New Roman"/>
          <w:b/>
        </w:rPr>
        <w:t>за све грађане</w:t>
      </w:r>
    </w:p>
    <w:p w14:paraId="2D5F400C" w14:textId="77777777" w:rsidR="004066C0" w:rsidRPr="000C1E5A" w:rsidRDefault="004066C0" w:rsidP="0035362E">
      <w:pPr>
        <w:spacing w:after="0" w:line="276" w:lineRule="auto"/>
        <w:ind w:firstLine="720"/>
        <w:jc w:val="both"/>
        <w:rPr>
          <w:rFonts w:ascii="Times New Roman" w:hAnsi="Times New Roman" w:cs="Times New Roman"/>
          <w:sz w:val="24"/>
          <w:szCs w:val="24"/>
        </w:rPr>
      </w:pPr>
    </w:p>
    <w:p w14:paraId="3A28C96D" w14:textId="5F413846" w:rsidR="00016590" w:rsidRPr="000C1E5A" w:rsidRDefault="0053345D" w:rsidP="0035362E">
      <w:pPr>
        <w:spacing w:line="276" w:lineRule="auto"/>
        <w:ind w:firstLine="565"/>
        <w:jc w:val="both"/>
        <w:rPr>
          <w:rFonts w:ascii="Times New Roman" w:eastAsia="Calibri Light" w:hAnsi="Times New Roman" w:cs="Times New Roman"/>
          <w:sz w:val="24"/>
          <w:szCs w:val="24"/>
        </w:rPr>
      </w:pPr>
      <w:r w:rsidRPr="000C1E5A">
        <w:rPr>
          <w:rFonts w:ascii="Times New Roman" w:eastAsia="Calibri Light" w:hAnsi="Times New Roman" w:cs="Times New Roman"/>
          <w:sz w:val="24"/>
          <w:szCs w:val="24"/>
        </w:rPr>
        <w:t>Људи са релевантним дигиталним вештинама могу безбедно приступати новостима и информацијама, комуницирати са пријатељима и породицом и користити важне услуге као што су е-здравље, е-</w:t>
      </w:r>
      <w:r w:rsidR="00997E53" w:rsidRPr="000C1E5A">
        <w:rPr>
          <w:rFonts w:ascii="Times New Roman" w:eastAsia="Calibri Light" w:hAnsi="Times New Roman" w:cs="Times New Roman"/>
          <w:sz w:val="24"/>
          <w:szCs w:val="24"/>
        </w:rPr>
        <w:t>управа</w:t>
      </w:r>
      <w:r w:rsidRPr="000C1E5A">
        <w:rPr>
          <w:rFonts w:ascii="Times New Roman" w:eastAsia="Calibri Light" w:hAnsi="Times New Roman" w:cs="Times New Roman"/>
          <w:sz w:val="24"/>
          <w:szCs w:val="24"/>
        </w:rPr>
        <w:t>, дигиталне финансије „</w:t>
      </w:r>
      <w:r w:rsidRPr="005B079E">
        <w:rPr>
          <w:rFonts w:ascii="Times New Roman" w:eastAsia="Calibri Light" w:hAnsi="Times New Roman" w:cs="Times New Roman"/>
          <w:sz w:val="24"/>
          <w:szCs w:val="24"/>
        </w:rPr>
        <w:t>agro</w:t>
      </w:r>
      <w:r w:rsidRPr="000C1E5A">
        <w:rPr>
          <w:rFonts w:ascii="Times New Roman" w:eastAsia="Calibri Light" w:hAnsi="Times New Roman" w:cs="Times New Roman"/>
          <w:sz w:val="24"/>
          <w:szCs w:val="24"/>
        </w:rPr>
        <w:t>-</w:t>
      </w:r>
      <w:r w:rsidRPr="005B079E">
        <w:rPr>
          <w:rFonts w:ascii="Times New Roman" w:eastAsia="Calibri Light" w:hAnsi="Times New Roman" w:cs="Times New Roman"/>
          <w:sz w:val="24"/>
          <w:szCs w:val="24"/>
        </w:rPr>
        <w:t>teh</w:t>
      </w:r>
      <w:r w:rsidRPr="000C1E5A">
        <w:rPr>
          <w:rFonts w:ascii="Times New Roman" w:eastAsia="Calibri Light" w:hAnsi="Times New Roman" w:cs="Times New Roman"/>
          <w:sz w:val="24"/>
          <w:szCs w:val="24"/>
        </w:rPr>
        <w:t>“, „</w:t>
      </w:r>
      <w:r w:rsidRPr="005B079E">
        <w:rPr>
          <w:rFonts w:ascii="Times New Roman" w:eastAsia="Calibri Light" w:hAnsi="Times New Roman" w:cs="Times New Roman"/>
          <w:sz w:val="24"/>
          <w:szCs w:val="24"/>
        </w:rPr>
        <w:t>smarttransport</w:t>
      </w:r>
      <w:r w:rsidRPr="000C1E5A">
        <w:rPr>
          <w:rFonts w:ascii="Times New Roman" w:eastAsia="Calibri Light" w:hAnsi="Times New Roman" w:cs="Times New Roman"/>
          <w:sz w:val="24"/>
          <w:szCs w:val="24"/>
        </w:rPr>
        <w:t xml:space="preserve">“ и имати бројне друге користи од учешћа у глобалном друштву знања. </w:t>
      </w:r>
      <w:r w:rsidR="00016590" w:rsidRPr="000C1E5A">
        <w:rPr>
          <w:rFonts w:ascii="Times New Roman" w:eastAsia="Calibri Light" w:hAnsi="Times New Roman" w:cs="Times New Roman"/>
          <w:sz w:val="24"/>
          <w:szCs w:val="24"/>
        </w:rPr>
        <w:t>Подаци из различитих истраживања указују да</w:t>
      </w:r>
      <w:r w:rsidR="00B26684">
        <w:rPr>
          <w:rFonts w:ascii="Times New Roman" w:eastAsia="Calibri Light" w:hAnsi="Times New Roman" w:cs="Times New Roman"/>
          <w:sz w:val="24"/>
          <w:szCs w:val="24"/>
          <w:lang w:val="sr-Cyrl-RS"/>
        </w:rPr>
        <w:t xml:space="preserve"> </w:t>
      </w:r>
      <w:r w:rsidR="00016590" w:rsidRPr="000C1E5A">
        <w:rPr>
          <w:rFonts w:ascii="Times New Roman" w:eastAsia="Calibri Light" w:hAnsi="Times New Roman" w:cs="Times New Roman"/>
          <w:sz w:val="24"/>
          <w:szCs w:val="24"/>
        </w:rPr>
        <w:t>скоро половина од пет милијарди људи који поседују мобилне телефоне (47%), углавном користи своје уређаје за телефонски разговор или слање порука.</w:t>
      </w:r>
      <w:r w:rsidR="00B26684">
        <w:rPr>
          <w:rFonts w:ascii="Times New Roman" w:eastAsia="Calibri Light" w:hAnsi="Times New Roman" w:cs="Times New Roman"/>
          <w:sz w:val="24"/>
          <w:szCs w:val="24"/>
          <w:lang w:val="sr-Cyrl-RS"/>
        </w:rPr>
        <w:t xml:space="preserve"> </w:t>
      </w:r>
      <w:r w:rsidR="00016590" w:rsidRPr="000C1E5A">
        <w:rPr>
          <w:rFonts w:ascii="Times New Roman" w:eastAsia="Calibri Light" w:hAnsi="Times New Roman" w:cs="Times New Roman"/>
          <w:sz w:val="24"/>
          <w:szCs w:val="24"/>
        </w:rPr>
        <w:t>Пошто све више људи са обичних прелази на паметне телефоне</w:t>
      </w:r>
      <w:r w:rsidR="00B26684">
        <w:rPr>
          <w:rFonts w:ascii="Times New Roman" w:eastAsia="Calibri Light" w:hAnsi="Times New Roman" w:cs="Times New Roman"/>
          <w:sz w:val="24"/>
          <w:szCs w:val="24"/>
          <w:lang w:val="sr-Cyrl-RS"/>
        </w:rPr>
        <w:t xml:space="preserve"> </w:t>
      </w:r>
      <w:r w:rsidR="00016590" w:rsidRPr="000C1E5A">
        <w:rPr>
          <w:rFonts w:ascii="Times New Roman" w:eastAsia="Calibri Light" w:hAnsi="Times New Roman" w:cs="Times New Roman"/>
          <w:sz w:val="24"/>
          <w:szCs w:val="24"/>
        </w:rPr>
        <w:t>(</w:t>
      </w:r>
      <w:r w:rsidR="00016590" w:rsidRPr="002B2D9F">
        <w:rPr>
          <w:rFonts w:ascii="Times New Roman" w:eastAsia="Calibri Light" w:hAnsi="Times New Roman" w:cs="Times New Roman"/>
          <w:sz w:val="24"/>
          <w:szCs w:val="24"/>
        </w:rPr>
        <w:t>smartfone</w:t>
      </w:r>
      <w:r w:rsidR="00016590" w:rsidRPr="000C1E5A">
        <w:rPr>
          <w:rFonts w:ascii="Times New Roman" w:eastAsia="Calibri Light" w:hAnsi="Times New Roman" w:cs="Times New Roman"/>
          <w:sz w:val="24"/>
          <w:szCs w:val="24"/>
        </w:rPr>
        <w:t>) ускоро ће још милијарду људи имати мобилни приступ интернету, а многи од њих ће прескочити фазу коришћења рачунара и обичних телефона тако што ће одмах п</w:t>
      </w:r>
      <w:r w:rsidR="002C074D">
        <w:rPr>
          <w:rFonts w:ascii="Times New Roman" w:eastAsia="Calibri Light" w:hAnsi="Times New Roman" w:cs="Times New Roman"/>
          <w:sz w:val="24"/>
          <w:szCs w:val="24"/>
        </w:rPr>
        <w:t xml:space="preserve">рећи на моћне ручне компјутере – паметне </w:t>
      </w:r>
      <w:r w:rsidR="002C074D">
        <w:rPr>
          <w:rFonts w:ascii="Times New Roman" w:eastAsia="Calibri Light" w:hAnsi="Times New Roman" w:cs="Times New Roman"/>
          <w:sz w:val="24"/>
          <w:szCs w:val="24"/>
          <w:lang w:val="sr-Cyrl-RS"/>
        </w:rPr>
        <w:t>телефоне</w:t>
      </w:r>
      <w:r w:rsidR="00016590" w:rsidRPr="000C1E5A">
        <w:rPr>
          <w:rFonts w:ascii="Times New Roman" w:eastAsia="Calibri Light" w:hAnsi="Times New Roman" w:cs="Times New Roman"/>
          <w:sz w:val="24"/>
          <w:szCs w:val="24"/>
        </w:rPr>
        <w:t>.</w:t>
      </w:r>
      <w:r w:rsidR="00B26684">
        <w:rPr>
          <w:rFonts w:ascii="Times New Roman" w:eastAsia="Calibri Light" w:hAnsi="Times New Roman" w:cs="Times New Roman"/>
          <w:sz w:val="24"/>
          <w:szCs w:val="24"/>
          <w:lang w:val="sr-Cyrl-RS"/>
        </w:rPr>
        <w:t xml:space="preserve"> </w:t>
      </w:r>
      <w:r w:rsidR="002C074D">
        <w:rPr>
          <w:rFonts w:ascii="Times New Roman" w:eastAsia="Calibri Light" w:hAnsi="Times New Roman" w:cs="Times New Roman"/>
          <w:sz w:val="24"/>
          <w:szCs w:val="24"/>
        </w:rPr>
        <w:t>Због тога постоји потреба за мобилном пис</w:t>
      </w:r>
      <w:r w:rsidR="002C074D">
        <w:rPr>
          <w:rFonts w:ascii="Times New Roman" w:eastAsia="Calibri Light" w:hAnsi="Times New Roman" w:cs="Times New Roman"/>
          <w:sz w:val="24"/>
          <w:szCs w:val="24"/>
          <w:lang w:val="sr-Cyrl-RS"/>
        </w:rPr>
        <w:t>меношћу</w:t>
      </w:r>
      <w:r w:rsidR="0063262B">
        <w:rPr>
          <w:rFonts w:ascii="Times New Roman" w:eastAsia="Calibri Light" w:hAnsi="Times New Roman" w:cs="Times New Roman"/>
          <w:sz w:val="24"/>
          <w:szCs w:val="24"/>
          <w:lang w:val="sr-Cyrl-RS"/>
        </w:rPr>
        <w:t xml:space="preserve"> како би се премостио јаз</w:t>
      </w:r>
      <w:r w:rsidR="00016590" w:rsidRPr="000C1E5A">
        <w:rPr>
          <w:rFonts w:ascii="Times New Roman" w:eastAsia="Calibri Light" w:hAnsi="Times New Roman" w:cs="Times New Roman"/>
          <w:sz w:val="24"/>
          <w:szCs w:val="24"/>
        </w:rPr>
        <w:t xml:space="preserve"> између употребе телефона за основне функције и употребе софистицираних </w:t>
      </w:r>
      <w:r w:rsidR="0063262B">
        <w:rPr>
          <w:rFonts w:ascii="Times New Roman" w:eastAsia="Calibri Light" w:hAnsi="Times New Roman" w:cs="Times New Roman"/>
          <w:sz w:val="24"/>
          <w:szCs w:val="24"/>
          <w:lang w:val="sr-Cyrl-RS"/>
        </w:rPr>
        <w:t>паметних телефона</w:t>
      </w:r>
      <w:r w:rsidR="00016590" w:rsidRPr="000C1E5A">
        <w:rPr>
          <w:rFonts w:ascii="Times New Roman" w:eastAsia="Calibri Light" w:hAnsi="Times New Roman" w:cs="Times New Roman"/>
          <w:sz w:val="24"/>
          <w:szCs w:val="24"/>
        </w:rPr>
        <w:t>.</w:t>
      </w:r>
      <w:r w:rsidR="008846CB">
        <w:rPr>
          <w:rFonts w:ascii="Times New Roman" w:eastAsia="Calibri Light" w:hAnsi="Times New Roman" w:cs="Times New Roman"/>
          <w:sz w:val="24"/>
          <w:szCs w:val="24"/>
          <w:lang w:val="sr-Cyrl-RS"/>
        </w:rPr>
        <w:t xml:space="preserve"> </w:t>
      </w:r>
      <w:r w:rsidR="00016590" w:rsidRPr="000C1E5A">
        <w:rPr>
          <w:rFonts w:ascii="Times New Roman" w:eastAsia="Calibri Light" w:hAnsi="Times New Roman" w:cs="Times New Roman"/>
          <w:sz w:val="24"/>
          <w:szCs w:val="24"/>
        </w:rPr>
        <w:t>Посебан изазов представља подизање вештине појединих категориј</w:t>
      </w:r>
      <w:r w:rsidR="008846CB">
        <w:rPr>
          <w:rFonts w:ascii="Times New Roman" w:eastAsia="Calibri Light" w:hAnsi="Times New Roman" w:cs="Times New Roman"/>
          <w:sz w:val="24"/>
          <w:szCs w:val="24"/>
          <w:lang w:val="sr-Cyrl-RS"/>
        </w:rPr>
        <w:t>а</w:t>
      </w:r>
      <w:r w:rsidR="00016590" w:rsidRPr="000C1E5A">
        <w:rPr>
          <w:rFonts w:ascii="Times New Roman" w:eastAsia="Calibri Light" w:hAnsi="Times New Roman" w:cs="Times New Roman"/>
          <w:sz w:val="24"/>
          <w:szCs w:val="24"/>
        </w:rPr>
        <w:t xml:space="preserve"> становништва као што су старији, мање образовани и сиромашни.</w:t>
      </w:r>
    </w:p>
    <w:p w14:paraId="49C435DC" w14:textId="5B3AD8DE" w:rsidR="00CB337A" w:rsidRDefault="00CB337A" w:rsidP="0035362E">
      <w:pPr>
        <w:spacing w:line="276" w:lineRule="auto"/>
        <w:ind w:firstLine="720"/>
        <w:jc w:val="both"/>
        <w:rPr>
          <w:rFonts w:ascii="Times New Roman" w:eastAsia="Calibri Light" w:hAnsi="Times New Roman" w:cs="Times New Roman"/>
          <w:sz w:val="24"/>
          <w:szCs w:val="24"/>
        </w:rPr>
      </w:pPr>
      <w:r w:rsidRPr="00CB337A">
        <w:rPr>
          <w:rFonts w:ascii="Times New Roman" w:eastAsia="Calibri Light" w:hAnsi="Times New Roman" w:cs="Times New Roman"/>
          <w:sz w:val="24"/>
          <w:szCs w:val="24"/>
        </w:rPr>
        <w:t xml:space="preserve">Мере за постизање посебног циља </w:t>
      </w:r>
      <w:r>
        <w:rPr>
          <w:rFonts w:ascii="Times New Roman" w:eastAsia="Calibri Light" w:hAnsi="Times New Roman" w:cs="Times New Roman"/>
          <w:sz w:val="24"/>
          <w:szCs w:val="24"/>
        </w:rPr>
        <w:t>2</w:t>
      </w:r>
      <w:r w:rsidRPr="00CB337A">
        <w:rPr>
          <w:rFonts w:ascii="Times New Roman" w:eastAsia="Calibri Light" w:hAnsi="Times New Roman" w:cs="Times New Roman"/>
          <w:sz w:val="24"/>
          <w:szCs w:val="24"/>
        </w:rPr>
        <w:t>.</w:t>
      </w:r>
      <w:r w:rsidR="008846CB">
        <w:rPr>
          <w:rFonts w:ascii="Times New Roman" w:eastAsia="Calibri Light" w:hAnsi="Times New Roman" w:cs="Times New Roman"/>
          <w:sz w:val="24"/>
          <w:szCs w:val="24"/>
          <w:lang w:val="sr-Cyrl-RS"/>
        </w:rPr>
        <w:t xml:space="preserve"> </w:t>
      </w:r>
      <w:r w:rsidRPr="00CB337A">
        <w:rPr>
          <w:rFonts w:ascii="Times New Roman" w:eastAsia="Calibri Light" w:hAnsi="Times New Roman" w:cs="Times New Roman"/>
          <w:sz w:val="24"/>
          <w:szCs w:val="24"/>
        </w:rPr>
        <w:t xml:space="preserve">предузимају се са циљем подизања дигиталних вештина кроз систем </w:t>
      </w:r>
      <w:r>
        <w:rPr>
          <w:rFonts w:ascii="Times New Roman" w:eastAsia="Calibri Light" w:hAnsi="Times New Roman" w:cs="Times New Roman"/>
          <w:sz w:val="24"/>
          <w:szCs w:val="24"/>
        </w:rPr>
        <w:t>обука за грађане и обухватају:</w:t>
      </w:r>
    </w:p>
    <w:p w14:paraId="07531BE8" w14:textId="7B49C79D" w:rsidR="00CB337A" w:rsidRPr="00CB337A" w:rsidRDefault="00EF09E2" w:rsidP="0035362E">
      <w:pPr>
        <w:pStyle w:val="ListParagraph"/>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sidR="00C04EA8">
        <w:rPr>
          <w:rFonts w:ascii="Times New Roman" w:hAnsi="Times New Roman" w:cs="Times New Roman"/>
          <w:sz w:val="24"/>
          <w:szCs w:val="24"/>
        </w:rPr>
        <w:t>1</w:t>
      </w:r>
      <w:r w:rsidR="00E553CA">
        <w:rPr>
          <w:rFonts w:ascii="Times New Roman" w:hAnsi="Times New Roman" w:cs="Times New Roman"/>
          <w:sz w:val="24"/>
          <w:szCs w:val="24"/>
        </w:rPr>
        <w:t xml:space="preserve"> </w:t>
      </w:r>
      <w:r w:rsidR="00BA14DF" w:rsidRPr="00BA14DF">
        <w:rPr>
          <w:rFonts w:ascii="Times New Roman" w:hAnsi="Times New Roman" w:cs="Times New Roman"/>
          <w:sz w:val="24"/>
          <w:szCs w:val="24"/>
        </w:rPr>
        <w:t>Обезбеђивање услова за развој различ</w:t>
      </w:r>
      <w:r w:rsidR="002F7CAE">
        <w:rPr>
          <w:rFonts w:ascii="Times New Roman" w:hAnsi="Times New Roman" w:cs="Times New Roman"/>
          <w:sz w:val="24"/>
          <w:szCs w:val="24"/>
        </w:rPr>
        <w:t xml:space="preserve">итих нивоа дигиталних вештина </w:t>
      </w:r>
      <w:r w:rsidR="00BA14DF" w:rsidRPr="00BA14DF">
        <w:rPr>
          <w:rFonts w:ascii="Times New Roman" w:hAnsi="Times New Roman" w:cs="Times New Roman"/>
          <w:sz w:val="24"/>
          <w:szCs w:val="24"/>
        </w:rPr>
        <w:t>за грађане</w:t>
      </w:r>
      <w:r w:rsidR="00CB337A">
        <w:rPr>
          <w:rFonts w:ascii="Times New Roman" w:hAnsi="Times New Roman" w:cs="Times New Roman"/>
          <w:sz w:val="24"/>
          <w:szCs w:val="24"/>
        </w:rPr>
        <w:t>;</w:t>
      </w:r>
    </w:p>
    <w:p w14:paraId="1A6244BD" w14:textId="3CA62C01" w:rsidR="00CB337A" w:rsidRPr="00A8108C" w:rsidRDefault="00C04EA8" w:rsidP="0035362E">
      <w:pPr>
        <w:pStyle w:val="ListParagraph"/>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sidR="00EF09E2">
        <w:rPr>
          <w:rFonts w:ascii="Times New Roman" w:hAnsi="Times New Roman" w:cs="Times New Roman"/>
          <w:sz w:val="24"/>
          <w:szCs w:val="24"/>
        </w:rPr>
        <w:t>.2</w:t>
      </w:r>
      <w:r w:rsidR="00E553CA">
        <w:rPr>
          <w:rFonts w:ascii="Times New Roman" w:hAnsi="Times New Roman" w:cs="Times New Roman"/>
          <w:sz w:val="24"/>
          <w:szCs w:val="24"/>
        </w:rPr>
        <w:t xml:space="preserve"> </w:t>
      </w:r>
      <w:r w:rsidR="00BA4A6E">
        <w:rPr>
          <w:rFonts w:ascii="Times New Roman" w:hAnsi="Times New Roman" w:cs="Times New Roman"/>
          <w:sz w:val="24"/>
          <w:szCs w:val="24"/>
        </w:rPr>
        <w:t>А</w:t>
      </w:r>
      <w:r w:rsidR="00CB337A">
        <w:rPr>
          <w:rFonts w:ascii="Times New Roman" w:hAnsi="Times New Roman" w:cs="Times New Roman"/>
          <w:sz w:val="24"/>
          <w:szCs w:val="24"/>
        </w:rPr>
        <w:t>кредитациј</w:t>
      </w:r>
      <w:r w:rsidR="00BA4A6E">
        <w:rPr>
          <w:rFonts w:ascii="Times New Roman" w:hAnsi="Times New Roman" w:cs="Times New Roman"/>
          <w:sz w:val="24"/>
          <w:szCs w:val="24"/>
        </w:rPr>
        <w:t>а</w:t>
      </w:r>
      <w:r w:rsidR="00CB337A">
        <w:rPr>
          <w:rFonts w:ascii="Times New Roman" w:hAnsi="Times New Roman" w:cs="Times New Roman"/>
          <w:sz w:val="24"/>
          <w:szCs w:val="24"/>
        </w:rPr>
        <w:t xml:space="preserve"> програма обука</w:t>
      </w:r>
      <w:r w:rsidR="000926EE">
        <w:rPr>
          <w:rFonts w:ascii="Times New Roman" w:hAnsi="Times New Roman" w:cs="Times New Roman"/>
          <w:sz w:val="24"/>
          <w:szCs w:val="24"/>
        </w:rPr>
        <w:t xml:space="preserve"> за развој дигиталних вештина</w:t>
      </w:r>
      <w:r w:rsidR="00BA4A6E">
        <w:rPr>
          <w:rFonts w:ascii="Times New Roman" w:hAnsi="Times New Roman" w:cs="Times New Roman"/>
          <w:sz w:val="24"/>
          <w:szCs w:val="24"/>
        </w:rPr>
        <w:t xml:space="preserve"> грађана</w:t>
      </w:r>
      <w:r w:rsidR="009C4E38">
        <w:rPr>
          <w:rFonts w:ascii="Times New Roman" w:hAnsi="Times New Roman" w:cs="Times New Roman"/>
          <w:sz w:val="24"/>
          <w:szCs w:val="24"/>
          <w:lang w:val="sr-Cyrl-RS"/>
        </w:rPr>
        <w:t xml:space="preserve"> уз р</w:t>
      </w:r>
      <w:r w:rsidR="009C4E38">
        <w:rPr>
          <w:rFonts w:ascii="Times New Roman" w:hAnsi="Times New Roman" w:cs="Times New Roman"/>
          <w:sz w:val="24"/>
          <w:szCs w:val="24"/>
        </w:rPr>
        <w:t>азвој модела повећан</w:t>
      </w:r>
      <w:r w:rsidR="009C4E38">
        <w:rPr>
          <w:rFonts w:ascii="Times New Roman" w:hAnsi="Times New Roman" w:cs="Times New Roman"/>
          <w:sz w:val="24"/>
          <w:szCs w:val="24"/>
          <w:lang w:val="sr-Cyrl-RS"/>
        </w:rPr>
        <w:t>ог</w:t>
      </w:r>
      <w:r w:rsidR="009C4E38">
        <w:rPr>
          <w:rFonts w:ascii="Times New Roman" w:hAnsi="Times New Roman" w:cs="Times New Roman"/>
          <w:sz w:val="24"/>
          <w:szCs w:val="24"/>
        </w:rPr>
        <w:t xml:space="preserve"> приступ</w:t>
      </w:r>
      <w:r w:rsidR="009C4E38">
        <w:rPr>
          <w:rFonts w:ascii="Times New Roman" w:hAnsi="Times New Roman" w:cs="Times New Roman"/>
          <w:sz w:val="24"/>
          <w:szCs w:val="24"/>
          <w:lang w:val="sr-Cyrl-RS"/>
        </w:rPr>
        <w:t>а</w:t>
      </w:r>
      <w:r w:rsidR="009C4E38">
        <w:rPr>
          <w:rFonts w:ascii="Times New Roman" w:hAnsi="Times New Roman" w:cs="Times New Roman"/>
          <w:sz w:val="24"/>
          <w:szCs w:val="24"/>
        </w:rPr>
        <w:t xml:space="preserve"> грађанима који припадају осетљивим категоријама, попут</w:t>
      </w:r>
      <w:r w:rsidR="009C4E38">
        <w:rPr>
          <w:rFonts w:ascii="Times New Roman" w:hAnsi="Times New Roman" w:cs="Times New Roman"/>
          <w:sz w:val="24"/>
          <w:szCs w:val="24"/>
          <w:lang w:val="sr-Cyrl-RS"/>
        </w:rPr>
        <w:t xml:space="preserve"> </w:t>
      </w:r>
      <w:r w:rsidR="009C4E38" w:rsidRPr="00A8108C">
        <w:rPr>
          <w:rFonts w:ascii="Times New Roman" w:hAnsi="Times New Roman" w:cs="Times New Roman"/>
          <w:sz w:val="24"/>
          <w:szCs w:val="24"/>
        </w:rPr>
        <w:t>старији</w:t>
      </w:r>
      <w:r w:rsidR="009C4E38">
        <w:rPr>
          <w:rFonts w:ascii="Times New Roman" w:hAnsi="Times New Roman" w:cs="Times New Roman"/>
          <w:sz w:val="24"/>
          <w:szCs w:val="24"/>
        </w:rPr>
        <w:t>х</w:t>
      </w:r>
      <w:r w:rsidR="009C4E38" w:rsidRPr="00A8108C">
        <w:rPr>
          <w:rFonts w:ascii="Times New Roman" w:hAnsi="Times New Roman" w:cs="Times New Roman"/>
          <w:sz w:val="24"/>
          <w:szCs w:val="24"/>
        </w:rPr>
        <w:t xml:space="preserve">, </w:t>
      </w:r>
      <w:r w:rsidR="009C4E38">
        <w:rPr>
          <w:rFonts w:ascii="Times New Roman" w:hAnsi="Times New Roman" w:cs="Times New Roman"/>
          <w:sz w:val="24"/>
          <w:szCs w:val="24"/>
        </w:rPr>
        <w:t>особа са инвалидитетом</w:t>
      </w:r>
      <w:r w:rsidR="009C4E38">
        <w:rPr>
          <w:rFonts w:ascii="Times New Roman" w:hAnsi="Times New Roman" w:cs="Times New Roman"/>
          <w:sz w:val="24"/>
          <w:szCs w:val="24"/>
          <w:lang w:val="sr-Cyrl-RS"/>
        </w:rPr>
        <w:t xml:space="preserve"> </w:t>
      </w:r>
      <w:r w:rsidR="009C4E38" w:rsidRPr="00A8108C">
        <w:rPr>
          <w:rFonts w:ascii="Times New Roman" w:hAnsi="Times New Roman" w:cs="Times New Roman"/>
          <w:sz w:val="24"/>
          <w:szCs w:val="24"/>
        </w:rPr>
        <w:t>и сиромашни</w:t>
      </w:r>
      <w:r w:rsidR="009C4E38">
        <w:rPr>
          <w:rFonts w:ascii="Times New Roman" w:hAnsi="Times New Roman" w:cs="Times New Roman"/>
          <w:sz w:val="24"/>
          <w:szCs w:val="24"/>
        </w:rPr>
        <w:t>х</w:t>
      </w:r>
      <w:r w:rsidR="009C4E38">
        <w:rPr>
          <w:rFonts w:ascii="Times New Roman" w:hAnsi="Times New Roman" w:cs="Times New Roman"/>
          <w:sz w:val="24"/>
          <w:szCs w:val="24"/>
          <w:lang w:val="sr-Cyrl-RS"/>
        </w:rPr>
        <w:t xml:space="preserve"> </w:t>
      </w:r>
      <w:r w:rsidR="009C4E38">
        <w:rPr>
          <w:rFonts w:ascii="Times New Roman" w:hAnsi="Times New Roman" w:cs="Times New Roman"/>
          <w:sz w:val="24"/>
          <w:szCs w:val="24"/>
        </w:rPr>
        <w:t>грађана или лица из руралних подручја, као и смањивање р</w:t>
      </w:r>
      <w:r w:rsidR="009C4E38" w:rsidRPr="001F0BA0">
        <w:rPr>
          <w:rFonts w:ascii="Times New Roman" w:hAnsi="Times New Roman" w:cs="Times New Roman"/>
          <w:sz w:val="24"/>
          <w:szCs w:val="24"/>
        </w:rPr>
        <w:t>одн</w:t>
      </w:r>
      <w:r w:rsidR="009C4E38">
        <w:rPr>
          <w:rFonts w:ascii="Times New Roman" w:hAnsi="Times New Roman" w:cs="Times New Roman"/>
          <w:sz w:val="24"/>
          <w:szCs w:val="24"/>
        </w:rPr>
        <w:t>их</w:t>
      </w:r>
      <w:r w:rsidR="009C4E38" w:rsidRPr="001F0BA0">
        <w:rPr>
          <w:rFonts w:ascii="Times New Roman" w:hAnsi="Times New Roman" w:cs="Times New Roman"/>
          <w:sz w:val="24"/>
          <w:szCs w:val="24"/>
        </w:rPr>
        <w:t xml:space="preserve"> разлик</w:t>
      </w:r>
      <w:r w:rsidR="009C4E38">
        <w:rPr>
          <w:rFonts w:ascii="Times New Roman" w:hAnsi="Times New Roman" w:cs="Times New Roman"/>
          <w:sz w:val="24"/>
          <w:szCs w:val="24"/>
        </w:rPr>
        <w:t>а</w:t>
      </w:r>
      <w:r w:rsidR="009C4E38" w:rsidRPr="001F0BA0">
        <w:rPr>
          <w:rFonts w:ascii="Times New Roman" w:hAnsi="Times New Roman" w:cs="Times New Roman"/>
          <w:sz w:val="24"/>
          <w:szCs w:val="24"/>
        </w:rPr>
        <w:t xml:space="preserve"> и неједнакости у развоју</w:t>
      </w:r>
      <w:r w:rsidR="009C4E38">
        <w:rPr>
          <w:rFonts w:ascii="Times New Roman" w:hAnsi="Times New Roman" w:cs="Times New Roman"/>
          <w:sz w:val="24"/>
          <w:szCs w:val="24"/>
        </w:rPr>
        <w:t xml:space="preserve"> дигиталних</w:t>
      </w:r>
      <w:r w:rsidR="009C4E38" w:rsidRPr="001F0BA0">
        <w:rPr>
          <w:rFonts w:ascii="Times New Roman" w:hAnsi="Times New Roman" w:cs="Times New Roman"/>
          <w:sz w:val="24"/>
          <w:szCs w:val="24"/>
        </w:rPr>
        <w:t xml:space="preserve"> вештина</w:t>
      </w:r>
      <w:r w:rsidR="00CB337A">
        <w:rPr>
          <w:rFonts w:ascii="Times New Roman" w:hAnsi="Times New Roman" w:cs="Times New Roman"/>
          <w:sz w:val="24"/>
          <w:szCs w:val="24"/>
        </w:rPr>
        <w:t>;</w:t>
      </w:r>
    </w:p>
    <w:p w14:paraId="46F3B5A4" w14:textId="381DBD50" w:rsidR="00CB337A" w:rsidRPr="00EA03A0" w:rsidRDefault="00EF09E2" w:rsidP="0035362E">
      <w:pPr>
        <w:pStyle w:val="ListParagraph"/>
        <w:spacing w:after="0" w:line="276" w:lineRule="auto"/>
        <w:ind w:left="0" w:firstLine="567"/>
        <w:jc w:val="both"/>
        <w:rPr>
          <w:rFonts w:ascii="Times New Roman" w:hAnsi="Times New Roman" w:cs="Times New Roman"/>
          <w:sz w:val="24"/>
          <w:szCs w:val="24"/>
          <w:lang w:val="sr-Cyrl-RS"/>
        </w:rPr>
      </w:pPr>
      <w:r>
        <w:rPr>
          <w:rFonts w:ascii="Times New Roman" w:hAnsi="Times New Roman" w:cs="Times New Roman"/>
          <w:sz w:val="24"/>
          <w:szCs w:val="24"/>
        </w:rPr>
        <w:t>2.</w:t>
      </w:r>
      <w:r w:rsidR="00C04EA8">
        <w:rPr>
          <w:rFonts w:ascii="Times New Roman" w:hAnsi="Times New Roman" w:cs="Times New Roman"/>
          <w:sz w:val="24"/>
          <w:szCs w:val="24"/>
        </w:rPr>
        <w:t>3</w:t>
      </w:r>
      <w:r w:rsidR="00E553CA">
        <w:rPr>
          <w:rFonts w:ascii="Times New Roman" w:hAnsi="Times New Roman" w:cs="Times New Roman"/>
          <w:sz w:val="24"/>
          <w:szCs w:val="24"/>
        </w:rPr>
        <w:t xml:space="preserve"> </w:t>
      </w:r>
      <w:r w:rsidR="00CB337A">
        <w:rPr>
          <w:rFonts w:ascii="Times New Roman" w:hAnsi="Times New Roman" w:cs="Times New Roman"/>
          <w:sz w:val="24"/>
          <w:szCs w:val="24"/>
        </w:rPr>
        <w:t xml:space="preserve">Подизање свести грађана о потреби усвајања </w:t>
      </w:r>
      <w:r w:rsidR="008830A4">
        <w:rPr>
          <w:rFonts w:ascii="Times New Roman" w:hAnsi="Times New Roman" w:cs="Times New Roman"/>
          <w:sz w:val="24"/>
          <w:szCs w:val="24"/>
          <w:lang w:val="sr-Cyrl-RS"/>
        </w:rPr>
        <w:t>(</w:t>
      </w:r>
      <w:r w:rsidR="00CB337A">
        <w:rPr>
          <w:rFonts w:ascii="Times New Roman" w:hAnsi="Times New Roman" w:cs="Times New Roman"/>
          <w:sz w:val="24"/>
          <w:szCs w:val="24"/>
        </w:rPr>
        <w:t>нових</w:t>
      </w:r>
      <w:r w:rsidR="008830A4">
        <w:rPr>
          <w:rFonts w:ascii="Times New Roman" w:hAnsi="Times New Roman" w:cs="Times New Roman"/>
          <w:sz w:val="24"/>
          <w:szCs w:val="24"/>
          <w:lang w:val="sr-Cyrl-RS"/>
        </w:rPr>
        <w:t>)</w:t>
      </w:r>
      <w:r w:rsidR="00CB337A">
        <w:rPr>
          <w:rFonts w:ascii="Times New Roman" w:hAnsi="Times New Roman" w:cs="Times New Roman"/>
          <w:sz w:val="24"/>
          <w:szCs w:val="24"/>
        </w:rPr>
        <w:t xml:space="preserve"> дигиталних </w:t>
      </w:r>
      <w:r w:rsidR="00EA03A0">
        <w:rPr>
          <w:rFonts w:ascii="Times New Roman" w:hAnsi="Times New Roman" w:cs="Times New Roman"/>
          <w:sz w:val="24"/>
          <w:szCs w:val="24"/>
          <w:lang w:val="sr-Cyrl-RS"/>
        </w:rPr>
        <w:t>вештина;</w:t>
      </w:r>
    </w:p>
    <w:p w14:paraId="0E8C2A26" w14:textId="5E5E5357" w:rsidR="00CB337A" w:rsidRPr="00193266" w:rsidRDefault="00EF09E2" w:rsidP="0035362E">
      <w:pPr>
        <w:pStyle w:val="ListParagraph"/>
        <w:spacing w:after="0" w:line="276" w:lineRule="auto"/>
        <w:ind w:left="0" w:firstLine="567"/>
        <w:jc w:val="both"/>
        <w:rPr>
          <w:rFonts w:ascii="Times New Roman" w:hAnsi="Times New Roman" w:cs="Times New Roman"/>
          <w:sz w:val="24"/>
          <w:szCs w:val="24"/>
          <w:lang w:val="sr-Cyrl-RS"/>
        </w:rPr>
      </w:pPr>
      <w:r>
        <w:rPr>
          <w:rFonts w:ascii="Times New Roman" w:hAnsi="Times New Roman" w:cs="Times New Roman"/>
          <w:sz w:val="24"/>
          <w:szCs w:val="24"/>
        </w:rPr>
        <w:t>2.</w:t>
      </w:r>
      <w:r w:rsidR="00C64650">
        <w:rPr>
          <w:rFonts w:ascii="Times New Roman" w:hAnsi="Times New Roman" w:cs="Times New Roman"/>
          <w:sz w:val="24"/>
          <w:szCs w:val="24"/>
        </w:rPr>
        <w:t>4</w:t>
      </w:r>
      <w:r w:rsidR="00285FE4">
        <w:rPr>
          <w:rFonts w:ascii="Times New Roman" w:hAnsi="Times New Roman" w:cs="Times New Roman"/>
          <w:sz w:val="24"/>
          <w:szCs w:val="24"/>
          <w:lang w:val="sr-Cyrl-RS"/>
        </w:rPr>
        <w:t xml:space="preserve"> </w:t>
      </w:r>
      <w:r w:rsidR="00973972">
        <w:rPr>
          <w:rFonts w:ascii="Times New Roman" w:hAnsi="Times New Roman" w:cs="Times New Roman"/>
          <w:sz w:val="24"/>
          <w:szCs w:val="24"/>
          <w:lang w:val="sr-Cyrl-RS"/>
        </w:rPr>
        <w:t>Унапређење</w:t>
      </w:r>
      <w:r w:rsidR="006F79DD" w:rsidRPr="007978AE">
        <w:rPr>
          <w:rFonts w:ascii="Times New Roman" w:hAnsi="Times New Roman" w:cs="Times New Roman"/>
          <w:sz w:val="24"/>
          <w:szCs w:val="24"/>
        </w:rPr>
        <w:t xml:space="preserve"> дигиталних вештина </w:t>
      </w:r>
      <w:r w:rsidR="006F79DD">
        <w:rPr>
          <w:rFonts w:ascii="Times New Roman" w:hAnsi="Times New Roman" w:cs="Times New Roman"/>
          <w:sz w:val="24"/>
          <w:szCs w:val="24"/>
        </w:rPr>
        <w:t>за грађане</w:t>
      </w:r>
      <w:r w:rsidR="006F79DD" w:rsidRPr="007978AE">
        <w:rPr>
          <w:rFonts w:ascii="Times New Roman" w:hAnsi="Times New Roman" w:cs="Times New Roman"/>
          <w:sz w:val="24"/>
          <w:szCs w:val="24"/>
        </w:rPr>
        <w:t xml:space="preserve"> на ниво</w:t>
      </w:r>
      <w:r w:rsidR="006F79DD">
        <w:rPr>
          <w:rFonts w:ascii="Times New Roman" w:hAnsi="Times New Roman" w:cs="Times New Roman"/>
          <w:sz w:val="24"/>
          <w:szCs w:val="24"/>
        </w:rPr>
        <w:t>у локалне самоуправе</w:t>
      </w:r>
      <w:r w:rsidR="00193266">
        <w:rPr>
          <w:rFonts w:ascii="Times New Roman" w:hAnsi="Times New Roman" w:cs="Times New Roman"/>
          <w:sz w:val="24"/>
          <w:szCs w:val="24"/>
          <w:lang w:val="sr-Cyrl-RS"/>
        </w:rPr>
        <w:t>.</w:t>
      </w:r>
    </w:p>
    <w:p w14:paraId="6B516A1E" w14:textId="648782E0" w:rsidR="00C04EA8" w:rsidRPr="00C04EA8" w:rsidRDefault="00C04EA8" w:rsidP="0035362E">
      <w:pPr>
        <w:pStyle w:val="Heading3"/>
        <w:spacing w:line="276" w:lineRule="auto"/>
        <w:jc w:val="both"/>
        <w:rPr>
          <w:rFonts w:ascii="Times New Roman" w:eastAsia="Calibri Light" w:hAnsi="Times New Roman" w:cs="Times New Roman"/>
          <w:b w:val="0"/>
          <w:i/>
          <w:color w:val="auto"/>
          <w:sz w:val="24"/>
          <w:szCs w:val="24"/>
        </w:rPr>
      </w:pPr>
      <w:r w:rsidRPr="00C04EA8">
        <w:rPr>
          <w:rFonts w:ascii="Times New Roman" w:hAnsi="Times New Roman" w:cs="Times New Roman"/>
          <w:b w:val="0"/>
          <w:i/>
          <w:color w:val="auto"/>
          <w:sz w:val="24"/>
          <w:szCs w:val="24"/>
        </w:rPr>
        <w:t xml:space="preserve">2.1 </w:t>
      </w:r>
      <w:r w:rsidR="00BA14DF">
        <w:rPr>
          <w:rFonts w:ascii="Times New Roman" w:hAnsi="Times New Roman" w:cs="Times New Roman"/>
          <w:b w:val="0"/>
          <w:i/>
          <w:color w:val="auto"/>
          <w:sz w:val="24"/>
          <w:szCs w:val="24"/>
        </w:rPr>
        <w:t>Обезбеђивање услова за развој</w:t>
      </w:r>
      <w:r w:rsidR="008846CB">
        <w:rPr>
          <w:rFonts w:ascii="Times New Roman" w:hAnsi="Times New Roman" w:cs="Times New Roman"/>
          <w:b w:val="0"/>
          <w:i/>
          <w:color w:val="auto"/>
          <w:sz w:val="24"/>
          <w:szCs w:val="24"/>
          <w:lang w:val="sr-Cyrl-RS"/>
        </w:rPr>
        <w:t xml:space="preserve"> </w:t>
      </w:r>
      <w:r w:rsidR="000926EE">
        <w:rPr>
          <w:rFonts w:ascii="Times New Roman" w:hAnsi="Times New Roman" w:cs="Times New Roman"/>
          <w:b w:val="0"/>
          <w:i/>
          <w:color w:val="auto"/>
          <w:sz w:val="24"/>
          <w:szCs w:val="24"/>
        </w:rPr>
        <w:t>различитих нивоа</w:t>
      </w:r>
      <w:r w:rsidRPr="00C04EA8">
        <w:rPr>
          <w:rFonts w:ascii="Times New Roman" w:hAnsi="Times New Roman" w:cs="Times New Roman"/>
          <w:b w:val="0"/>
          <w:i/>
          <w:color w:val="auto"/>
          <w:sz w:val="24"/>
          <w:szCs w:val="24"/>
        </w:rPr>
        <w:t xml:space="preserve"> дигиталних вештина за грађане</w:t>
      </w:r>
    </w:p>
    <w:p w14:paraId="2D60E022" w14:textId="77777777" w:rsidR="000926EE" w:rsidRDefault="000926EE" w:rsidP="0035362E">
      <w:pPr>
        <w:spacing w:after="0" w:line="276" w:lineRule="auto"/>
        <w:ind w:firstLine="720"/>
        <w:jc w:val="both"/>
        <w:rPr>
          <w:rFonts w:ascii="Times New Roman" w:eastAsia="Calibri Light" w:hAnsi="Times New Roman" w:cs="Times New Roman"/>
          <w:sz w:val="24"/>
          <w:szCs w:val="24"/>
        </w:rPr>
      </w:pPr>
    </w:p>
    <w:p w14:paraId="78834D18" w14:textId="0245424B" w:rsidR="00BA14DF" w:rsidRDefault="00BA14DF" w:rsidP="0035362E">
      <w:pPr>
        <w:spacing w:after="0" w:line="276" w:lineRule="auto"/>
        <w:ind w:firstLine="567"/>
        <w:jc w:val="both"/>
        <w:rPr>
          <w:rFonts w:ascii="Times New Roman" w:eastAsia="Calibri" w:hAnsi="Times New Roman" w:cs="Times New Roman"/>
          <w:sz w:val="24"/>
          <w:szCs w:val="24"/>
        </w:rPr>
      </w:pPr>
      <w:r w:rsidRPr="00BA14DF">
        <w:rPr>
          <w:rFonts w:ascii="Times New Roman" w:eastAsia="Calibri" w:hAnsi="Times New Roman" w:cs="Times New Roman"/>
          <w:sz w:val="24"/>
          <w:szCs w:val="24"/>
        </w:rPr>
        <w:t>Услови потребни за реализацију ове мере подразумевају дефинисање различитих нивоа дигиталних вештина за грађане</w:t>
      </w:r>
      <w:r>
        <w:rPr>
          <w:rFonts w:ascii="Times New Roman" w:eastAsia="Calibri" w:hAnsi="Times New Roman" w:cs="Times New Roman"/>
          <w:sz w:val="24"/>
          <w:szCs w:val="24"/>
        </w:rPr>
        <w:t>, али и обезбеђивање услова који се односе на комуникациону инфраструктуру на територији Републике Србије.</w:t>
      </w:r>
    </w:p>
    <w:p w14:paraId="60317C44" w14:textId="0B20EEDF" w:rsidR="00A8108C" w:rsidRPr="005B079E" w:rsidRDefault="00A8108C" w:rsidP="0035362E">
      <w:pPr>
        <w:spacing w:after="0" w:line="276" w:lineRule="auto"/>
        <w:ind w:firstLine="567"/>
        <w:jc w:val="both"/>
        <w:rPr>
          <w:rFonts w:ascii="Times New Roman" w:hAnsi="Times New Roman" w:cs="Times New Roman"/>
          <w:sz w:val="24"/>
          <w:szCs w:val="24"/>
        </w:rPr>
      </w:pPr>
      <w:r w:rsidRPr="005B079E">
        <w:rPr>
          <w:rFonts w:ascii="Times New Roman" w:eastAsia="Calibri" w:hAnsi="Times New Roman" w:cs="Times New Roman"/>
          <w:sz w:val="24"/>
          <w:szCs w:val="24"/>
        </w:rPr>
        <w:lastRenderedPageBreak/>
        <w:t xml:space="preserve">Врсте дигиталних вештина које су потребне данас разликују </w:t>
      </w:r>
      <w:r w:rsidR="0063262B">
        <w:rPr>
          <w:rFonts w:ascii="Times New Roman" w:eastAsia="Calibri" w:hAnsi="Times New Roman" w:cs="Times New Roman"/>
          <w:sz w:val="24"/>
          <w:szCs w:val="24"/>
          <w:lang w:val="sr-Cyrl-RS"/>
        </w:rPr>
        <w:t xml:space="preserve">се </w:t>
      </w:r>
      <w:r w:rsidRPr="005B079E">
        <w:rPr>
          <w:rFonts w:ascii="Times New Roman" w:eastAsia="Calibri" w:hAnsi="Times New Roman" w:cs="Times New Roman"/>
          <w:sz w:val="24"/>
          <w:szCs w:val="24"/>
        </w:rPr>
        <w:t>од оних које су биле потребне само пре пет година.</w:t>
      </w:r>
      <w:r w:rsidR="008846CB">
        <w:rPr>
          <w:rFonts w:ascii="Times New Roman" w:eastAsia="Calibri" w:hAnsi="Times New Roman" w:cs="Times New Roman"/>
          <w:sz w:val="24"/>
          <w:szCs w:val="24"/>
          <w:lang w:val="sr-Cyrl-RS"/>
        </w:rPr>
        <w:t xml:space="preserve"> </w:t>
      </w:r>
      <w:r w:rsidRPr="005B079E">
        <w:rPr>
          <w:rFonts w:ascii="Times New Roman" w:eastAsia="Calibri" w:hAnsi="Times New Roman" w:cs="Times New Roman"/>
          <w:sz w:val="24"/>
          <w:szCs w:val="24"/>
        </w:rPr>
        <w:t xml:space="preserve">Некада </w:t>
      </w:r>
      <w:r>
        <w:rPr>
          <w:rFonts w:ascii="Times New Roman" w:eastAsia="Calibri" w:hAnsi="Times New Roman" w:cs="Times New Roman"/>
          <w:sz w:val="24"/>
          <w:szCs w:val="24"/>
        </w:rPr>
        <w:t>је било могуће</w:t>
      </w:r>
      <w:r w:rsidRPr="005B079E">
        <w:rPr>
          <w:rFonts w:ascii="Times New Roman" w:eastAsia="Calibri" w:hAnsi="Times New Roman" w:cs="Times New Roman"/>
          <w:sz w:val="24"/>
          <w:szCs w:val="24"/>
        </w:rPr>
        <w:t xml:space="preserve"> идентифик</w:t>
      </w:r>
      <w:r>
        <w:rPr>
          <w:rFonts w:ascii="Times New Roman" w:eastAsia="Calibri" w:hAnsi="Times New Roman" w:cs="Times New Roman"/>
          <w:sz w:val="24"/>
          <w:szCs w:val="24"/>
        </w:rPr>
        <w:t>овати</w:t>
      </w:r>
      <w:r w:rsidRPr="005B079E">
        <w:rPr>
          <w:rFonts w:ascii="Times New Roman" w:eastAsia="Calibri" w:hAnsi="Times New Roman" w:cs="Times New Roman"/>
          <w:sz w:val="24"/>
          <w:szCs w:val="24"/>
        </w:rPr>
        <w:t xml:space="preserve"> одређени сет дигиталних вештин</w:t>
      </w:r>
      <w:r w:rsidR="0063262B">
        <w:rPr>
          <w:rFonts w:ascii="Times New Roman" w:eastAsia="Calibri" w:hAnsi="Times New Roman" w:cs="Times New Roman"/>
          <w:sz w:val="24"/>
          <w:szCs w:val="24"/>
        </w:rPr>
        <w:t xml:space="preserve">а </w:t>
      </w:r>
      <w:r w:rsidR="0063262B">
        <w:rPr>
          <w:rFonts w:ascii="Times New Roman" w:eastAsia="Calibri" w:hAnsi="Times New Roman" w:cs="Times New Roman"/>
          <w:sz w:val="24"/>
          <w:szCs w:val="24"/>
          <w:lang w:val="sr-Cyrl-RS"/>
        </w:rPr>
        <w:t xml:space="preserve">којим ће </w:t>
      </w:r>
      <w:r w:rsidRPr="005B079E">
        <w:rPr>
          <w:rFonts w:ascii="Times New Roman" w:eastAsia="Calibri" w:hAnsi="Times New Roman" w:cs="Times New Roman"/>
          <w:sz w:val="24"/>
          <w:szCs w:val="24"/>
        </w:rPr>
        <w:t>грађани овладати кроз одређене програме обуке</w:t>
      </w:r>
      <w:r>
        <w:rPr>
          <w:rFonts w:ascii="Times New Roman" w:eastAsia="Calibri" w:hAnsi="Times New Roman" w:cs="Times New Roman"/>
          <w:sz w:val="24"/>
          <w:szCs w:val="24"/>
        </w:rPr>
        <w:t xml:space="preserve">, </w:t>
      </w:r>
      <w:r w:rsidR="0063262B">
        <w:rPr>
          <w:rFonts w:ascii="Times New Roman" w:eastAsia="Calibri" w:hAnsi="Times New Roman" w:cs="Times New Roman"/>
          <w:sz w:val="24"/>
          <w:szCs w:val="24"/>
          <w:lang w:val="sr-Cyrl-RS"/>
        </w:rPr>
        <w:t xml:space="preserve">и </w:t>
      </w:r>
      <w:r w:rsidRPr="005B079E">
        <w:rPr>
          <w:rFonts w:ascii="Times New Roman" w:eastAsia="Calibri" w:hAnsi="Times New Roman" w:cs="Times New Roman"/>
          <w:sz w:val="24"/>
          <w:szCs w:val="24"/>
        </w:rPr>
        <w:t xml:space="preserve">покривали </w:t>
      </w:r>
      <w:r w:rsidR="0063262B">
        <w:rPr>
          <w:rFonts w:ascii="Times New Roman" w:eastAsia="Calibri" w:hAnsi="Times New Roman" w:cs="Times New Roman"/>
          <w:sz w:val="24"/>
          <w:szCs w:val="24"/>
          <w:lang w:val="sr-Cyrl-RS"/>
        </w:rPr>
        <w:t xml:space="preserve">су </w:t>
      </w:r>
      <w:r w:rsidRPr="005B079E">
        <w:rPr>
          <w:rFonts w:ascii="Times New Roman" w:eastAsia="Calibri" w:hAnsi="Times New Roman" w:cs="Times New Roman"/>
          <w:sz w:val="24"/>
          <w:szCs w:val="24"/>
        </w:rPr>
        <w:t xml:space="preserve">теме као што су основне хардверске и софтверске операције, коришћење </w:t>
      </w:r>
      <w:r w:rsidR="0063262B">
        <w:rPr>
          <w:rFonts w:ascii="Times New Roman" w:eastAsia="Calibri" w:hAnsi="Times New Roman" w:cs="Times New Roman"/>
          <w:sz w:val="24"/>
          <w:szCs w:val="24"/>
          <w:lang w:val="sr-Cyrl-RS"/>
        </w:rPr>
        <w:t>и</w:t>
      </w:r>
      <w:r w:rsidR="0063262B">
        <w:rPr>
          <w:rFonts w:ascii="Times New Roman" w:eastAsia="Calibri" w:hAnsi="Times New Roman" w:cs="Times New Roman"/>
          <w:sz w:val="24"/>
          <w:szCs w:val="24"/>
        </w:rPr>
        <w:t>меј</w:t>
      </w:r>
      <w:r w:rsidRPr="005B079E">
        <w:rPr>
          <w:rFonts w:ascii="Times New Roman" w:eastAsia="Calibri" w:hAnsi="Times New Roman" w:cs="Times New Roman"/>
          <w:sz w:val="24"/>
          <w:szCs w:val="24"/>
        </w:rPr>
        <w:t>ла и претраге.</w:t>
      </w:r>
      <w:r w:rsidR="008846CB">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Међутим, са брзим развојем ове области,</w:t>
      </w:r>
      <w:r w:rsidR="0063262B">
        <w:rPr>
          <w:rFonts w:ascii="Times New Roman" w:eastAsia="Calibri" w:hAnsi="Times New Roman" w:cs="Times New Roman"/>
          <w:sz w:val="24"/>
          <w:szCs w:val="24"/>
        </w:rPr>
        <w:t xml:space="preserve"> </w:t>
      </w:r>
      <w:r w:rsidRPr="005B079E">
        <w:rPr>
          <w:rFonts w:ascii="Times New Roman" w:eastAsia="Calibri" w:hAnsi="Times New Roman" w:cs="Times New Roman"/>
          <w:sz w:val="24"/>
          <w:szCs w:val="24"/>
        </w:rPr>
        <w:t xml:space="preserve">дигиталне вештине </w:t>
      </w:r>
      <w:r>
        <w:rPr>
          <w:rFonts w:ascii="Times New Roman" w:eastAsia="Calibri" w:hAnsi="Times New Roman" w:cs="Times New Roman"/>
          <w:sz w:val="24"/>
          <w:szCs w:val="24"/>
        </w:rPr>
        <w:t xml:space="preserve">морају да се </w:t>
      </w:r>
      <w:r w:rsidRPr="005B079E">
        <w:rPr>
          <w:rFonts w:ascii="Times New Roman" w:eastAsia="Calibri" w:hAnsi="Times New Roman" w:cs="Times New Roman"/>
          <w:sz w:val="24"/>
          <w:szCs w:val="24"/>
        </w:rPr>
        <w:t>ажурира</w:t>
      </w:r>
      <w:r>
        <w:rPr>
          <w:rFonts w:ascii="Times New Roman" w:eastAsia="Calibri" w:hAnsi="Times New Roman" w:cs="Times New Roman"/>
          <w:sz w:val="24"/>
          <w:szCs w:val="24"/>
        </w:rPr>
        <w:t>ју</w:t>
      </w:r>
      <w:r w:rsidRPr="005B079E">
        <w:rPr>
          <w:rFonts w:ascii="Times New Roman" w:eastAsia="Calibri" w:hAnsi="Times New Roman" w:cs="Times New Roman"/>
          <w:sz w:val="24"/>
          <w:szCs w:val="24"/>
        </w:rPr>
        <w:t xml:space="preserve"> због сталног уплива нових технологија и иновација</w:t>
      </w:r>
      <w:r w:rsidR="0063262B">
        <w:rPr>
          <w:rFonts w:ascii="Times New Roman" w:eastAsia="Calibri" w:hAnsi="Times New Roman" w:cs="Times New Roman"/>
          <w:sz w:val="24"/>
          <w:szCs w:val="24"/>
          <w:lang w:val="sr-Cyrl-RS"/>
        </w:rPr>
        <w:t>,</w:t>
      </w:r>
      <w:r w:rsidRPr="005B079E">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попут</w:t>
      </w:r>
      <w:r w:rsidRPr="005B079E">
        <w:rPr>
          <w:rFonts w:ascii="Times New Roman" w:eastAsia="Calibri" w:hAnsi="Times New Roman" w:cs="Times New Roman"/>
          <w:sz w:val="24"/>
          <w:szCs w:val="24"/>
        </w:rPr>
        <w:t xml:space="preserve"> вештачке интелигенције, великих података, блокчејна (blockchain), клауд компјутинга</w:t>
      </w:r>
      <w:r w:rsidR="008846CB">
        <w:rPr>
          <w:rFonts w:ascii="Times New Roman" w:eastAsia="Calibri" w:hAnsi="Times New Roman" w:cs="Times New Roman"/>
          <w:sz w:val="24"/>
          <w:szCs w:val="24"/>
          <w:lang w:val="sr-Cyrl-RS"/>
        </w:rPr>
        <w:t xml:space="preserve"> </w:t>
      </w:r>
      <w:r w:rsidRPr="005B079E">
        <w:rPr>
          <w:rFonts w:ascii="Times New Roman" w:eastAsia="Calibri" w:hAnsi="Times New Roman" w:cs="Times New Roman"/>
          <w:sz w:val="24"/>
          <w:szCs w:val="24"/>
        </w:rPr>
        <w:t>(cloud computing), Интернета ствари</w:t>
      </w:r>
      <w:r w:rsidR="008846CB">
        <w:rPr>
          <w:rFonts w:ascii="Times New Roman" w:eastAsia="Calibri" w:hAnsi="Times New Roman" w:cs="Times New Roman"/>
          <w:sz w:val="24"/>
          <w:szCs w:val="24"/>
          <w:lang w:val="sr-Cyrl-RS"/>
        </w:rPr>
        <w:t xml:space="preserve"> </w:t>
      </w:r>
      <w:r w:rsidRPr="005B079E">
        <w:rPr>
          <w:rFonts w:ascii="Times New Roman" w:eastAsia="Calibri" w:hAnsi="Times New Roman" w:cs="Times New Roman"/>
          <w:sz w:val="24"/>
          <w:szCs w:val="24"/>
        </w:rPr>
        <w:t>(Internet of Things (IoT)), машинског учења и мобилних апликација.</w:t>
      </w:r>
    </w:p>
    <w:p w14:paraId="657921EE" w14:textId="227B28E2" w:rsidR="00A8108C" w:rsidRDefault="00A8108C" w:rsidP="0035362E">
      <w:pPr>
        <w:spacing w:after="0" w:line="276" w:lineRule="auto"/>
        <w:ind w:firstLine="720"/>
        <w:jc w:val="both"/>
        <w:rPr>
          <w:rFonts w:ascii="Times New Roman" w:eastAsia="Calibri Light" w:hAnsi="Times New Roman" w:cs="Times New Roman"/>
          <w:sz w:val="24"/>
          <w:szCs w:val="24"/>
        </w:rPr>
      </w:pPr>
      <w:r w:rsidRPr="005B079E">
        <w:rPr>
          <w:rFonts w:ascii="Times New Roman" w:eastAsia="Calibri Light" w:hAnsi="Times New Roman" w:cs="Times New Roman"/>
          <w:sz w:val="24"/>
          <w:szCs w:val="24"/>
        </w:rPr>
        <w:t>Основне дигиталне вештине омогућавају извршавање основних задатака и</w:t>
      </w:r>
      <w:r w:rsidR="0063262B">
        <w:rPr>
          <w:rFonts w:ascii="Times New Roman" w:eastAsia="Calibri Light" w:hAnsi="Times New Roman" w:cs="Times New Roman"/>
          <w:sz w:val="24"/>
          <w:szCs w:val="24"/>
          <w:lang w:val="sr-Cyrl-RS"/>
        </w:rPr>
        <w:t xml:space="preserve"> одговара</w:t>
      </w:r>
      <w:r w:rsidRPr="005B079E">
        <w:rPr>
          <w:rFonts w:ascii="Times New Roman" w:eastAsia="Calibri Light" w:hAnsi="Times New Roman" w:cs="Times New Roman"/>
          <w:sz w:val="24"/>
          <w:szCs w:val="24"/>
        </w:rPr>
        <w:t xml:space="preserve"> основној писмености односно традиционалн</w:t>
      </w:r>
      <w:r w:rsidR="0063262B">
        <w:rPr>
          <w:rFonts w:ascii="Times New Roman" w:eastAsia="Calibri Light" w:hAnsi="Times New Roman" w:cs="Times New Roman"/>
          <w:sz w:val="24"/>
          <w:szCs w:val="24"/>
          <w:lang w:val="sr-Cyrl-RS"/>
        </w:rPr>
        <w:t>ој</w:t>
      </w:r>
      <w:r w:rsidRPr="005B079E">
        <w:rPr>
          <w:rFonts w:ascii="Times New Roman" w:eastAsia="Calibri Light" w:hAnsi="Times New Roman" w:cs="Times New Roman"/>
          <w:sz w:val="24"/>
          <w:szCs w:val="24"/>
        </w:rPr>
        <w:t xml:space="preserve"> писменост</w:t>
      </w:r>
      <w:r w:rsidR="0063262B">
        <w:rPr>
          <w:rFonts w:ascii="Times New Roman" w:eastAsia="Calibri Light" w:hAnsi="Times New Roman" w:cs="Times New Roman"/>
          <w:sz w:val="24"/>
          <w:szCs w:val="24"/>
          <w:lang w:val="sr-Cyrl-RS"/>
        </w:rPr>
        <w:t>и</w:t>
      </w:r>
      <w:r w:rsidRPr="005B079E">
        <w:rPr>
          <w:rFonts w:ascii="Times New Roman" w:eastAsia="Calibri Light" w:hAnsi="Times New Roman" w:cs="Times New Roman"/>
          <w:sz w:val="24"/>
          <w:szCs w:val="24"/>
        </w:rPr>
        <w:t xml:space="preserve"> и основно</w:t>
      </w:r>
      <w:r w:rsidR="0063262B">
        <w:rPr>
          <w:rFonts w:ascii="Times New Roman" w:eastAsia="Calibri Light" w:hAnsi="Times New Roman" w:cs="Times New Roman"/>
          <w:sz w:val="24"/>
          <w:szCs w:val="24"/>
          <w:lang w:val="sr-Cyrl-RS"/>
        </w:rPr>
        <w:t>м</w:t>
      </w:r>
      <w:r w:rsidRPr="005B079E">
        <w:rPr>
          <w:rFonts w:ascii="Times New Roman" w:eastAsia="Calibri Light" w:hAnsi="Times New Roman" w:cs="Times New Roman"/>
          <w:sz w:val="24"/>
          <w:szCs w:val="24"/>
        </w:rPr>
        <w:t xml:space="preserve"> познавањ</w:t>
      </w:r>
      <w:r w:rsidR="0063262B">
        <w:rPr>
          <w:rFonts w:ascii="Times New Roman" w:eastAsia="Calibri Light" w:hAnsi="Times New Roman" w:cs="Times New Roman"/>
          <w:sz w:val="24"/>
          <w:szCs w:val="24"/>
          <w:lang w:val="sr-Cyrl-RS"/>
        </w:rPr>
        <w:t>у</w:t>
      </w:r>
      <w:r w:rsidRPr="005B079E">
        <w:rPr>
          <w:rFonts w:ascii="Times New Roman" w:eastAsia="Calibri Light" w:hAnsi="Times New Roman" w:cs="Times New Roman"/>
          <w:sz w:val="24"/>
          <w:szCs w:val="24"/>
        </w:rPr>
        <w:t xml:space="preserve"> математике.</w:t>
      </w:r>
      <w:r w:rsidR="008846CB">
        <w:rPr>
          <w:rFonts w:ascii="Times New Roman" w:eastAsia="Calibri Light" w:hAnsi="Times New Roman" w:cs="Times New Roman"/>
          <w:sz w:val="24"/>
          <w:szCs w:val="24"/>
          <w:lang w:val="sr-Cyrl-RS"/>
        </w:rPr>
        <w:t xml:space="preserve"> </w:t>
      </w:r>
      <w:r w:rsidRPr="005B079E">
        <w:rPr>
          <w:rFonts w:ascii="Times New Roman" w:eastAsia="Calibri Light" w:hAnsi="Times New Roman" w:cs="Times New Roman"/>
          <w:spacing w:val="-10"/>
          <w:sz w:val="24"/>
          <w:szCs w:val="24"/>
        </w:rPr>
        <w:t>Основ</w:t>
      </w:r>
      <w:r w:rsidR="00C908AB">
        <w:rPr>
          <w:rFonts w:ascii="Times New Roman" w:eastAsia="Calibri Light" w:hAnsi="Times New Roman" w:cs="Times New Roman"/>
          <w:spacing w:val="-10"/>
          <w:sz w:val="24"/>
          <w:szCs w:val="24"/>
        </w:rPr>
        <w:t>н</w:t>
      </w:r>
      <w:r w:rsidRPr="005B079E">
        <w:rPr>
          <w:rFonts w:ascii="Times New Roman" w:eastAsia="Calibri Light" w:hAnsi="Times New Roman" w:cs="Times New Roman"/>
          <w:spacing w:val="-10"/>
          <w:sz w:val="24"/>
          <w:szCs w:val="24"/>
        </w:rPr>
        <w:t xml:space="preserve">е вештине подразумевају </w:t>
      </w:r>
      <w:r w:rsidRPr="005B079E">
        <w:rPr>
          <w:rFonts w:ascii="Times New Roman" w:eastAsia="Calibri Light" w:hAnsi="Times New Roman" w:cs="Times New Roman"/>
          <w:sz w:val="24"/>
          <w:szCs w:val="24"/>
        </w:rPr>
        <w:t>познавање</w:t>
      </w:r>
      <w:r w:rsidR="008846CB">
        <w:rPr>
          <w:rFonts w:ascii="Times New Roman" w:eastAsia="Calibri Light" w:hAnsi="Times New Roman" w:cs="Times New Roman"/>
          <w:sz w:val="24"/>
          <w:szCs w:val="24"/>
          <w:lang w:val="sr-Cyrl-RS"/>
        </w:rPr>
        <w:t xml:space="preserve"> </w:t>
      </w:r>
      <w:r w:rsidR="00E44BD9">
        <w:rPr>
          <w:rFonts w:ascii="Times New Roman" w:eastAsia="Calibri Light" w:hAnsi="Times New Roman" w:cs="Times New Roman"/>
          <w:sz w:val="24"/>
          <w:szCs w:val="24"/>
        </w:rPr>
        <w:t>хардвера</w:t>
      </w:r>
      <w:r w:rsidRPr="005B079E">
        <w:rPr>
          <w:rFonts w:ascii="Times New Roman" w:eastAsia="Calibri Light" w:hAnsi="Times New Roman" w:cs="Times New Roman"/>
          <w:sz w:val="24"/>
          <w:szCs w:val="24"/>
        </w:rPr>
        <w:t xml:space="preserve"> (на пример коришћење тастатуре и основно познавање</w:t>
      </w:r>
      <w:r w:rsidR="008846CB">
        <w:rPr>
          <w:rFonts w:ascii="Times New Roman" w:eastAsia="Calibri Light" w:hAnsi="Times New Roman" w:cs="Times New Roman"/>
          <w:sz w:val="24"/>
          <w:szCs w:val="24"/>
          <w:lang w:val="sr-Cyrl-RS"/>
        </w:rPr>
        <w:t xml:space="preserve"> </w:t>
      </w:r>
      <w:r w:rsidRPr="005B079E">
        <w:rPr>
          <w:rFonts w:ascii="Times New Roman" w:eastAsia="Calibri Light" w:hAnsi="Times New Roman" w:cs="Times New Roman"/>
          <w:sz w:val="24"/>
          <w:szCs w:val="24"/>
        </w:rPr>
        <w:t xml:space="preserve">touch-screen </w:t>
      </w:r>
      <w:r w:rsidR="00104944">
        <w:rPr>
          <w:rFonts w:ascii="Times New Roman" w:eastAsia="Calibri Light" w:hAnsi="Times New Roman" w:cs="Times New Roman"/>
          <w:sz w:val="24"/>
          <w:szCs w:val="24"/>
          <w:lang w:val="sr-Cyrl-RS"/>
        </w:rPr>
        <w:t>технологије</w:t>
      </w:r>
      <w:r w:rsidR="00104944">
        <w:rPr>
          <w:rFonts w:ascii="Times New Roman" w:eastAsia="Calibri Light" w:hAnsi="Times New Roman" w:cs="Times New Roman"/>
          <w:sz w:val="24"/>
          <w:szCs w:val="24"/>
        </w:rPr>
        <w:t>), софтвер</w:t>
      </w:r>
      <w:r w:rsidRPr="005B079E">
        <w:rPr>
          <w:rFonts w:ascii="Times New Roman" w:eastAsia="Calibri Light" w:hAnsi="Times New Roman" w:cs="Times New Roman"/>
          <w:sz w:val="24"/>
          <w:szCs w:val="24"/>
        </w:rPr>
        <w:t>a (на пример</w:t>
      </w:r>
      <w:r w:rsidR="008846CB">
        <w:rPr>
          <w:rFonts w:ascii="Times New Roman" w:eastAsia="Calibri Light" w:hAnsi="Times New Roman" w:cs="Times New Roman"/>
          <w:sz w:val="24"/>
          <w:szCs w:val="24"/>
          <w:lang w:val="sr-Cyrl-RS"/>
        </w:rPr>
        <w:t xml:space="preserve"> </w:t>
      </w:r>
      <w:r w:rsidRPr="005B079E">
        <w:rPr>
          <w:rFonts w:ascii="Times New Roman" w:eastAsia="Calibri Light" w:hAnsi="Times New Roman" w:cs="Times New Roman"/>
          <w:sz w:val="24"/>
          <w:szCs w:val="24"/>
        </w:rPr>
        <w:t>word processing, управљање датотекама на лаптопу, управљање поставкама за обезбеђивање приватности на мобилним телефонима), као и познавање основних</w:t>
      </w:r>
      <w:r w:rsidR="008846CB">
        <w:rPr>
          <w:rFonts w:ascii="Times New Roman" w:eastAsia="Calibri Light" w:hAnsi="Times New Roman" w:cs="Times New Roman"/>
          <w:sz w:val="24"/>
          <w:szCs w:val="24"/>
          <w:lang w:val="sr-Cyrl-RS"/>
        </w:rPr>
        <w:t xml:space="preserve"> </w:t>
      </w:r>
      <w:r w:rsidR="00104944">
        <w:rPr>
          <w:rFonts w:ascii="Times New Roman" w:eastAsia="Calibri Light" w:hAnsi="Times New Roman" w:cs="Times New Roman"/>
          <w:sz w:val="24"/>
          <w:szCs w:val="24"/>
        </w:rPr>
        <w:t>oнлајн</w:t>
      </w:r>
      <w:r w:rsidRPr="005B079E">
        <w:rPr>
          <w:rFonts w:ascii="Times New Roman" w:eastAsia="Calibri Light" w:hAnsi="Times New Roman" w:cs="Times New Roman"/>
          <w:sz w:val="24"/>
          <w:szCs w:val="24"/>
        </w:rPr>
        <w:t xml:space="preserve"> операција (на пример</w:t>
      </w:r>
      <w:r w:rsidR="002A0931">
        <w:rPr>
          <w:rFonts w:ascii="Times New Roman" w:eastAsia="Calibri Light" w:hAnsi="Times New Roman" w:cs="Times New Roman"/>
          <w:sz w:val="24"/>
          <w:szCs w:val="24"/>
        </w:rPr>
        <w:t xml:space="preserve"> </w:t>
      </w:r>
      <w:r w:rsidR="00104944">
        <w:rPr>
          <w:rFonts w:ascii="Times New Roman" w:eastAsia="Calibri Light" w:hAnsi="Times New Roman" w:cs="Times New Roman"/>
          <w:sz w:val="24"/>
          <w:szCs w:val="24"/>
          <w:lang w:val="sr-Cyrl-RS"/>
        </w:rPr>
        <w:t>имејл,</w:t>
      </w:r>
      <w:r w:rsidRPr="005B079E">
        <w:rPr>
          <w:rFonts w:ascii="Times New Roman" w:eastAsia="Calibri Light" w:hAnsi="Times New Roman" w:cs="Times New Roman"/>
          <w:spacing w:val="-16"/>
          <w:sz w:val="24"/>
          <w:szCs w:val="24"/>
        </w:rPr>
        <w:t xml:space="preserve"> </w:t>
      </w:r>
      <w:r w:rsidRPr="005B079E">
        <w:rPr>
          <w:rFonts w:ascii="Times New Roman" w:eastAsia="Calibri Light" w:hAnsi="Times New Roman" w:cs="Times New Roman"/>
          <w:sz w:val="24"/>
          <w:szCs w:val="24"/>
        </w:rPr>
        <w:t>претрага или попуњавање онл</w:t>
      </w:r>
      <w:r w:rsidR="00104944">
        <w:rPr>
          <w:rFonts w:ascii="Times New Roman" w:eastAsia="Calibri Light" w:hAnsi="Times New Roman" w:cs="Times New Roman"/>
          <w:sz w:val="24"/>
          <w:szCs w:val="24"/>
          <w:lang w:val="sr-Cyrl-RS"/>
        </w:rPr>
        <w:t>ајн</w:t>
      </w:r>
      <w:r w:rsidRPr="005B079E">
        <w:rPr>
          <w:rFonts w:ascii="Times New Roman" w:eastAsia="Calibri Light" w:hAnsi="Times New Roman" w:cs="Times New Roman"/>
          <w:sz w:val="24"/>
          <w:szCs w:val="24"/>
        </w:rPr>
        <w:t xml:space="preserve"> образаца).</w:t>
      </w:r>
      <w:r w:rsidR="008846CB">
        <w:rPr>
          <w:rFonts w:ascii="Times New Roman" w:eastAsia="Calibri Light" w:hAnsi="Times New Roman" w:cs="Times New Roman"/>
          <w:sz w:val="24"/>
          <w:szCs w:val="24"/>
          <w:lang w:val="sr-Cyrl-RS"/>
        </w:rPr>
        <w:t xml:space="preserve"> </w:t>
      </w:r>
      <w:r w:rsidRPr="005B079E">
        <w:rPr>
          <w:rFonts w:ascii="Times New Roman" w:eastAsia="Calibri Light" w:hAnsi="Times New Roman" w:cs="Times New Roman"/>
          <w:spacing w:val="-9"/>
          <w:sz w:val="24"/>
          <w:szCs w:val="24"/>
        </w:rPr>
        <w:t xml:space="preserve">Основне </w:t>
      </w:r>
      <w:r w:rsidR="00193266">
        <w:rPr>
          <w:rFonts w:ascii="Times New Roman" w:eastAsia="Calibri Light" w:hAnsi="Times New Roman" w:cs="Times New Roman"/>
          <w:spacing w:val="-9"/>
          <w:sz w:val="24"/>
          <w:szCs w:val="24"/>
          <w:lang w:val="sr-Cyrl-RS"/>
        </w:rPr>
        <w:t xml:space="preserve">дигиталне </w:t>
      </w:r>
      <w:r w:rsidRPr="005B079E">
        <w:rPr>
          <w:rFonts w:ascii="Times New Roman" w:eastAsia="Calibri Light" w:hAnsi="Times New Roman" w:cs="Times New Roman"/>
          <w:spacing w:val="-9"/>
          <w:sz w:val="24"/>
          <w:szCs w:val="24"/>
        </w:rPr>
        <w:t xml:space="preserve">вештине </w:t>
      </w:r>
      <w:r>
        <w:rPr>
          <w:rFonts w:ascii="Times New Roman" w:eastAsia="Calibri Light" w:hAnsi="Times New Roman" w:cs="Times New Roman"/>
          <w:spacing w:val="-9"/>
          <w:sz w:val="24"/>
          <w:szCs w:val="24"/>
        </w:rPr>
        <w:t xml:space="preserve"> </w:t>
      </w:r>
      <w:r w:rsidRPr="005B079E">
        <w:rPr>
          <w:rFonts w:ascii="Times New Roman" w:eastAsia="Calibri Light" w:hAnsi="Times New Roman" w:cs="Times New Roman"/>
          <w:spacing w:val="-9"/>
          <w:sz w:val="24"/>
          <w:szCs w:val="24"/>
        </w:rPr>
        <w:t>омогућавају интеракцију са другима и приступ јавним, пословним и финансијским услугама</w:t>
      </w:r>
      <w:r>
        <w:rPr>
          <w:rFonts w:ascii="Times New Roman" w:eastAsia="Calibri Light" w:hAnsi="Times New Roman" w:cs="Times New Roman"/>
          <w:spacing w:val="-9"/>
          <w:sz w:val="24"/>
          <w:szCs w:val="24"/>
        </w:rPr>
        <w:t>, што је неопходно свим грађанима</w:t>
      </w:r>
      <w:r w:rsidRPr="005B079E">
        <w:rPr>
          <w:rFonts w:ascii="Times New Roman" w:eastAsia="Calibri Light" w:hAnsi="Times New Roman" w:cs="Times New Roman"/>
          <w:sz w:val="24"/>
          <w:szCs w:val="24"/>
        </w:rPr>
        <w:t>.</w:t>
      </w:r>
    </w:p>
    <w:p w14:paraId="73179082" w14:textId="68EB57C0" w:rsidR="000926EE" w:rsidRDefault="00016590" w:rsidP="0035362E">
      <w:pPr>
        <w:spacing w:line="276" w:lineRule="auto"/>
        <w:ind w:firstLine="565"/>
        <w:jc w:val="both"/>
        <w:rPr>
          <w:rFonts w:ascii="Times New Roman" w:hAnsi="Times New Roman" w:cs="Times New Roman"/>
          <w:sz w:val="24"/>
          <w:szCs w:val="24"/>
        </w:rPr>
      </w:pPr>
      <w:r>
        <w:rPr>
          <w:rFonts w:ascii="Times New Roman" w:eastAsia="Calibri Light" w:hAnsi="Times New Roman" w:cs="Times New Roman"/>
          <w:sz w:val="24"/>
          <w:szCs w:val="24"/>
        </w:rPr>
        <w:t>И</w:t>
      </w:r>
      <w:r w:rsidR="000926EE">
        <w:rPr>
          <w:rFonts w:ascii="Times New Roman" w:eastAsia="Calibri Light" w:hAnsi="Times New Roman" w:cs="Times New Roman"/>
          <w:sz w:val="24"/>
          <w:szCs w:val="24"/>
        </w:rPr>
        <w:t xml:space="preserve">мајући у виду наведено, као и чињеницу да обуке могу да спроводе различити субјекти, потребно је дефинисати потребан обим познавања дигиталних вештина у зависности од нивоа, односно потребно је дефинисати шта све омогућава </w:t>
      </w:r>
      <w:r w:rsidR="000926EE" w:rsidRPr="000926EE">
        <w:rPr>
          <w:rFonts w:ascii="Times New Roman" w:hAnsi="Times New Roman" w:cs="Times New Roman"/>
          <w:sz w:val="24"/>
          <w:szCs w:val="24"/>
        </w:rPr>
        <w:t>основни, средњи и напредни ниво дигиталних вештина.</w:t>
      </w:r>
      <w:r w:rsidR="008846CB">
        <w:rPr>
          <w:rFonts w:ascii="Times New Roman" w:hAnsi="Times New Roman" w:cs="Times New Roman"/>
          <w:sz w:val="24"/>
          <w:szCs w:val="24"/>
          <w:lang w:val="sr-Cyrl-RS"/>
        </w:rPr>
        <w:t xml:space="preserve"> </w:t>
      </w:r>
    </w:p>
    <w:p w14:paraId="6BC0C27E" w14:textId="43875E77"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Програми обуке треба да буду пружени кроз моделе које полазници могу да приуште</w:t>
      </w:r>
      <w:r w:rsidR="00104944">
        <w:rPr>
          <w:rFonts w:ascii="Times New Roman" w:hAnsi="Times New Roman" w:cs="Times New Roman"/>
          <w:sz w:val="24"/>
          <w:szCs w:val="24"/>
          <w:lang w:val="sr-Cyrl-RS"/>
        </w:rPr>
        <w:t xml:space="preserve"> како не би били</w:t>
      </w:r>
      <w:r w:rsidRPr="00C520F9">
        <w:rPr>
          <w:rFonts w:ascii="Times New Roman" w:hAnsi="Times New Roman" w:cs="Times New Roman"/>
          <w:sz w:val="24"/>
          <w:szCs w:val="24"/>
        </w:rPr>
        <w:t xml:space="preserve"> </w:t>
      </w:r>
      <w:r w:rsidR="00104944">
        <w:rPr>
          <w:rFonts w:ascii="Times New Roman" w:hAnsi="Times New Roman" w:cs="Times New Roman"/>
          <w:sz w:val="24"/>
          <w:szCs w:val="24"/>
        </w:rPr>
        <w:t>дискриминаторни</w:t>
      </w:r>
      <w:r w:rsidRPr="00C520F9">
        <w:rPr>
          <w:rFonts w:ascii="Times New Roman" w:hAnsi="Times New Roman" w:cs="Times New Roman"/>
          <w:sz w:val="24"/>
          <w:szCs w:val="24"/>
        </w:rPr>
        <w:t xml:space="preserve">, посебно за младе људе, сиромашне грађане или одрасле без посла. </w:t>
      </w:r>
      <w:r w:rsidR="00475EC8">
        <w:rPr>
          <w:rFonts w:ascii="Times New Roman" w:hAnsi="Times New Roman" w:cs="Times New Roman"/>
          <w:sz w:val="24"/>
          <w:szCs w:val="24"/>
          <w:lang w:val="sr-Cyrl-RS"/>
        </w:rPr>
        <w:t>Програми треба да укључе и р</w:t>
      </w:r>
      <w:r w:rsidRPr="00C520F9">
        <w:rPr>
          <w:rFonts w:ascii="Times New Roman" w:hAnsi="Times New Roman" w:cs="Times New Roman"/>
          <w:sz w:val="24"/>
          <w:szCs w:val="24"/>
        </w:rPr>
        <w:t>азвој модела за повећан приступ обукама за подизање дигиталних вештина грађанима који припадају осетљивим категоријама, попут старијих</w:t>
      </w:r>
      <w:r w:rsidR="00104944">
        <w:rPr>
          <w:rFonts w:ascii="Times New Roman" w:hAnsi="Times New Roman" w:cs="Times New Roman"/>
          <w:sz w:val="24"/>
          <w:szCs w:val="24"/>
        </w:rPr>
        <w:t xml:space="preserve">, мање образованих и сиромашних. </w:t>
      </w:r>
      <w:r w:rsidR="00104944">
        <w:rPr>
          <w:rFonts w:ascii="Times New Roman" w:hAnsi="Times New Roman" w:cs="Times New Roman"/>
          <w:sz w:val="24"/>
          <w:szCs w:val="24"/>
          <w:lang w:val="sr-Cyrl-RS"/>
        </w:rPr>
        <w:t>Потребно је предвидети</w:t>
      </w:r>
      <w:r w:rsidRPr="00C520F9">
        <w:rPr>
          <w:rFonts w:ascii="Times New Roman" w:hAnsi="Times New Roman" w:cs="Times New Roman"/>
          <w:sz w:val="24"/>
          <w:szCs w:val="24"/>
        </w:rPr>
        <w:t xml:space="preserve"> мер</w:t>
      </w:r>
      <w:r w:rsidR="00104944">
        <w:rPr>
          <w:rFonts w:ascii="Times New Roman" w:hAnsi="Times New Roman" w:cs="Times New Roman"/>
          <w:sz w:val="24"/>
          <w:szCs w:val="24"/>
          <w:lang w:val="sr-Cyrl-RS"/>
        </w:rPr>
        <w:t>е</w:t>
      </w:r>
      <w:r w:rsidRPr="00C520F9">
        <w:rPr>
          <w:rFonts w:ascii="Times New Roman" w:hAnsi="Times New Roman" w:cs="Times New Roman"/>
          <w:sz w:val="24"/>
          <w:szCs w:val="24"/>
        </w:rPr>
        <w:t xml:space="preserve"> обезбеђивањ</w:t>
      </w:r>
      <w:r w:rsidR="00104944">
        <w:rPr>
          <w:rFonts w:ascii="Times New Roman" w:hAnsi="Times New Roman" w:cs="Times New Roman"/>
          <w:sz w:val="24"/>
          <w:szCs w:val="24"/>
          <w:lang w:val="sr-Cyrl-RS"/>
        </w:rPr>
        <w:t>а</w:t>
      </w:r>
      <w:r w:rsidRPr="00C520F9">
        <w:rPr>
          <w:rFonts w:ascii="Times New Roman" w:hAnsi="Times New Roman" w:cs="Times New Roman"/>
          <w:sz w:val="24"/>
          <w:szCs w:val="24"/>
        </w:rPr>
        <w:t xml:space="preserve"> средстава за </w:t>
      </w:r>
      <w:r w:rsidR="00104944">
        <w:rPr>
          <w:rFonts w:ascii="Times New Roman" w:hAnsi="Times New Roman" w:cs="Times New Roman"/>
          <w:sz w:val="24"/>
          <w:szCs w:val="24"/>
          <w:lang w:val="sr-Cyrl-RS"/>
        </w:rPr>
        <w:t>развој</w:t>
      </w:r>
      <w:r w:rsidRPr="00C520F9">
        <w:rPr>
          <w:rFonts w:ascii="Times New Roman" w:hAnsi="Times New Roman" w:cs="Times New Roman"/>
          <w:sz w:val="24"/>
          <w:szCs w:val="24"/>
        </w:rPr>
        <w:t xml:space="preserve"> дигиталних вештина и компетенција </w:t>
      </w:r>
      <w:r w:rsidR="00104944">
        <w:rPr>
          <w:rFonts w:ascii="Times New Roman" w:hAnsi="Times New Roman" w:cs="Times New Roman"/>
          <w:sz w:val="24"/>
          <w:szCs w:val="24"/>
          <w:lang w:val="sr-Cyrl-RS"/>
        </w:rPr>
        <w:t xml:space="preserve">кроз </w:t>
      </w:r>
      <w:r w:rsidRPr="00C520F9">
        <w:rPr>
          <w:rFonts w:ascii="Times New Roman" w:hAnsi="Times New Roman" w:cs="Times New Roman"/>
          <w:sz w:val="24"/>
          <w:szCs w:val="24"/>
        </w:rPr>
        <w:t>бесплатн</w:t>
      </w:r>
      <w:r w:rsidR="00104944">
        <w:rPr>
          <w:rFonts w:ascii="Times New Roman" w:hAnsi="Times New Roman" w:cs="Times New Roman"/>
          <w:sz w:val="24"/>
          <w:szCs w:val="24"/>
          <w:lang w:val="sr-Cyrl-RS"/>
        </w:rPr>
        <w:t>е</w:t>
      </w:r>
      <w:r w:rsidRPr="00C520F9">
        <w:rPr>
          <w:rFonts w:ascii="Times New Roman" w:hAnsi="Times New Roman" w:cs="Times New Roman"/>
          <w:sz w:val="24"/>
          <w:szCs w:val="24"/>
        </w:rPr>
        <w:t xml:space="preserve"> или субвенционисан</w:t>
      </w:r>
      <w:r w:rsidR="00104944">
        <w:rPr>
          <w:rFonts w:ascii="Times New Roman" w:hAnsi="Times New Roman" w:cs="Times New Roman"/>
          <w:sz w:val="24"/>
          <w:szCs w:val="24"/>
          <w:lang w:val="sr-Cyrl-RS"/>
        </w:rPr>
        <w:t>е</w:t>
      </w:r>
      <w:r w:rsidRPr="00C520F9">
        <w:rPr>
          <w:rFonts w:ascii="Times New Roman" w:hAnsi="Times New Roman" w:cs="Times New Roman"/>
          <w:sz w:val="24"/>
          <w:szCs w:val="24"/>
        </w:rPr>
        <w:t xml:space="preserve"> обук</w:t>
      </w:r>
      <w:r w:rsidR="00104944">
        <w:rPr>
          <w:rFonts w:ascii="Times New Roman" w:hAnsi="Times New Roman" w:cs="Times New Roman"/>
          <w:sz w:val="24"/>
          <w:szCs w:val="24"/>
          <w:lang w:val="sr-Cyrl-RS"/>
        </w:rPr>
        <w:t>е</w:t>
      </w:r>
      <w:r w:rsidRPr="00C520F9">
        <w:rPr>
          <w:rFonts w:ascii="Times New Roman" w:hAnsi="Times New Roman" w:cs="Times New Roman"/>
          <w:sz w:val="24"/>
          <w:szCs w:val="24"/>
        </w:rPr>
        <w:t xml:space="preserve"> члановима ових група, за шта би могли да буду ангажовани и привредни субјекти </w:t>
      </w:r>
      <w:r w:rsidR="00104944">
        <w:rPr>
          <w:rFonts w:ascii="Times New Roman" w:hAnsi="Times New Roman" w:cs="Times New Roman"/>
          <w:sz w:val="24"/>
          <w:szCs w:val="24"/>
          <w:lang w:val="sr-Cyrl-RS"/>
        </w:rPr>
        <w:t xml:space="preserve">у оквиру </w:t>
      </w:r>
      <w:r w:rsidR="00104944">
        <w:rPr>
          <w:rFonts w:ascii="Times New Roman" w:hAnsi="Times New Roman" w:cs="Times New Roman"/>
          <w:sz w:val="24"/>
          <w:szCs w:val="24"/>
        </w:rPr>
        <w:t>програма</w:t>
      </w:r>
      <w:r w:rsidRPr="00C520F9">
        <w:rPr>
          <w:rFonts w:ascii="Times New Roman" w:hAnsi="Times New Roman" w:cs="Times New Roman"/>
          <w:sz w:val="24"/>
          <w:szCs w:val="24"/>
        </w:rPr>
        <w:t xml:space="preserve"> корпоративне друштвене одговорности. Ови програми би могли да буду субвенционисани и кроз пореске подстицаје, а у случају могућности запошљавања након завршене обуке, трошкови би могли да се отплате након запослења.</w:t>
      </w:r>
    </w:p>
    <w:p w14:paraId="224D2A70" w14:textId="46D5DBF3" w:rsidR="00C520F9" w:rsidRPr="00C520F9" w:rsidRDefault="00104944" w:rsidP="00C520F9">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lang w:val="sr-Cyrl-RS"/>
        </w:rPr>
        <w:t>П</w:t>
      </w:r>
      <w:r w:rsidR="00C520F9" w:rsidRPr="00C520F9">
        <w:rPr>
          <w:rFonts w:ascii="Times New Roman" w:hAnsi="Times New Roman" w:cs="Times New Roman"/>
          <w:sz w:val="24"/>
          <w:szCs w:val="24"/>
        </w:rPr>
        <w:t xml:space="preserve">оделе на основу рода, година и осталих </w:t>
      </w:r>
      <w:r>
        <w:rPr>
          <w:rFonts w:ascii="Times New Roman" w:hAnsi="Times New Roman" w:cs="Times New Roman"/>
          <w:sz w:val="24"/>
          <w:szCs w:val="24"/>
          <w:lang w:val="sr-Cyrl-RS"/>
        </w:rPr>
        <w:t xml:space="preserve">личних </w:t>
      </w:r>
      <w:r w:rsidR="00C520F9" w:rsidRPr="00C520F9">
        <w:rPr>
          <w:rFonts w:ascii="Times New Roman" w:hAnsi="Times New Roman" w:cs="Times New Roman"/>
          <w:sz w:val="24"/>
          <w:szCs w:val="24"/>
        </w:rPr>
        <w:t>одлика у ИКТ</w:t>
      </w:r>
      <w:r>
        <w:rPr>
          <w:rFonts w:ascii="Times New Roman" w:hAnsi="Times New Roman" w:cs="Times New Roman"/>
          <w:sz w:val="24"/>
          <w:szCs w:val="24"/>
          <w:lang w:val="sr-Cyrl-RS"/>
        </w:rPr>
        <w:t>-у</w:t>
      </w:r>
      <w:r w:rsidR="00C520F9" w:rsidRPr="00C520F9">
        <w:rPr>
          <w:rFonts w:ascii="Times New Roman" w:hAnsi="Times New Roman" w:cs="Times New Roman"/>
          <w:sz w:val="24"/>
          <w:szCs w:val="24"/>
        </w:rPr>
        <w:t xml:space="preserve"> довел</w:t>
      </w:r>
      <w:r>
        <w:rPr>
          <w:rFonts w:ascii="Times New Roman" w:hAnsi="Times New Roman" w:cs="Times New Roman"/>
          <w:sz w:val="24"/>
          <w:szCs w:val="24"/>
          <w:lang w:val="sr-Cyrl-RS"/>
        </w:rPr>
        <w:t>е су</w:t>
      </w:r>
      <w:r w:rsidR="00C520F9" w:rsidRPr="00C520F9">
        <w:rPr>
          <w:rFonts w:ascii="Times New Roman" w:hAnsi="Times New Roman" w:cs="Times New Roman"/>
          <w:sz w:val="24"/>
          <w:szCs w:val="24"/>
        </w:rPr>
        <w:t xml:space="preserve"> до мањег укључивања у ову област жена, особа са инвалидитетом, старијих лица </w:t>
      </w:r>
      <w:r>
        <w:rPr>
          <w:rFonts w:ascii="Times New Roman" w:hAnsi="Times New Roman" w:cs="Times New Roman"/>
          <w:sz w:val="24"/>
          <w:szCs w:val="24"/>
        </w:rPr>
        <w:t>и других маргинализованих група</w:t>
      </w:r>
      <w:r w:rsidR="00C520F9" w:rsidRPr="00C520F9">
        <w:rPr>
          <w:rFonts w:ascii="Times New Roman" w:hAnsi="Times New Roman" w:cs="Times New Roman"/>
          <w:sz w:val="24"/>
          <w:szCs w:val="24"/>
        </w:rPr>
        <w:t>.</w:t>
      </w:r>
      <w:r w:rsidR="007F1DF2">
        <w:rPr>
          <w:rFonts w:ascii="Times New Roman" w:hAnsi="Times New Roman" w:cs="Times New Roman"/>
          <w:sz w:val="24"/>
          <w:szCs w:val="24"/>
          <w:lang w:val="sr-Cyrl-RS"/>
        </w:rPr>
        <w:t xml:space="preserve"> </w:t>
      </w:r>
      <w:r w:rsidR="00C520F9" w:rsidRPr="00C520F9">
        <w:rPr>
          <w:rFonts w:ascii="Times New Roman" w:hAnsi="Times New Roman" w:cs="Times New Roman"/>
          <w:sz w:val="24"/>
          <w:szCs w:val="24"/>
        </w:rPr>
        <w:t>Због тога је неопходно посебну пажњу посветити предузимању мера како би се створиле инклузивније</w:t>
      </w:r>
      <w:r>
        <w:rPr>
          <w:rFonts w:ascii="Times New Roman" w:hAnsi="Times New Roman" w:cs="Times New Roman"/>
          <w:sz w:val="24"/>
          <w:szCs w:val="24"/>
        </w:rPr>
        <w:t xml:space="preserve"> и праведније могућности за </w:t>
      </w:r>
      <w:r w:rsidR="00C520F9" w:rsidRPr="00C520F9">
        <w:rPr>
          <w:rFonts w:ascii="Times New Roman" w:hAnsi="Times New Roman" w:cs="Times New Roman"/>
          <w:sz w:val="24"/>
          <w:szCs w:val="24"/>
        </w:rPr>
        <w:t>групе које су</w:t>
      </w:r>
      <w:r>
        <w:rPr>
          <w:rFonts w:ascii="Times New Roman" w:hAnsi="Times New Roman" w:cs="Times New Roman"/>
          <w:sz w:val="24"/>
          <w:szCs w:val="24"/>
          <w:lang w:val="sr-Cyrl-RS"/>
        </w:rPr>
        <w:t xml:space="preserve"> </w:t>
      </w:r>
      <w:r w:rsidR="00C520F9" w:rsidRPr="00C520F9">
        <w:rPr>
          <w:rFonts w:ascii="Times New Roman" w:hAnsi="Times New Roman" w:cs="Times New Roman"/>
          <w:sz w:val="24"/>
          <w:szCs w:val="24"/>
        </w:rPr>
        <w:t xml:space="preserve">имале мање могућности да користе дигиталне технологије и да развију основне дигиталне вештине из много разлога, као што је старосно доба, друштвене норме и очекивања, физичка способност, свест, географско подручје, ниво образовања, цена или други разлози. </w:t>
      </w:r>
      <w:r w:rsidR="00C520F9" w:rsidRPr="00C520F9">
        <w:rPr>
          <w:rFonts w:ascii="Times New Roman" w:hAnsi="Times New Roman" w:cs="Times New Roman"/>
          <w:sz w:val="24"/>
          <w:szCs w:val="24"/>
        </w:rPr>
        <w:lastRenderedPageBreak/>
        <w:t>Обука маргинализованих група утиче на смањење друштвено-економских разлика и изградњу инклузивнијег друштва.</w:t>
      </w:r>
      <w:r w:rsidR="00714814">
        <w:rPr>
          <w:rFonts w:ascii="Times New Roman" w:hAnsi="Times New Roman" w:cs="Times New Roman"/>
          <w:sz w:val="24"/>
          <w:szCs w:val="24"/>
          <w:lang w:val="sr-Cyrl-RS"/>
        </w:rPr>
        <w:t xml:space="preserve"> У супротном</w:t>
      </w:r>
      <w:r w:rsidR="00C520F9" w:rsidRPr="00C520F9">
        <w:rPr>
          <w:rFonts w:ascii="Times New Roman" w:hAnsi="Times New Roman" w:cs="Times New Roman"/>
          <w:sz w:val="24"/>
          <w:szCs w:val="24"/>
        </w:rPr>
        <w:t>, постојеће поделе наставиће да се шире, даље погоршавајући друштвено-економску неједнакост, као што су нижа примања и још већа незапосленост. У овој области је потребно посебно се фокусирати на жене и девојчице, особе са инвалидитетом, сиромашне и старије грађане, као и грађане из руралних подручја. Све ов</w:t>
      </w:r>
      <w:r w:rsidR="00714814">
        <w:rPr>
          <w:rFonts w:ascii="Times New Roman" w:hAnsi="Times New Roman" w:cs="Times New Roman"/>
          <w:sz w:val="24"/>
          <w:szCs w:val="24"/>
        </w:rPr>
        <w:t xml:space="preserve">е категорије прожимају и млади </w:t>
      </w:r>
      <w:r w:rsidR="00C520F9" w:rsidRPr="00C520F9">
        <w:rPr>
          <w:rFonts w:ascii="Times New Roman" w:hAnsi="Times New Roman" w:cs="Times New Roman"/>
          <w:sz w:val="24"/>
          <w:szCs w:val="24"/>
        </w:rPr>
        <w:t>о којима је потребно посебно водити рачуна, прилагођавајући обуке њиховим карактеристикама и интересовањима. Тако је, примера ради, могуће организовати посебне програме развоја дигиталних вештина који обухватају само мла</w:t>
      </w:r>
      <w:r w:rsidR="007F1DF2">
        <w:rPr>
          <w:rFonts w:ascii="Times New Roman" w:hAnsi="Times New Roman" w:cs="Times New Roman"/>
          <w:sz w:val="24"/>
          <w:szCs w:val="24"/>
        </w:rPr>
        <w:t>де, као што су кампови за програмира</w:t>
      </w:r>
      <w:r w:rsidR="00C520F9" w:rsidRPr="00C520F9">
        <w:rPr>
          <w:rFonts w:ascii="Times New Roman" w:hAnsi="Times New Roman" w:cs="Times New Roman"/>
          <w:sz w:val="24"/>
          <w:szCs w:val="24"/>
        </w:rPr>
        <w:t>ње или обуке за развој мобилних апликација. Такође, једна од могућности је и укључивање обука из области дигиталних вештина у оквиру радне праксе и у образовним и професионалним развојним програмима у појединим секторима.</w:t>
      </w:r>
    </w:p>
    <w:p w14:paraId="0163EBEE" w14:textId="654C57AF" w:rsidR="00423520" w:rsidRDefault="00C520F9" w:rsidP="00030184">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С тим у вези је потребно прилагодити планове и методе обуке у зависности од специфичности појединих група како би обуке биле привлачније и приступачније члановима маргинализованих група, о чему је потребно посебно водити рачуна приликом одређивања услова за акредитацију програма обука. Достизање ових циљева захтева да предавачи - лица која држе обуке у појединим случајевима претходно прођу обуку и сами стекну нове вештине, посебно када су у питању нпр. млади, предузетници или особе са инвалидитетом. Предавачи треба да поста</w:t>
      </w:r>
      <w:r w:rsidR="007F1DF2">
        <w:rPr>
          <w:rFonts w:ascii="Times New Roman" w:hAnsi="Times New Roman" w:cs="Times New Roman"/>
          <w:sz w:val="24"/>
          <w:szCs w:val="24"/>
        </w:rPr>
        <w:t xml:space="preserve">ну навигатори кроз информације </w:t>
      </w:r>
      <w:r w:rsidRPr="00C520F9">
        <w:rPr>
          <w:rFonts w:ascii="Times New Roman" w:hAnsi="Times New Roman" w:cs="Times New Roman"/>
          <w:sz w:val="24"/>
          <w:szCs w:val="24"/>
        </w:rPr>
        <w:t xml:space="preserve">и да буду у стању да нађу и користе најрелевантније ресурсе у односу на врсту обуке и циљну групу, те је потребно обучити пружаоце услуга обуке како да прилагоде планове </w:t>
      </w:r>
      <w:r w:rsidR="00766C4B">
        <w:rPr>
          <w:rFonts w:ascii="Times New Roman" w:hAnsi="Times New Roman" w:cs="Times New Roman"/>
          <w:sz w:val="24"/>
          <w:szCs w:val="24"/>
          <w:lang w:val="sr-Cyrl-RS"/>
        </w:rPr>
        <w:t xml:space="preserve">и обуке на начин </w:t>
      </w:r>
      <w:r w:rsidRPr="00C520F9">
        <w:rPr>
          <w:rFonts w:ascii="Times New Roman" w:hAnsi="Times New Roman" w:cs="Times New Roman"/>
          <w:sz w:val="24"/>
          <w:szCs w:val="24"/>
        </w:rPr>
        <w:t>да подстакну професионални развој, предузетништво, учење</w:t>
      </w:r>
      <w:r w:rsidR="00030184">
        <w:rPr>
          <w:rFonts w:ascii="Times New Roman" w:hAnsi="Times New Roman" w:cs="Times New Roman"/>
          <w:sz w:val="24"/>
          <w:szCs w:val="24"/>
        </w:rPr>
        <w:t xml:space="preserve"> на радном месту и запошљавање.</w:t>
      </w:r>
    </w:p>
    <w:p w14:paraId="7DE856D9" w14:textId="6B0D8994"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Жене и девојчице</w:t>
      </w:r>
    </w:p>
    <w:p w14:paraId="5558CF66" w14:textId="5F68AEB7"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 xml:space="preserve">Према подацима из раније наведених извештаја и истраживања, за жене и девојчице постоји мања вероватноћа да имају приступ ИКТ од својих мушких вршњака. </w:t>
      </w:r>
      <w:r w:rsidR="0060322F">
        <w:rPr>
          <w:rFonts w:ascii="Times New Roman" w:hAnsi="Times New Roman" w:cs="Times New Roman"/>
          <w:sz w:val="24"/>
          <w:szCs w:val="24"/>
        </w:rPr>
        <w:t>ИКТ сектор</w:t>
      </w:r>
      <w:r w:rsidRPr="00C520F9">
        <w:rPr>
          <w:rFonts w:ascii="Times New Roman" w:hAnsi="Times New Roman" w:cs="Times New Roman"/>
          <w:sz w:val="24"/>
          <w:szCs w:val="24"/>
        </w:rPr>
        <w:t xml:space="preserve"> </w:t>
      </w:r>
      <w:r w:rsidR="00714814">
        <w:rPr>
          <w:rFonts w:ascii="Times New Roman" w:hAnsi="Times New Roman" w:cs="Times New Roman"/>
          <w:sz w:val="24"/>
          <w:szCs w:val="24"/>
        </w:rPr>
        <w:t>веома брзо расте и</w:t>
      </w:r>
      <w:r w:rsidRPr="00C520F9">
        <w:rPr>
          <w:rFonts w:ascii="Times New Roman" w:hAnsi="Times New Roman" w:cs="Times New Roman"/>
          <w:sz w:val="24"/>
          <w:szCs w:val="24"/>
        </w:rPr>
        <w:t xml:space="preserve"> очекује </w:t>
      </w:r>
      <w:r w:rsidR="00714814">
        <w:rPr>
          <w:rFonts w:ascii="Times New Roman" w:hAnsi="Times New Roman" w:cs="Times New Roman"/>
          <w:sz w:val="24"/>
          <w:szCs w:val="24"/>
          <w:lang w:val="sr-Cyrl-RS"/>
        </w:rPr>
        <w:t xml:space="preserve">се </w:t>
      </w:r>
      <w:r w:rsidRPr="00C520F9">
        <w:rPr>
          <w:rFonts w:ascii="Times New Roman" w:hAnsi="Times New Roman" w:cs="Times New Roman"/>
          <w:sz w:val="24"/>
          <w:szCs w:val="24"/>
        </w:rPr>
        <w:t>да ће обезбедити добро плаћен</w:t>
      </w:r>
      <w:r w:rsidR="00714814">
        <w:rPr>
          <w:rFonts w:ascii="Times New Roman" w:hAnsi="Times New Roman" w:cs="Times New Roman"/>
          <w:sz w:val="24"/>
          <w:szCs w:val="24"/>
          <w:lang w:val="sr-Cyrl-RS"/>
        </w:rPr>
        <w:t>а</w:t>
      </w:r>
      <w:r w:rsidR="00714814">
        <w:rPr>
          <w:rFonts w:ascii="Times New Roman" w:hAnsi="Times New Roman" w:cs="Times New Roman"/>
          <w:sz w:val="24"/>
          <w:szCs w:val="24"/>
        </w:rPr>
        <w:t xml:space="preserve"> радна</w:t>
      </w:r>
      <w:r w:rsidRPr="00C520F9">
        <w:rPr>
          <w:rFonts w:ascii="Times New Roman" w:hAnsi="Times New Roman" w:cs="Times New Roman"/>
          <w:sz w:val="24"/>
          <w:szCs w:val="24"/>
        </w:rPr>
        <w:t xml:space="preserve"> места са недостатком </w:t>
      </w:r>
      <w:r w:rsidR="00714814">
        <w:rPr>
          <w:rFonts w:ascii="Times New Roman" w:hAnsi="Times New Roman" w:cs="Times New Roman"/>
          <w:sz w:val="24"/>
          <w:szCs w:val="24"/>
          <w:lang w:val="sr-Cyrl-RS"/>
        </w:rPr>
        <w:t xml:space="preserve">од </w:t>
      </w:r>
      <w:r w:rsidRPr="00C520F9">
        <w:rPr>
          <w:rFonts w:ascii="Times New Roman" w:hAnsi="Times New Roman" w:cs="Times New Roman"/>
          <w:sz w:val="24"/>
          <w:szCs w:val="24"/>
        </w:rPr>
        <w:t>око 10 милиона професио</w:t>
      </w:r>
      <w:r w:rsidR="00714814">
        <w:rPr>
          <w:rFonts w:ascii="Times New Roman" w:hAnsi="Times New Roman" w:cs="Times New Roman"/>
          <w:sz w:val="24"/>
          <w:szCs w:val="24"/>
        </w:rPr>
        <w:t xml:space="preserve">налаца широм света. Смањење </w:t>
      </w:r>
      <w:r w:rsidRPr="00C520F9">
        <w:rPr>
          <w:rFonts w:ascii="Times New Roman" w:hAnsi="Times New Roman" w:cs="Times New Roman"/>
          <w:sz w:val="24"/>
          <w:szCs w:val="24"/>
        </w:rPr>
        <w:t>јаза међу половима би имало значајне економске импликације на куповну моћ потрошача</w:t>
      </w:r>
      <w:r w:rsidR="0060322F">
        <w:rPr>
          <w:rFonts w:ascii="Times New Roman" w:hAnsi="Times New Roman" w:cs="Times New Roman"/>
          <w:sz w:val="24"/>
          <w:szCs w:val="24"/>
          <w:lang w:val="sr-Cyrl-RS"/>
        </w:rPr>
        <w:t>,</w:t>
      </w:r>
      <w:r w:rsidRPr="00C520F9">
        <w:rPr>
          <w:rFonts w:ascii="Times New Roman" w:hAnsi="Times New Roman" w:cs="Times New Roman"/>
          <w:sz w:val="24"/>
          <w:szCs w:val="24"/>
        </w:rPr>
        <w:t xml:space="preserve"> </w:t>
      </w:r>
      <w:r w:rsidR="00D970A1">
        <w:rPr>
          <w:rFonts w:ascii="Times New Roman" w:hAnsi="Times New Roman" w:cs="Times New Roman"/>
          <w:sz w:val="24"/>
          <w:szCs w:val="24"/>
          <w:lang w:val="sr-Cyrl-RS"/>
        </w:rPr>
        <w:t xml:space="preserve">али и </w:t>
      </w:r>
      <w:r w:rsidRPr="00C520F9">
        <w:rPr>
          <w:rFonts w:ascii="Times New Roman" w:hAnsi="Times New Roman" w:cs="Times New Roman"/>
          <w:sz w:val="24"/>
          <w:szCs w:val="24"/>
        </w:rPr>
        <w:t>на профите компанија, на шта указују бро</w:t>
      </w:r>
      <w:r w:rsidR="00D970A1">
        <w:rPr>
          <w:rFonts w:ascii="Times New Roman" w:hAnsi="Times New Roman" w:cs="Times New Roman"/>
          <w:sz w:val="24"/>
          <w:szCs w:val="24"/>
        </w:rPr>
        <w:t xml:space="preserve">јна истраживања. </w:t>
      </w:r>
      <w:r w:rsidR="00D970A1">
        <w:rPr>
          <w:rFonts w:ascii="Times New Roman" w:hAnsi="Times New Roman" w:cs="Times New Roman"/>
          <w:sz w:val="24"/>
          <w:szCs w:val="24"/>
          <w:lang w:val="sr-Cyrl-RS"/>
        </w:rPr>
        <w:t>П</w:t>
      </w:r>
      <w:r w:rsidRPr="00C520F9">
        <w:rPr>
          <w:rFonts w:ascii="Times New Roman" w:hAnsi="Times New Roman" w:cs="Times New Roman"/>
          <w:sz w:val="24"/>
          <w:szCs w:val="24"/>
        </w:rPr>
        <w:t>оред афирмације области ИКТ међу женама и девојчицама, могу бити покренути и посебни програми развоја напредних дигиталних вештина за младе жене, нарочито у срединама у којима је сагледана већа незапосленост или већи дигитални родни јаз.</w:t>
      </w:r>
    </w:p>
    <w:p w14:paraId="4B194C9A" w14:textId="432DDC87" w:rsidR="00C520F9" w:rsidRPr="00C520F9" w:rsidRDefault="00D970A1" w:rsidP="00C520F9">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lang w:val="sr-Cyrl-RS"/>
        </w:rPr>
        <w:t>П</w:t>
      </w:r>
      <w:r w:rsidR="00C520F9" w:rsidRPr="00C520F9">
        <w:rPr>
          <w:rFonts w:ascii="Times New Roman" w:hAnsi="Times New Roman" w:cs="Times New Roman"/>
          <w:sz w:val="24"/>
          <w:szCs w:val="24"/>
        </w:rPr>
        <w:t xml:space="preserve">отребно је осмислити медијске и кампање на друштвеним мрежама у циљу подизања свести међу члановима маргинализованих група, међу родитељима, наставницима, послодавцима и у широј јавности. Овакве кампање би нагласиле важност развоја дигиталних вештина код жена и девојчица и идентификовале би могућности за развој каријере </w:t>
      </w:r>
      <w:r>
        <w:rPr>
          <w:rFonts w:ascii="Times New Roman" w:hAnsi="Times New Roman" w:cs="Times New Roman"/>
          <w:sz w:val="24"/>
          <w:szCs w:val="24"/>
          <w:lang w:val="sr-Cyrl-RS"/>
        </w:rPr>
        <w:t xml:space="preserve">за </w:t>
      </w:r>
      <w:r>
        <w:rPr>
          <w:rFonts w:ascii="Times New Roman" w:hAnsi="Times New Roman" w:cs="Times New Roman"/>
          <w:sz w:val="24"/>
          <w:szCs w:val="24"/>
        </w:rPr>
        <w:t>које су потребне</w:t>
      </w:r>
      <w:r>
        <w:rPr>
          <w:rFonts w:ascii="Times New Roman" w:hAnsi="Times New Roman" w:cs="Times New Roman"/>
          <w:sz w:val="24"/>
          <w:szCs w:val="24"/>
          <w:lang w:val="sr-Cyrl-RS"/>
        </w:rPr>
        <w:t xml:space="preserve"> те</w:t>
      </w:r>
      <w:r w:rsidR="00C520F9" w:rsidRPr="00C520F9">
        <w:rPr>
          <w:rFonts w:ascii="Times New Roman" w:hAnsi="Times New Roman" w:cs="Times New Roman"/>
          <w:sz w:val="24"/>
          <w:szCs w:val="24"/>
        </w:rPr>
        <w:t xml:space="preserve"> вештин</w:t>
      </w:r>
      <w:r>
        <w:rPr>
          <w:rFonts w:ascii="Times New Roman" w:hAnsi="Times New Roman" w:cs="Times New Roman"/>
          <w:sz w:val="24"/>
          <w:szCs w:val="24"/>
          <w:lang w:val="sr-Cyrl-RS"/>
        </w:rPr>
        <w:t>е</w:t>
      </w:r>
      <w:r>
        <w:rPr>
          <w:rFonts w:ascii="Times New Roman" w:hAnsi="Times New Roman" w:cs="Times New Roman"/>
          <w:sz w:val="24"/>
          <w:szCs w:val="24"/>
        </w:rPr>
        <w:t>. Такве кампање би се супротс</w:t>
      </w:r>
      <w:r>
        <w:rPr>
          <w:rFonts w:ascii="Times New Roman" w:hAnsi="Times New Roman" w:cs="Times New Roman"/>
          <w:sz w:val="24"/>
          <w:szCs w:val="24"/>
          <w:lang w:val="sr-Cyrl-RS"/>
        </w:rPr>
        <w:t>тавиле</w:t>
      </w:r>
      <w:r w:rsidR="00C520F9" w:rsidRPr="00C520F9">
        <w:rPr>
          <w:rFonts w:ascii="Times New Roman" w:hAnsi="Times New Roman" w:cs="Times New Roman"/>
          <w:sz w:val="24"/>
          <w:szCs w:val="24"/>
        </w:rPr>
        <w:t xml:space="preserve"> стереотипима да су напредне дигиталне вештине приступачне само мушкарцима. </w:t>
      </w:r>
      <w:r w:rsidR="00C520F9" w:rsidRPr="00C520F9">
        <w:rPr>
          <w:rFonts w:ascii="Times New Roman" w:hAnsi="Times New Roman" w:cs="Times New Roman"/>
          <w:sz w:val="24"/>
          <w:szCs w:val="24"/>
        </w:rPr>
        <w:lastRenderedPageBreak/>
        <w:t>Прилагођавање обука у овом смислу може да подразумева и да предавачи прођу обуку на тем</w:t>
      </w:r>
      <w:r>
        <w:rPr>
          <w:rFonts w:ascii="Times New Roman" w:hAnsi="Times New Roman" w:cs="Times New Roman"/>
          <w:sz w:val="24"/>
          <w:szCs w:val="24"/>
        </w:rPr>
        <w:t xml:space="preserve">у родних предрасуда, како би </w:t>
      </w:r>
      <w:r w:rsidR="00C520F9" w:rsidRPr="00C520F9">
        <w:rPr>
          <w:rFonts w:ascii="Times New Roman" w:hAnsi="Times New Roman" w:cs="Times New Roman"/>
          <w:sz w:val="24"/>
          <w:szCs w:val="24"/>
        </w:rPr>
        <w:t>максимално охрабрил</w:t>
      </w:r>
      <w:r>
        <w:rPr>
          <w:rFonts w:ascii="Times New Roman" w:hAnsi="Times New Roman" w:cs="Times New Roman"/>
          <w:sz w:val="24"/>
          <w:szCs w:val="24"/>
          <w:lang w:val="sr-Cyrl-RS"/>
        </w:rPr>
        <w:t>и</w:t>
      </w:r>
      <w:r w:rsidR="00C520F9" w:rsidRPr="00C520F9">
        <w:rPr>
          <w:rFonts w:ascii="Times New Roman" w:hAnsi="Times New Roman" w:cs="Times New Roman"/>
          <w:sz w:val="24"/>
          <w:szCs w:val="24"/>
        </w:rPr>
        <w:t xml:space="preserve"> девојчице да истрају у свом интересовању за науку и технологију.</w:t>
      </w:r>
    </w:p>
    <w:p w14:paraId="249C93E7" w14:textId="77777777"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Особе са инвалидитетом</w:t>
      </w:r>
    </w:p>
    <w:p w14:paraId="25E2C43C" w14:textId="66D7967F"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 xml:space="preserve">Приступачна технологија и програми развоја вештина могу да омогуће особама са инвалидитетом да постану предузетници, да се запосле у конвенционалним секторима и да нађу посао у технолошком сектору. Међутим, људи који имају физички или сензорни инвалидитет неретко су искључени из дигиталних технологија и могућности које </w:t>
      </w:r>
      <w:r w:rsidR="00B72B64">
        <w:rPr>
          <w:rFonts w:ascii="Times New Roman" w:hAnsi="Times New Roman" w:cs="Times New Roman"/>
          <w:sz w:val="24"/>
          <w:szCs w:val="24"/>
        </w:rPr>
        <w:t>оне нуде. Иако је направљен одређени</w:t>
      </w:r>
      <w:r w:rsidRPr="00C520F9">
        <w:rPr>
          <w:rFonts w:ascii="Times New Roman" w:hAnsi="Times New Roman" w:cs="Times New Roman"/>
          <w:sz w:val="24"/>
          <w:szCs w:val="24"/>
        </w:rPr>
        <w:t xml:space="preserve"> напредак на уклањању препрека када је у питању коришћење технологије од стране особа са инвалидитетом, посебно развојем доступног хардвера и софтвера, још увек постоји потреба за иновативним решењима како би се подржало укључивање особе са инвалидитетом. Чак и уз све већи низ к</w:t>
      </w:r>
      <w:r w:rsidR="00B93C8E">
        <w:rPr>
          <w:rFonts w:ascii="Times New Roman" w:hAnsi="Times New Roman" w:cs="Times New Roman"/>
          <w:sz w:val="24"/>
          <w:szCs w:val="24"/>
        </w:rPr>
        <w:t>орисних технологија које се производ</w:t>
      </w:r>
      <w:r w:rsidRPr="00C520F9">
        <w:rPr>
          <w:rFonts w:ascii="Times New Roman" w:hAnsi="Times New Roman" w:cs="Times New Roman"/>
          <w:sz w:val="24"/>
          <w:szCs w:val="24"/>
        </w:rPr>
        <w:t xml:space="preserve">е за особе са инвалидитетом, остаје </w:t>
      </w:r>
      <w:r w:rsidR="00B93C8E">
        <w:rPr>
          <w:rFonts w:ascii="Times New Roman" w:hAnsi="Times New Roman" w:cs="Times New Roman"/>
          <w:sz w:val="24"/>
          <w:szCs w:val="24"/>
          <w:lang w:val="sr-Cyrl-RS"/>
        </w:rPr>
        <w:t xml:space="preserve">питање </w:t>
      </w:r>
      <w:r w:rsidRPr="00C520F9">
        <w:rPr>
          <w:rFonts w:ascii="Times New Roman" w:hAnsi="Times New Roman" w:cs="Times New Roman"/>
          <w:sz w:val="24"/>
          <w:szCs w:val="24"/>
        </w:rPr>
        <w:t>њихове расположивости и приуштивости. Напреднија обука може да подржи и запошљавање особа са инвалидитетом у областима као</w:t>
      </w:r>
      <w:r w:rsidR="00B93C8E">
        <w:rPr>
          <w:rFonts w:ascii="Times New Roman" w:hAnsi="Times New Roman" w:cs="Times New Roman"/>
          <w:sz w:val="24"/>
          <w:szCs w:val="24"/>
        </w:rPr>
        <w:t xml:space="preserve"> што је дизајн, развој садржаја</w:t>
      </w:r>
      <w:r w:rsidRPr="00C520F9">
        <w:rPr>
          <w:rFonts w:ascii="Times New Roman" w:hAnsi="Times New Roman" w:cs="Times New Roman"/>
          <w:sz w:val="24"/>
          <w:szCs w:val="24"/>
        </w:rPr>
        <w:t xml:space="preserve"> и провера сајтова у смислу приступачности. Комплементарна обука фокусирана на развој меких вештина и налажење посла такође може бити корисна. За особе са инвалидитетом, потребно је утврдити доступна ИКТ решења и обезбедити обуку за особе са инвалидитетом о томе како та решења да користе, у приступачном простору. За особе са инвалидитетом, постоји потреба за програмима обуке на тему креирања приступачних ИКТ, као што су приступачни интернет сајтови, мобилне апликације и уређаји.</w:t>
      </w:r>
    </w:p>
    <w:p w14:paraId="0DC9957D" w14:textId="77777777" w:rsidR="00030184" w:rsidRDefault="00030184">
      <w:pPr>
        <w:rPr>
          <w:rFonts w:ascii="Times New Roman" w:hAnsi="Times New Roman" w:cs="Times New Roman"/>
          <w:sz w:val="24"/>
          <w:szCs w:val="24"/>
        </w:rPr>
      </w:pPr>
      <w:r>
        <w:rPr>
          <w:rFonts w:ascii="Times New Roman" w:hAnsi="Times New Roman" w:cs="Times New Roman"/>
          <w:sz w:val="24"/>
          <w:szCs w:val="24"/>
        </w:rPr>
        <w:br w:type="page"/>
      </w:r>
    </w:p>
    <w:p w14:paraId="12CA3FE7" w14:textId="017C049C"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lastRenderedPageBreak/>
        <w:t>Старија популација</w:t>
      </w:r>
    </w:p>
    <w:p w14:paraId="74023D9B" w14:textId="46753382" w:rsidR="00C520F9" w:rsidRPr="00C520F9" w:rsidRDefault="00D3272C" w:rsidP="00C520F9">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lang w:val="sr-Cyrl-RS"/>
        </w:rPr>
        <w:t>Одређени број старијих грађана нема</w:t>
      </w:r>
      <w:r w:rsidR="00C520F9" w:rsidRPr="00C520F9">
        <w:rPr>
          <w:rFonts w:ascii="Times New Roman" w:hAnsi="Times New Roman" w:cs="Times New Roman"/>
          <w:sz w:val="24"/>
          <w:szCs w:val="24"/>
        </w:rPr>
        <w:t xml:space="preserve"> основне дигиталне вештине које су други стекли у школи или на радном месту. Међутим, потреба да се прате информације на савременим уређајима, као и потреба да </w:t>
      </w:r>
      <w:r>
        <w:rPr>
          <w:rFonts w:ascii="Times New Roman" w:hAnsi="Times New Roman" w:cs="Times New Roman"/>
          <w:sz w:val="24"/>
          <w:szCs w:val="24"/>
          <w:lang w:val="sr-Cyrl-RS"/>
        </w:rPr>
        <w:t>се буде</w:t>
      </w:r>
      <w:r w:rsidR="00C520F9" w:rsidRPr="00C520F9">
        <w:rPr>
          <w:rFonts w:ascii="Times New Roman" w:hAnsi="Times New Roman" w:cs="Times New Roman"/>
          <w:sz w:val="24"/>
          <w:szCs w:val="24"/>
        </w:rPr>
        <w:t xml:space="preserve"> у контакту са пријатељима и породицом и да </w:t>
      </w:r>
      <w:r>
        <w:rPr>
          <w:rFonts w:ascii="Times New Roman" w:hAnsi="Times New Roman" w:cs="Times New Roman"/>
          <w:sz w:val="24"/>
          <w:szCs w:val="24"/>
          <w:lang w:val="sr-Cyrl-RS"/>
        </w:rPr>
        <w:t xml:space="preserve">се </w:t>
      </w:r>
      <w:r>
        <w:rPr>
          <w:rFonts w:ascii="Times New Roman" w:hAnsi="Times New Roman" w:cs="Times New Roman"/>
          <w:sz w:val="24"/>
          <w:szCs w:val="24"/>
        </w:rPr>
        <w:t>има</w:t>
      </w:r>
      <w:r w:rsidR="00C520F9" w:rsidRPr="00C520F9">
        <w:rPr>
          <w:rFonts w:ascii="Times New Roman" w:hAnsi="Times New Roman" w:cs="Times New Roman"/>
          <w:sz w:val="24"/>
          <w:szCs w:val="24"/>
        </w:rPr>
        <w:t xml:space="preserve"> приступ различитим услугама у друштву, </w:t>
      </w:r>
      <w:r>
        <w:rPr>
          <w:rFonts w:ascii="Times New Roman" w:hAnsi="Times New Roman" w:cs="Times New Roman"/>
          <w:sz w:val="24"/>
          <w:szCs w:val="24"/>
          <w:lang w:val="sr-Cyrl-RS"/>
        </w:rPr>
        <w:t>налаже</w:t>
      </w:r>
      <w:r>
        <w:rPr>
          <w:rFonts w:ascii="Times New Roman" w:hAnsi="Times New Roman" w:cs="Times New Roman"/>
          <w:sz w:val="24"/>
          <w:szCs w:val="24"/>
        </w:rPr>
        <w:t xml:space="preserve"> неопходност развоја ов</w:t>
      </w:r>
      <w:r w:rsidR="00C520F9" w:rsidRPr="00C520F9">
        <w:rPr>
          <w:rFonts w:ascii="Times New Roman" w:hAnsi="Times New Roman" w:cs="Times New Roman"/>
          <w:sz w:val="24"/>
          <w:szCs w:val="24"/>
        </w:rPr>
        <w:t>е врсте дигиталних интерактивних вештина</w:t>
      </w:r>
      <w:r>
        <w:rPr>
          <w:rFonts w:ascii="Times New Roman" w:hAnsi="Times New Roman" w:cs="Times New Roman"/>
          <w:sz w:val="24"/>
          <w:szCs w:val="24"/>
          <w:lang w:val="sr-Cyrl-RS"/>
        </w:rPr>
        <w:t>.</w:t>
      </w:r>
      <w:r w:rsidR="00C520F9" w:rsidRPr="00C520F9">
        <w:rPr>
          <w:rFonts w:ascii="Times New Roman" w:hAnsi="Times New Roman" w:cs="Times New Roman"/>
          <w:sz w:val="24"/>
          <w:szCs w:val="24"/>
        </w:rPr>
        <w:t xml:space="preserve"> Због тога би старије </w:t>
      </w:r>
      <w:r>
        <w:rPr>
          <w:rFonts w:ascii="Times New Roman" w:hAnsi="Times New Roman" w:cs="Times New Roman"/>
          <w:sz w:val="24"/>
          <w:szCs w:val="24"/>
          <w:lang w:val="sr-Cyrl-RS"/>
        </w:rPr>
        <w:t xml:space="preserve">грађане </w:t>
      </w:r>
      <w:r w:rsidR="00C520F9" w:rsidRPr="00C520F9">
        <w:rPr>
          <w:rFonts w:ascii="Times New Roman" w:hAnsi="Times New Roman" w:cs="Times New Roman"/>
          <w:sz w:val="24"/>
          <w:szCs w:val="24"/>
        </w:rPr>
        <w:t xml:space="preserve">у што већем броју требало обучити основним дигиталним вештинама, које обухватају учење основа о томе како паметни телефони и интернет заједно функционишу у достављању апликација, информација и порука, </w:t>
      </w:r>
      <w:r>
        <w:rPr>
          <w:rFonts w:ascii="Times New Roman" w:hAnsi="Times New Roman" w:cs="Times New Roman"/>
          <w:sz w:val="24"/>
          <w:szCs w:val="24"/>
          <w:lang w:val="sr-Cyrl-RS"/>
        </w:rPr>
        <w:t xml:space="preserve">укључујући вештине </w:t>
      </w:r>
      <w:r>
        <w:rPr>
          <w:rFonts w:ascii="Times New Roman" w:hAnsi="Times New Roman" w:cs="Times New Roman"/>
          <w:sz w:val="24"/>
          <w:szCs w:val="24"/>
        </w:rPr>
        <w:t>подешавања</w:t>
      </w:r>
      <w:r w:rsidR="00C520F9" w:rsidRPr="00C520F9">
        <w:rPr>
          <w:rFonts w:ascii="Times New Roman" w:hAnsi="Times New Roman" w:cs="Times New Roman"/>
          <w:sz w:val="24"/>
          <w:szCs w:val="24"/>
        </w:rPr>
        <w:t xml:space="preserve"> нових налога и креирањ</w:t>
      </w:r>
      <w:r>
        <w:rPr>
          <w:rFonts w:ascii="Times New Roman" w:hAnsi="Times New Roman" w:cs="Times New Roman"/>
          <w:sz w:val="24"/>
          <w:szCs w:val="24"/>
          <w:lang w:val="sr-Cyrl-RS"/>
        </w:rPr>
        <w:t>а</w:t>
      </w:r>
      <w:r w:rsidR="00C520F9" w:rsidRPr="00C520F9">
        <w:rPr>
          <w:rFonts w:ascii="Times New Roman" w:hAnsi="Times New Roman" w:cs="Times New Roman"/>
          <w:sz w:val="24"/>
          <w:szCs w:val="24"/>
        </w:rPr>
        <w:t xml:space="preserve"> лозинки, истраживања, претраге, преузимања и коришћења мрежних и мобилних апликација. Ове обуке би могле бити реализоване</w:t>
      </w:r>
      <w:r>
        <w:rPr>
          <w:rFonts w:ascii="Times New Roman" w:hAnsi="Times New Roman" w:cs="Times New Roman"/>
          <w:sz w:val="24"/>
          <w:szCs w:val="24"/>
          <w:lang w:val="sr-Cyrl-RS"/>
        </w:rPr>
        <w:t xml:space="preserve"> у просторијама </w:t>
      </w:r>
      <w:r w:rsidR="00C520F9" w:rsidRPr="00C520F9">
        <w:rPr>
          <w:rFonts w:ascii="Times New Roman" w:hAnsi="Times New Roman" w:cs="Times New Roman"/>
          <w:sz w:val="24"/>
          <w:szCs w:val="24"/>
        </w:rPr>
        <w:t xml:space="preserve">попут клубова пензионера, библиотека, домова за старе. </w:t>
      </w:r>
      <w:r w:rsidR="000E7BBA">
        <w:rPr>
          <w:rFonts w:ascii="Times New Roman" w:hAnsi="Times New Roman" w:cs="Times New Roman"/>
          <w:sz w:val="24"/>
          <w:szCs w:val="24"/>
          <w:lang w:val="sr-Cyrl-RS"/>
        </w:rPr>
        <w:t xml:space="preserve"> П</w:t>
      </w:r>
      <w:r w:rsidR="00ED6DC4">
        <w:rPr>
          <w:rFonts w:ascii="Times New Roman" w:hAnsi="Times New Roman" w:cs="Times New Roman"/>
          <w:sz w:val="24"/>
          <w:szCs w:val="24"/>
        </w:rPr>
        <w:t>озитивни</w:t>
      </w:r>
      <w:r w:rsidR="00C520F9" w:rsidRPr="00C520F9">
        <w:rPr>
          <w:rFonts w:ascii="Times New Roman" w:hAnsi="Times New Roman" w:cs="Times New Roman"/>
          <w:sz w:val="24"/>
          <w:szCs w:val="24"/>
        </w:rPr>
        <w:t xml:space="preserve"> ефекти би могли </w:t>
      </w:r>
      <w:r w:rsidR="00ED6DC4">
        <w:rPr>
          <w:rFonts w:ascii="Times New Roman" w:hAnsi="Times New Roman" w:cs="Times New Roman"/>
          <w:sz w:val="24"/>
          <w:szCs w:val="24"/>
          <w:lang w:val="sr-Cyrl-RS"/>
        </w:rPr>
        <w:t>да се</w:t>
      </w:r>
      <w:r w:rsidR="00C520F9" w:rsidRPr="00C520F9">
        <w:rPr>
          <w:rFonts w:ascii="Times New Roman" w:hAnsi="Times New Roman" w:cs="Times New Roman"/>
          <w:sz w:val="24"/>
          <w:szCs w:val="24"/>
        </w:rPr>
        <w:t xml:space="preserve"> постигну и кроз вршњачку едукацију, на тај начин што би обучена старија лица вршила даље обуке основних дигиталних вештина.</w:t>
      </w:r>
    </w:p>
    <w:p w14:paraId="15026876" w14:textId="77777777"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Сиромашни грађани</w:t>
      </w:r>
    </w:p>
    <w:p w14:paraId="186E21CE" w14:textId="0DD037DB"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 xml:space="preserve">Поред наведених категорија становништва, посебну пажњу, нарочито са аспекта смањења сиромаштва и социјалне инклузије, потребно је посветити сиромашним грађанима. Важну улогу овде имају пре свега центри за социјални рад и јединице локалне самоуправе. Наиме, центри за социјални рад су у прилици да не само препознају најугроженије грађане којима је потребно пружити обуке, него имају и могућности </w:t>
      </w:r>
      <w:r w:rsidR="000E7BBA">
        <w:rPr>
          <w:rFonts w:ascii="Times New Roman" w:hAnsi="Times New Roman" w:cs="Times New Roman"/>
          <w:sz w:val="24"/>
          <w:szCs w:val="24"/>
        </w:rPr>
        <w:t>обезбеђивањ</w:t>
      </w:r>
      <w:r w:rsidR="000E7BBA">
        <w:rPr>
          <w:rFonts w:ascii="Times New Roman" w:hAnsi="Times New Roman" w:cs="Times New Roman"/>
          <w:sz w:val="24"/>
          <w:szCs w:val="24"/>
          <w:lang w:val="sr-Cyrl-RS"/>
        </w:rPr>
        <w:t>а</w:t>
      </w:r>
      <w:r w:rsidRPr="00C520F9">
        <w:rPr>
          <w:rFonts w:ascii="Times New Roman" w:hAnsi="Times New Roman" w:cs="Times New Roman"/>
          <w:sz w:val="24"/>
          <w:szCs w:val="24"/>
        </w:rPr>
        <w:t xml:space="preserve"> потребног простора и других капацитета за спровођење обука. Јединице локалне самоуправе такође могу играти важну улогу у обезбеђивању средстава за бесплатне или субвенционисане обуке за развој дигиталних вештина, али и у обезбеђивању других услова, </w:t>
      </w:r>
      <w:r w:rsidR="000E7BBA">
        <w:rPr>
          <w:rFonts w:ascii="Times New Roman" w:hAnsi="Times New Roman" w:cs="Times New Roman"/>
          <w:sz w:val="24"/>
          <w:szCs w:val="24"/>
          <w:lang w:val="sr-Cyrl-RS"/>
        </w:rPr>
        <w:t xml:space="preserve"> као што су </w:t>
      </w:r>
      <w:r w:rsidR="000E7BBA">
        <w:rPr>
          <w:rFonts w:ascii="Times New Roman" w:hAnsi="Times New Roman" w:cs="Times New Roman"/>
          <w:sz w:val="24"/>
          <w:szCs w:val="24"/>
        </w:rPr>
        <w:t>простор и опрема</w:t>
      </w:r>
      <w:r w:rsidRPr="00C520F9">
        <w:rPr>
          <w:rFonts w:ascii="Times New Roman" w:hAnsi="Times New Roman" w:cs="Times New Roman"/>
          <w:sz w:val="24"/>
          <w:szCs w:val="24"/>
        </w:rPr>
        <w:t>. У ове активности би могле бити укључене и образовне институције, као и Национална служба за запошљавање. Такође, обуке за сиромашне грађане би могле да п</w:t>
      </w:r>
      <w:r w:rsidR="000E7BBA">
        <w:rPr>
          <w:rFonts w:ascii="Times New Roman" w:hAnsi="Times New Roman" w:cs="Times New Roman"/>
          <w:sz w:val="24"/>
          <w:szCs w:val="24"/>
          <w:lang w:val="sr-Cyrl-RS"/>
        </w:rPr>
        <w:t>редвиде  и запош</w:t>
      </w:r>
      <w:r w:rsidRPr="00C520F9">
        <w:rPr>
          <w:rFonts w:ascii="Times New Roman" w:hAnsi="Times New Roman" w:cs="Times New Roman"/>
          <w:sz w:val="24"/>
          <w:szCs w:val="24"/>
        </w:rPr>
        <w:t xml:space="preserve">љавање оних који стекну више нивое дигиталних вештина, </w:t>
      </w:r>
      <w:r w:rsidR="000E7BBA">
        <w:rPr>
          <w:rFonts w:ascii="Times New Roman" w:hAnsi="Times New Roman" w:cs="Times New Roman"/>
          <w:sz w:val="24"/>
          <w:szCs w:val="24"/>
          <w:lang w:val="sr-Cyrl-RS"/>
        </w:rPr>
        <w:t xml:space="preserve">са </w:t>
      </w:r>
      <w:r w:rsidRPr="00C520F9">
        <w:rPr>
          <w:rFonts w:ascii="Times New Roman" w:hAnsi="Times New Roman" w:cs="Times New Roman"/>
          <w:sz w:val="24"/>
          <w:szCs w:val="24"/>
        </w:rPr>
        <w:t>могућношћу похађања више обука у зависности од способности и постигнутих резултата.</w:t>
      </w:r>
    </w:p>
    <w:p w14:paraId="54139262" w14:textId="77777777"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Становништво из руралних подручја</w:t>
      </w:r>
    </w:p>
    <w:p w14:paraId="0DE39C6F" w14:textId="164136BB" w:rsidR="00C520F9" w:rsidRPr="00C520F9" w:rsidRDefault="00C520F9" w:rsidP="00C520F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Предуслов за спровођење обука за развој дигиталних вештина у руралним подручјима је пре свега, обезбеђивање доступности интернета, односно приступа комуникационој инфраструктури. Такође, развој дигиталних вештина у руралним подручјима подразумева специфичан приступ у смислу омогућавања „путујућих“ обука, односно доласка предавача на подручје где се обука спроводи. Такође, важно је сагледати начине за пружање информација о реализацији оваквих обука за што већи број људи.</w:t>
      </w:r>
    </w:p>
    <w:p w14:paraId="6FF51833" w14:textId="6E5DAF7F" w:rsidR="00C520F9" w:rsidRPr="00C520F9" w:rsidRDefault="000E7BBA" w:rsidP="00C520F9">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rPr>
        <w:t xml:space="preserve">Приступ обукама потребно </w:t>
      </w:r>
      <w:r w:rsidR="00C520F9" w:rsidRPr="00C520F9">
        <w:rPr>
          <w:rFonts w:ascii="Times New Roman" w:hAnsi="Times New Roman" w:cs="Times New Roman"/>
          <w:sz w:val="24"/>
          <w:szCs w:val="24"/>
        </w:rPr>
        <w:t xml:space="preserve">је омогућити и лицима из руралних подручја која имају </w:t>
      </w:r>
      <w:r>
        <w:rPr>
          <w:rFonts w:ascii="Times New Roman" w:hAnsi="Times New Roman" w:cs="Times New Roman"/>
          <w:sz w:val="24"/>
          <w:szCs w:val="24"/>
          <w:lang w:val="sr-Cyrl-RS"/>
        </w:rPr>
        <w:t xml:space="preserve">намеру </w:t>
      </w:r>
      <w:r w:rsidR="00C520F9" w:rsidRPr="00C520F9">
        <w:rPr>
          <w:rFonts w:ascii="Times New Roman" w:hAnsi="Times New Roman" w:cs="Times New Roman"/>
          <w:sz w:val="24"/>
          <w:szCs w:val="24"/>
        </w:rPr>
        <w:t xml:space="preserve">да отпочну сопствени бизнис, као и за мале предузетнике и занатске радње. Спровођења обука међу младим предузетницима о томе како да користе ИКТ и друге </w:t>
      </w:r>
      <w:r w:rsidR="00C520F9" w:rsidRPr="00C520F9">
        <w:rPr>
          <w:rFonts w:ascii="Times New Roman" w:hAnsi="Times New Roman" w:cs="Times New Roman"/>
          <w:sz w:val="24"/>
          <w:szCs w:val="24"/>
        </w:rPr>
        <w:lastRenderedPageBreak/>
        <w:t xml:space="preserve">пословне, техничке и софт вештине које су им потребне као дигиталним предузетницима, имало </w:t>
      </w:r>
      <w:r>
        <w:rPr>
          <w:rFonts w:ascii="Times New Roman" w:hAnsi="Times New Roman" w:cs="Times New Roman"/>
          <w:sz w:val="24"/>
          <w:szCs w:val="24"/>
          <w:lang w:val="sr-Cyrl-RS"/>
        </w:rPr>
        <w:t xml:space="preserve">би </w:t>
      </w:r>
      <w:r w:rsidR="00C520F9" w:rsidRPr="00C520F9">
        <w:rPr>
          <w:rFonts w:ascii="Times New Roman" w:hAnsi="Times New Roman" w:cs="Times New Roman"/>
          <w:sz w:val="24"/>
          <w:szCs w:val="24"/>
        </w:rPr>
        <w:t>утицај на опстанак и раст сваког бизниса.</w:t>
      </w:r>
    </w:p>
    <w:p w14:paraId="2E5ADAE0" w14:textId="7E84460D" w:rsidR="00C520F9" w:rsidRDefault="00C520F9" w:rsidP="00AF16A9">
      <w:pPr>
        <w:spacing w:line="276" w:lineRule="auto"/>
        <w:ind w:firstLine="565"/>
        <w:jc w:val="both"/>
        <w:rPr>
          <w:rFonts w:ascii="Times New Roman" w:hAnsi="Times New Roman" w:cs="Times New Roman"/>
          <w:sz w:val="24"/>
          <w:szCs w:val="24"/>
        </w:rPr>
      </w:pPr>
      <w:r w:rsidRPr="00C520F9">
        <w:rPr>
          <w:rFonts w:ascii="Times New Roman" w:hAnsi="Times New Roman" w:cs="Times New Roman"/>
          <w:sz w:val="24"/>
          <w:szCs w:val="24"/>
        </w:rPr>
        <w:t xml:space="preserve">Посебан аспект који може </w:t>
      </w:r>
      <w:r w:rsidR="000E7BBA">
        <w:rPr>
          <w:rFonts w:ascii="Times New Roman" w:hAnsi="Times New Roman" w:cs="Times New Roman"/>
          <w:sz w:val="24"/>
          <w:szCs w:val="24"/>
          <w:lang w:val="sr-Cyrl-RS"/>
        </w:rPr>
        <w:t>да има</w:t>
      </w:r>
      <w:r w:rsidR="000E7BBA">
        <w:rPr>
          <w:rFonts w:ascii="Times New Roman" w:hAnsi="Times New Roman" w:cs="Times New Roman"/>
          <w:sz w:val="24"/>
          <w:szCs w:val="24"/>
        </w:rPr>
        <w:t xml:space="preserve"> позитивне </w:t>
      </w:r>
      <w:r w:rsidRPr="00C520F9">
        <w:rPr>
          <w:rFonts w:ascii="Times New Roman" w:hAnsi="Times New Roman" w:cs="Times New Roman"/>
          <w:sz w:val="24"/>
          <w:szCs w:val="24"/>
        </w:rPr>
        <w:t xml:space="preserve">ефекте </w:t>
      </w:r>
      <w:r w:rsidR="000E7BBA">
        <w:rPr>
          <w:rFonts w:ascii="Times New Roman" w:hAnsi="Times New Roman" w:cs="Times New Roman"/>
          <w:sz w:val="24"/>
          <w:szCs w:val="24"/>
          <w:lang w:val="sr-Cyrl-RS"/>
        </w:rPr>
        <w:t xml:space="preserve"> на развој </w:t>
      </w:r>
      <w:r w:rsidRPr="00C520F9">
        <w:rPr>
          <w:rFonts w:ascii="Times New Roman" w:hAnsi="Times New Roman" w:cs="Times New Roman"/>
          <w:sz w:val="24"/>
          <w:szCs w:val="24"/>
        </w:rPr>
        <w:t>основних дигиталних вештина</w:t>
      </w:r>
      <w:r w:rsidR="000E7BBA">
        <w:rPr>
          <w:rFonts w:ascii="Times New Roman" w:hAnsi="Times New Roman" w:cs="Times New Roman"/>
          <w:sz w:val="24"/>
          <w:szCs w:val="24"/>
          <w:lang w:val="sr-Cyrl-RS"/>
        </w:rPr>
        <w:t xml:space="preserve"> код</w:t>
      </w:r>
      <w:r w:rsidRPr="00C520F9">
        <w:rPr>
          <w:rFonts w:ascii="Times New Roman" w:hAnsi="Times New Roman" w:cs="Times New Roman"/>
          <w:sz w:val="24"/>
          <w:szCs w:val="24"/>
        </w:rPr>
        <w:t xml:space="preserve"> шир</w:t>
      </w:r>
      <w:r w:rsidR="000E7BBA">
        <w:rPr>
          <w:rFonts w:ascii="Times New Roman" w:hAnsi="Times New Roman" w:cs="Times New Roman"/>
          <w:sz w:val="24"/>
          <w:szCs w:val="24"/>
          <w:lang w:val="sr-Cyrl-RS"/>
        </w:rPr>
        <w:t>е</w:t>
      </w:r>
      <w:r w:rsidRPr="00C520F9">
        <w:rPr>
          <w:rFonts w:ascii="Times New Roman" w:hAnsi="Times New Roman" w:cs="Times New Roman"/>
          <w:sz w:val="24"/>
          <w:szCs w:val="24"/>
        </w:rPr>
        <w:t xml:space="preserve"> популациј</w:t>
      </w:r>
      <w:r w:rsidR="000E7BBA">
        <w:rPr>
          <w:rFonts w:ascii="Times New Roman" w:hAnsi="Times New Roman" w:cs="Times New Roman"/>
          <w:sz w:val="24"/>
          <w:szCs w:val="24"/>
          <w:lang w:val="sr-Cyrl-RS"/>
        </w:rPr>
        <w:t>е</w:t>
      </w:r>
      <w:r w:rsidRPr="00C520F9">
        <w:rPr>
          <w:rFonts w:ascii="Times New Roman" w:hAnsi="Times New Roman" w:cs="Times New Roman"/>
          <w:sz w:val="24"/>
          <w:szCs w:val="24"/>
        </w:rPr>
        <w:t xml:space="preserve"> је</w:t>
      </w:r>
      <w:r w:rsidR="000E7BBA">
        <w:rPr>
          <w:rFonts w:ascii="Times New Roman" w:hAnsi="Times New Roman" w:cs="Times New Roman"/>
          <w:sz w:val="24"/>
          <w:szCs w:val="24"/>
          <w:lang w:val="sr-Cyrl-RS"/>
        </w:rPr>
        <w:t>сте</w:t>
      </w:r>
      <w:r w:rsidR="000E7BBA">
        <w:rPr>
          <w:rFonts w:ascii="Times New Roman" w:hAnsi="Times New Roman" w:cs="Times New Roman"/>
          <w:sz w:val="24"/>
          <w:szCs w:val="24"/>
        </w:rPr>
        <w:t xml:space="preserve"> обезбеђивање онлајн обука</w:t>
      </w:r>
      <w:r w:rsidRPr="00C520F9">
        <w:rPr>
          <w:rFonts w:ascii="Times New Roman" w:hAnsi="Times New Roman" w:cs="Times New Roman"/>
          <w:sz w:val="24"/>
          <w:szCs w:val="24"/>
        </w:rPr>
        <w:t xml:space="preserve">. Масивни отворени интернет курсеви (MOOCs), YouTube видео материјали, интерактивни модули за учење и </w:t>
      </w:r>
      <w:r w:rsidR="00A27F64">
        <w:rPr>
          <w:rFonts w:ascii="Times New Roman" w:hAnsi="Times New Roman" w:cs="Times New Roman"/>
          <w:sz w:val="24"/>
          <w:szCs w:val="24"/>
        </w:rPr>
        <w:t>други</w:t>
      </w:r>
      <w:r w:rsidRPr="00C520F9">
        <w:rPr>
          <w:rFonts w:ascii="Times New Roman" w:hAnsi="Times New Roman" w:cs="Times New Roman"/>
          <w:sz w:val="24"/>
          <w:szCs w:val="24"/>
        </w:rPr>
        <w:t xml:space="preserve"> ресурс</w:t>
      </w:r>
      <w:r w:rsidR="00A27F64">
        <w:rPr>
          <w:rFonts w:ascii="Times New Roman" w:hAnsi="Times New Roman" w:cs="Times New Roman"/>
          <w:sz w:val="24"/>
          <w:szCs w:val="24"/>
          <w:lang w:val="sr-Cyrl-RS"/>
        </w:rPr>
        <w:t>и</w:t>
      </w:r>
      <w:r w:rsidRPr="00C520F9">
        <w:rPr>
          <w:rFonts w:ascii="Times New Roman" w:hAnsi="Times New Roman" w:cs="Times New Roman"/>
          <w:sz w:val="24"/>
          <w:szCs w:val="24"/>
        </w:rPr>
        <w:t xml:space="preserve"> </w:t>
      </w:r>
      <w:r w:rsidR="00A27F64">
        <w:rPr>
          <w:rFonts w:ascii="Times New Roman" w:hAnsi="Times New Roman" w:cs="Times New Roman"/>
          <w:sz w:val="24"/>
          <w:szCs w:val="24"/>
          <w:lang w:val="sr-Cyrl-RS"/>
        </w:rPr>
        <w:t>који су бесплатни и приступачни</w:t>
      </w:r>
      <w:r w:rsidRPr="00C520F9">
        <w:rPr>
          <w:rFonts w:ascii="Times New Roman" w:hAnsi="Times New Roman" w:cs="Times New Roman"/>
          <w:sz w:val="24"/>
          <w:szCs w:val="24"/>
        </w:rPr>
        <w:t xml:space="preserve"> омогућава</w:t>
      </w:r>
      <w:r w:rsidR="00A27F64">
        <w:rPr>
          <w:rFonts w:ascii="Times New Roman" w:hAnsi="Times New Roman" w:cs="Times New Roman"/>
          <w:sz w:val="24"/>
          <w:szCs w:val="24"/>
          <w:lang w:val="sr-Cyrl-RS"/>
        </w:rPr>
        <w:t>ју једноставно</w:t>
      </w:r>
      <w:r w:rsidR="00A27F64">
        <w:rPr>
          <w:rFonts w:ascii="Times New Roman" w:hAnsi="Times New Roman" w:cs="Times New Roman"/>
          <w:sz w:val="24"/>
          <w:szCs w:val="24"/>
        </w:rPr>
        <w:t xml:space="preserve"> и брзо стицање</w:t>
      </w:r>
      <w:r w:rsidRPr="00C520F9">
        <w:rPr>
          <w:rFonts w:ascii="Times New Roman" w:hAnsi="Times New Roman" w:cs="Times New Roman"/>
          <w:sz w:val="24"/>
          <w:szCs w:val="24"/>
        </w:rPr>
        <w:t xml:space="preserve"> основн</w:t>
      </w:r>
      <w:r w:rsidR="00A27F64">
        <w:rPr>
          <w:rFonts w:ascii="Times New Roman" w:hAnsi="Times New Roman" w:cs="Times New Roman"/>
          <w:sz w:val="24"/>
          <w:szCs w:val="24"/>
          <w:lang w:val="sr-Cyrl-RS"/>
        </w:rPr>
        <w:t>е</w:t>
      </w:r>
      <w:r w:rsidRPr="00C520F9">
        <w:rPr>
          <w:rFonts w:ascii="Times New Roman" w:hAnsi="Times New Roman" w:cs="Times New Roman"/>
          <w:sz w:val="24"/>
          <w:szCs w:val="24"/>
        </w:rPr>
        <w:t xml:space="preserve"> дигиталн</w:t>
      </w:r>
      <w:r w:rsidR="00A27F64">
        <w:rPr>
          <w:rFonts w:ascii="Times New Roman" w:hAnsi="Times New Roman" w:cs="Times New Roman"/>
          <w:sz w:val="24"/>
          <w:szCs w:val="24"/>
          <w:lang w:val="sr-Cyrl-RS"/>
        </w:rPr>
        <w:t>е</w:t>
      </w:r>
      <w:r w:rsidRPr="00C520F9">
        <w:rPr>
          <w:rFonts w:ascii="Times New Roman" w:hAnsi="Times New Roman" w:cs="Times New Roman"/>
          <w:sz w:val="24"/>
          <w:szCs w:val="24"/>
        </w:rPr>
        <w:t xml:space="preserve"> писменост</w:t>
      </w:r>
      <w:r w:rsidR="00A27F64">
        <w:rPr>
          <w:rFonts w:ascii="Times New Roman" w:hAnsi="Times New Roman" w:cs="Times New Roman"/>
          <w:sz w:val="24"/>
          <w:szCs w:val="24"/>
          <w:lang w:val="sr-Cyrl-RS"/>
        </w:rPr>
        <w:t>и</w:t>
      </w:r>
      <w:r w:rsidR="00A27F64">
        <w:rPr>
          <w:rFonts w:ascii="Times New Roman" w:hAnsi="Times New Roman" w:cs="Times New Roman"/>
          <w:sz w:val="24"/>
          <w:szCs w:val="24"/>
        </w:rPr>
        <w:t xml:space="preserve">. </w:t>
      </w:r>
      <w:r w:rsidRPr="00C520F9">
        <w:rPr>
          <w:rFonts w:ascii="Times New Roman" w:hAnsi="Times New Roman" w:cs="Times New Roman"/>
          <w:sz w:val="24"/>
          <w:szCs w:val="24"/>
        </w:rPr>
        <w:t xml:space="preserve">Због тога је потребно </w:t>
      </w:r>
      <w:r w:rsidR="00A27F64">
        <w:rPr>
          <w:rFonts w:ascii="Times New Roman" w:hAnsi="Times New Roman" w:cs="Times New Roman"/>
          <w:sz w:val="24"/>
          <w:szCs w:val="24"/>
        </w:rPr>
        <w:t>креирати</w:t>
      </w:r>
      <w:r w:rsidRPr="00C520F9">
        <w:rPr>
          <w:rFonts w:ascii="Times New Roman" w:hAnsi="Times New Roman" w:cs="Times New Roman"/>
          <w:sz w:val="24"/>
          <w:szCs w:val="24"/>
        </w:rPr>
        <w:t xml:space="preserve"> једноставн</w:t>
      </w:r>
      <w:r w:rsidR="00A27F64">
        <w:rPr>
          <w:rFonts w:ascii="Times New Roman" w:hAnsi="Times New Roman" w:cs="Times New Roman"/>
          <w:sz w:val="24"/>
          <w:szCs w:val="24"/>
          <w:lang w:val="sr-Cyrl-RS"/>
        </w:rPr>
        <w:t>е и</w:t>
      </w:r>
      <w:r w:rsidR="00A27F64">
        <w:rPr>
          <w:rFonts w:ascii="Times New Roman" w:hAnsi="Times New Roman" w:cs="Times New Roman"/>
          <w:sz w:val="24"/>
          <w:szCs w:val="24"/>
        </w:rPr>
        <w:t xml:space="preserve"> лако доступне прилоге</w:t>
      </w:r>
      <w:r w:rsidRPr="00C520F9">
        <w:rPr>
          <w:rFonts w:ascii="Times New Roman" w:hAnsi="Times New Roman" w:cs="Times New Roman"/>
          <w:sz w:val="24"/>
          <w:szCs w:val="24"/>
        </w:rPr>
        <w:t xml:space="preserve"> о употреби појединих уређаја, начину њиховог коришћења и могућностима које пружају. Ове прилоге би требало редовно ажурирати.</w:t>
      </w:r>
    </w:p>
    <w:p w14:paraId="6C59E3A5" w14:textId="7E6FC550" w:rsidR="00C520F9" w:rsidRDefault="00BA14DF" w:rsidP="006478FA">
      <w:pPr>
        <w:spacing w:line="276" w:lineRule="auto"/>
        <w:ind w:firstLine="565"/>
        <w:jc w:val="both"/>
        <w:rPr>
          <w:rFonts w:ascii="Times New Roman" w:hAnsi="Times New Roman" w:cs="Times New Roman"/>
          <w:sz w:val="24"/>
          <w:szCs w:val="24"/>
        </w:rPr>
      </w:pPr>
      <w:r w:rsidRPr="00D630CE">
        <w:rPr>
          <w:rFonts w:ascii="Times New Roman" w:hAnsi="Times New Roman" w:cs="Times New Roman"/>
          <w:sz w:val="24"/>
          <w:szCs w:val="24"/>
        </w:rPr>
        <w:t>Са друге стране, изградња широкопојасне комуникационе инфраструктуре на читавој територији Републике Србије јесте предуслов за остваривање не само овог посебног, него и општег циља С</w:t>
      </w:r>
      <w:r w:rsidR="00A27F64">
        <w:rPr>
          <w:rFonts w:ascii="Times New Roman" w:hAnsi="Times New Roman" w:cs="Times New Roman"/>
          <w:sz w:val="24"/>
          <w:szCs w:val="24"/>
        </w:rPr>
        <w:t>тратегије к</w:t>
      </w:r>
      <w:r w:rsidR="00A27F64">
        <w:rPr>
          <w:rFonts w:ascii="Times New Roman" w:hAnsi="Times New Roman" w:cs="Times New Roman"/>
          <w:sz w:val="24"/>
          <w:szCs w:val="24"/>
          <w:lang w:val="sr-Cyrl-RS"/>
        </w:rPr>
        <w:t xml:space="preserve">ако би постојале </w:t>
      </w:r>
      <w:r w:rsidRPr="00D630CE">
        <w:rPr>
          <w:rFonts w:ascii="Times New Roman" w:hAnsi="Times New Roman" w:cs="Times New Roman"/>
          <w:sz w:val="24"/>
          <w:szCs w:val="24"/>
        </w:rPr>
        <w:t xml:space="preserve">објективне могућности за коришћење стечених знања и вештина. У том смислу је потребно обезбедити широкопојасну комуникациону инфраструктуру у оним  подручјима Републике </w:t>
      </w:r>
      <w:r w:rsidR="00C908AB" w:rsidRPr="00D630CE">
        <w:rPr>
          <w:rFonts w:ascii="Times New Roman" w:hAnsi="Times New Roman" w:cs="Times New Roman"/>
          <w:sz w:val="24"/>
          <w:szCs w:val="24"/>
        </w:rPr>
        <w:t xml:space="preserve">Србије </w:t>
      </w:r>
      <w:r w:rsidRPr="00D630CE">
        <w:rPr>
          <w:rFonts w:ascii="Times New Roman" w:hAnsi="Times New Roman" w:cs="Times New Roman"/>
          <w:sz w:val="24"/>
          <w:szCs w:val="24"/>
        </w:rPr>
        <w:t>која до сада нису покривена, а то се првенствено односи на руралне пределе, односно јединице локалне самоуправе или њихове делове у којима</w:t>
      </w:r>
      <w:r w:rsidR="00A27F64">
        <w:rPr>
          <w:rFonts w:ascii="Times New Roman" w:hAnsi="Times New Roman" w:cs="Times New Roman"/>
          <w:sz w:val="24"/>
          <w:szCs w:val="24"/>
        </w:rPr>
        <w:t xml:space="preserve"> не постоји економски интерес </w:t>
      </w:r>
      <w:r w:rsidRPr="00D630CE">
        <w:rPr>
          <w:rFonts w:ascii="Times New Roman" w:hAnsi="Times New Roman" w:cs="Times New Roman"/>
          <w:sz w:val="24"/>
          <w:szCs w:val="24"/>
        </w:rPr>
        <w:t>ни план оператора да изграде приступне FTTH мреже. Реализација ове мере подразумева изградњу али и креирање модела подстицаја за изградњу мрежа овог типа за оператере од стране Владе, али истовремено укључује и иницијативе локалне самоуправе.</w:t>
      </w:r>
    </w:p>
    <w:p w14:paraId="0ED89FDD" w14:textId="3F198929" w:rsidR="00192E22" w:rsidRDefault="00DC0510" w:rsidP="007E1F86">
      <w:pPr>
        <w:spacing w:after="0" w:line="276" w:lineRule="auto"/>
        <w:ind w:firstLine="565"/>
        <w:jc w:val="both"/>
        <w:rPr>
          <w:rFonts w:ascii="Times New Roman" w:hAnsi="Times New Roman" w:cs="Times New Roman"/>
          <w:sz w:val="24"/>
          <w:szCs w:val="24"/>
        </w:rPr>
      </w:pPr>
      <w:r>
        <w:rPr>
          <w:rFonts w:ascii="Times New Roman" w:hAnsi="Times New Roman" w:cs="Times New Roman"/>
          <w:sz w:val="24"/>
          <w:szCs w:val="24"/>
        </w:rPr>
        <w:t>Пред</w:t>
      </w:r>
      <w:r w:rsidR="00285FE4">
        <w:rPr>
          <w:rFonts w:ascii="Times New Roman" w:hAnsi="Times New Roman" w:cs="Times New Roman"/>
          <w:sz w:val="24"/>
          <w:szCs w:val="24"/>
          <w:lang w:val="sr-Cyrl-RS"/>
        </w:rPr>
        <w:t>лог активности за реализацију ове мере</w:t>
      </w:r>
      <w:r w:rsidR="00192E22">
        <w:rPr>
          <w:rFonts w:ascii="Times New Roman" w:hAnsi="Times New Roman" w:cs="Times New Roman"/>
          <w:sz w:val="24"/>
          <w:szCs w:val="24"/>
          <w:lang w:val="sr-Cyrl-RS"/>
        </w:rPr>
        <w:t>:</w:t>
      </w:r>
    </w:p>
    <w:p w14:paraId="219994B5" w14:textId="47211808" w:rsidR="00E56D1E" w:rsidRDefault="00DC0510" w:rsidP="0035362E">
      <w:pPr>
        <w:spacing w:after="0" w:line="276" w:lineRule="auto"/>
        <w:ind w:firstLine="565"/>
        <w:jc w:val="both"/>
        <w:rPr>
          <w:rFonts w:ascii="Times New Roman" w:hAnsi="Times New Roman" w:cs="Times New Roman"/>
          <w:sz w:val="24"/>
          <w:szCs w:val="24"/>
          <w:lang w:val="sr-Cyrl-RS"/>
        </w:rPr>
      </w:pPr>
      <w:r>
        <w:rPr>
          <w:rFonts w:ascii="Times New Roman" w:hAnsi="Times New Roman" w:cs="Times New Roman"/>
          <w:sz w:val="24"/>
          <w:szCs w:val="24"/>
        </w:rPr>
        <w:t>2.1.1</w:t>
      </w:r>
      <w:r w:rsidR="00C908AB">
        <w:rPr>
          <w:rFonts w:ascii="Times New Roman" w:hAnsi="Times New Roman" w:cs="Times New Roman"/>
          <w:sz w:val="24"/>
          <w:szCs w:val="24"/>
        </w:rPr>
        <w:t xml:space="preserve"> </w:t>
      </w:r>
      <w:r w:rsidR="009C4E38">
        <w:rPr>
          <w:rFonts w:ascii="Times New Roman" w:hAnsi="Times New Roman" w:cs="Times New Roman"/>
          <w:sz w:val="24"/>
          <w:szCs w:val="24"/>
          <w:lang w:val="sr-Cyrl-RS"/>
        </w:rPr>
        <w:t>П</w:t>
      </w:r>
      <w:r w:rsidR="00E56D1E" w:rsidRPr="00E56D1E">
        <w:rPr>
          <w:rFonts w:ascii="Times New Roman" w:hAnsi="Times New Roman" w:cs="Times New Roman"/>
          <w:sz w:val="24"/>
          <w:szCs w:val="24"/>
        </w:rPr>
        <w:t>роцена актуелног стања дигиталн</w:t>
      </w:r>
      <w:r w:rsidR="00BA6DEB">
        <w:rPr>
          <w:rFonts w:ascii="Times New Roman" w:hAnsi="Times New Roman" w:cs="Times New Roman"/>
          <w:sz w:val="24"/>
          <w:szCs w:val="24"/>
        </w:rPr>
        <w:t xml:space="preserve">их вештина грађана у Републици </w:t>
      </w:r>
      <w:r w:rsidR="00E56D1E" w:rsidRPr="00E56D1E">
        <w:rPr>
          <w:rFonts w:ascii="Times New Roman" w:hAnsi="Times New Roman" w:cs="Times New Roman"/>
          <w:sz w:val="24"/>
          <w:szCs w:val="24"/>
        </w:rPr>
        <w:t>Србији и појединачним локалним самоуправама</w:t>
      </w:r>
      <w:r w:rsidR="009C4E38">
        <w:rPr>
          <w:rFonts w:ascii="Times New Roman" w:hAnsi="Times New Roman" w:cs="Times New Roman"/>
          <w:sz w:val="24"/>
          <w:szCs w:val="24"/>
          <w:lang w:val="sr-Cyrl-RS"/>
        </w:rPr>
        <w:t xml:space="preserve"> и</w:t>
      </w:r>
      <w:r w:rsidR="009C4E38" w:rsidRPr="009C4E38">
        <w:rPr>
          <w:rFonts w:ascii="Times New Roman" w:hAnsi="Times New Roman" w:cs="Times New Roman"/>
          <w:sz w:val="24"/>
          <w:szCs w:val="24"/>
          <w:lang w:val="sr-Cyrl-RS"/>
        </w:rPr>
        <w:t xml:space="preserve"> </w:t>
      </w:r>
      <w:r w:rsidR="009C4E38">
        <w:rPr>
          <w:rFonts w:ascii="Times New Roman" w:hAnsi="Times New Roman" w:cs="Times New Roman"/>
          <w:sz w:val="24"/>
          <w:szCs w:val="24"/>
          <w:lang w:val="sr-Cyrl-RS"/>
        </w:rPr>
        <w:t>израда водича о дигиталним вештинама за све грађане</w:t>
      </w:r>
      <w:r w:rsidR="00E56D1E">
        <w:rPr>
          <w:rFonts w:ascii="Times New Roman" w:hAnsi="Times New Roman" w:cs="Times New Roman"/>
          <w:sz w:val="24"/>
          <w:szCs w:val="24"/>
          <w:lang w:val="sr-Cyrl-RS"/>
        </w:rPr>
        <w:t>;</w:t>
      </w:r>
    </w:p>
    <w:p w14:paraId="7D5713FA" w14:textId="632A0FD6" w:rsidR="00E56D1E" w:rsidRPr="00950CC0" w:rsidRDefault="00E56D1E">
      <w:pPr>
        <w:spacing w:after="0" w:line="276" w:lineRule="auto"/>
        <w:ind w:firstLine="565"/>
        <w:jc w:val="both"/>
        <w:rPr>
          <w:rFonts w:ascii="Times New Roman" w:hAnsi="Times New Roman" w:cs="Times New Roman"/>
          <w:sz w:val="24"/>
          <w:szCs w:val="24"/>
          <w:lang w:val="sr-Cyrl-RS"/>
        </w:rPr>
      </w:pPr>
      <w:r>
        <w:rPr>
          <w:rFonts w:ascii="Times New Roman" w:hAnsi="Times New Roman" w:cs="Times New Roman"/>
          <w:sz w:val="24"/>
          <w:szCs w:val="24"/>
          <w:lang w:val="sr-Cyrl-RS"/>
        </w:rPr>
        <w:t>2.1.2</w:t>
      </w:r>
      <w:r w:rsidR="00AF6376" w:rsidRPr="00AF6376">
        <w:rPr>
          <w:rFonts w:ascii="Times New Roman" w:hAnsi="Times New Roman" w:cs="Times New Roman"/>
          <w:sz w:val="24"/>
          <w:szCs w:val="24"/>
          <w:lang w:val="sr-Cyrl-RS"/>
        </w:rPr>
        <w:t xml:space="preserve"> </w:t>
      </w:r>
      <w:r w:rsidR="00C520F9" w:rsidRPr="00C520F9">
        <w:rPr>
          <w:rFonts w:ascii="Times New Roman" w:hAnsi="Times New Roman" w:cs="Times New Roman"/>
          <w:sz w:val="24"/>
          <w:szCs w:val="24"/>
          <w:lang w:val="sr-Cyrl-RS"/>
        </w:rPr>
        <w:t>Развој модела за повећан приступ обукама за подизање дигиталних вештина грађанима који припадају осетљивим категоријама, попут старијих, особа са инвалидитетоми сиромашних грађана или лица из руралних подручја, као и смањивање родних разлика и неједнакости у развоју дигиталних вештина</w:t>
      </w:r>
      <w:r w:rsidR="00F51015">
        <w:rPr>
          <w:rFonts w:ascii="Times New Roman" w:hAnsi="Times New Roman" w:cs="Times New Roman"/>
          <w:sz w:val="24"/>
          <w:szCs w:val="24"/>
          <w:lang w:val="sr-Cyrl-RS"/>
        </w:rPr>
        <w:t>;</w:t>
      </w:r>
    </w:p>
    <w:p w14:paraId="437C0B5C" w14:textId="2B9F0F2E" w:rsidR="00163A42" w:rsidRDefault="00DC0510" w:rsidP="0035362E">
      <w:pPr>
        <w:spacing w:after="0" w:line="276" w:lineRule="auto"/>
        <w:ind w:firstLine="565"/>
        <w:jc w:val="both"/>
        <w:rPr>
          <w:rFonts w:ascii="Times New Roman" w:hAnsi="Times New Roman" w:cs="Times New Roman"/>
          <w:sz w:val="24"/>
          <w:szCs w:val="24"/>
          <w:lang w:val="sr-Cyrl-RS"/>
        </w:rPr>
      </w:pPr>
      <w:r>
        <w:rPr>
          <w:rFonts w:ascii="Times New Roman" w:hAnsi="Times New Roman" w:cs="Times New Roman"/>
          <w:sz w:val="24"/>
          <w:szCs w:val="24"/>
        </w:rPr>
        <w:t>2.1.</w:t>
      </w:r>
      <w:r w:rsidR="00966854">
        <w:rPr>
          <w:rFonts w:ascii="Times New Roman" w:hAnsi="Times New Roman" w:cs="Times New Roman"/>
          <w:sz w:val="24"/>
          <w:szCs w:val="24"/>
          <w:lang w:val="sr-Cyrl-RS"/>
        </w:rPr>
        <w:t>3</w:t>
      </w:r>
      <w:r w:rsidR="00AF6376" w:rsidRPr="00AF6376">
        <w:rPr>
          <w:rFonts w:ascii="Times New Roman" w:hAnsi="Times New Roman" w:cs="Times New Roman"/>
          <w:sz w:val="24"/>
          <w:szCs w:val="24"/>
          <w:lang w:val="sr-Cyrl-RS"/>
        </w:rPr>
        <w:t xml:space="preserve"> </w:t>
      </w:r>
      <w:r w:rsidR="00C520F9">
        <w:rPr>
          <w:rFonts w:ascii="Times New Roman" w:hAnsi="Times New Roman" w:cs="Times New Roman"/>
          <w:sz w:val="24"/>
          <w:szCs w:val="24"/>
          <w:lang w:val="sr-Cyrl-RS"/>
        </w:rPr>
        <w:t xml:space="preserve">Подршка </w:t>
      </w:r>
      <w:r w:rsidR="00C520F9">
        <w:rPr>
          <w:rFonts w:ascii="Times New Roman" w:hAnsi="Times New Roman" w:cs="Times New Roman"/>
          <w:sz w:val="24"/>
          <w:szCs w:val="24"/>
        </w:rPr>
        <w:t>програм</w:t>
      </w:r>
      <w:r w:rsidR="00C520F9">
        <w:rPr>
          <w:rFonts w:ascii="Times New Roman" w:hAnsi="Times New Roman" w:cs="Times New Roman"/>
          <w:sz w:val="24"/>
          <w:szCs w:val="24"/>
          <w:lang w:val="sr-Cyrl-RS"/>
        </w:rPr>
        <w:t>има</w:t>
      </w:r>
      <w:r w:rsidR="00C520F9">
        <w:rPr>
          <w:rFonts w:ascii="Times New Roman" w:hAnsi="Times New Roman" w:cs="Times New Roman"/>
          <w:sz w:val="24"/>
          <w:szCs w:val="24"/>
        </w:rPr>
        <w:t xml:space="preserve"> </w:t>
      </w:r>
      <w:r w:rsidR="00C520F9">
        <w:rPr>
          <w:rFonts w:ascii="Times New Roman" w:hAnsi="Times New Roman" w:cs="Times New Roman"/>
          <w:sz w:val="24"/>
          <w:szCs w:val="24"/>
          <w:lang w:val="sr-Cyrl-RS"/>
        </w:rPr>
        <w:t>обуке и едукаторима из области развоја дигиталних вештина за грађане</w:t>
      </w:r>
      <w:r w:rsidR="00F51015">
        <w:rPr>
          <w:rFonts w:ascii="Times New Roman" w:hAnsi="Times New Roman" w:cs="Times New Roman"/>
          <w:sz w:val="24"/>
          <w:szCs w:val="24"/>
          <w:lang w:val="sr-Cyrl-RS"/>
        </w:rPr>
        <w:t>;</w:t>
      </w:r>
    </w:p>
    <w:p w14:paraId="2B436F7E" w14:textId="46505ACF" w:rsidR="007B0B96" w:rsidRDefault="0042750E" w:rsidP="00AF16A9">
      <w:pPr>
        <w:spacing w:after="0" w:line="276" w:lineRule="auto"/>
        <w:ind w:firstLine="565"/>
        <w:jc w:val="both"/>
        <w:rPr>
          <w:rFonts w:ascii="Times New Roman" w:hAnsi="Times New Roman" w:cs="Times New Roman"/>
          <w:sz w:val="24"/>
          <w:szCs w:val="24"/>
        </w:rPr>
      </w:pPr>
      <w:r w:rsidRPr="00D630CE">
        <w:rPr>
          <w:rFonts w:ascii="Times New Roman" w:hAnsi="Times New Roman" w:cs="Times New Roman"/>
          <w:sz w:val="24"/>
          <w:szCs w:val="24"/>
          <w:lang w:val="sr-Cyrl-RS"/>
        </w:rPr>
        <w:t xml:space="preserve">2.1.4 </w:t>
      </w:r>
      <w:r w:rsidR="00984549" w:rsidRPr="00D630CE">
        <w:rPr>
          <w:rFonts w:ascii="Times New Roman" w:hAnsi="Times New Roman" w:cs="Times New Roman"/>
          <w:sz w:val="24"/>
          <w:szCs w:val="24"/>
          <w:lang w:val="sr-Cyrl-RS"/>
        </w:rPr>
        <w:t>Унапређење широкопојасне комуникационе инфраструктуре на територији РС</w:t>
      </w:r>
      <w:r w:rsidR="00285FE4" w:rsidRPr="00D630CE">
        <w:rPr>
          <w:rFonts w:ascii="Times New Roman" w:hAnsi="Times New Roman" w:cs="Times New Roman"/>
          <w:sz w:val="24"/>
          <w:szCs w:val="24"/>
          <w:lang w:val="sr-Cyrl-RS"/>
        </w:rPr>
        <w:t>.</w:t>
      </w:r>
    </w:p>
    <w:p w14:paraId="387006F7" w14:textId="5C9EA3C1" w:rsidR="000926EE" w:rsidRPr="00BA4A6E" w:rsidRDefault="000926EE" w:rsidP="0035362E">
      <w:pPr>
        <w:pStyle w:val="Heading3"/>
        <w:spacing w:line="276" w:lineRule="auto"/>
        <w:jc w:val="both"/>
        <w:rPr>
          <w:rFonts w:ascii="Times New Roman" w:hAnsi="Times New Roman" w:cs="Times New Roman"/>
          <w:b w:val="0"/>
          <w:i/>
          <w:color w:val="auto"/>
          <w:sz w:val="24"/>
          <w:szCs w:val="24"/>
        </w:rPr>
      </w:pPr>
      <w:r w:rsidRPr="000926EE">
        <w:rPr>
          <w:rFonts w:ascii="Times New Roman" w:hAnsi="Times New Roman" w:cs="Times New Roman"/>
          <w:b w:val="0"/>
          <w:i/>
          <w:color w:val="auto"/>
          <w:sz w:val="24"/>
          <w:szCs w:val="24"/>
        </w:rPr>
        <w:t xml:space="preserve">2.2 </w:t>
      </w:r>
      <w:r w:rsidR="00BA4A6E">
        <w:rPr>
          <w:rFonts w:ascii="Times New Roman" w:hAnsi="Times New Roman" w:cs="Times New Roman"/>
          <w:b w:val="0"/>
          <w:i/>
          <w:color w:val="auto"/>
          <w:sz w:val="24"/>
          <w:szCs w:val="24"/>
        </w:rPr>
        <w:t>Акредитација</w:t>
      </w:r>
      <w:r w:rsidRPr="000926EE">
        <w:rPr>
          <w:rFonts w:ascii="Times New Roman" w:hAnsi="Times New Roman" w:cs="Times New Roman"/>
          <w:b w:val="0"/>
          <w:i/>
          <w:color w:val="auto"/>
          <w:sz w:val="24"/>
          <w:szCs w:val="24"/>
        </w:rPr>
        <w:t xml:space="preserve"> програма обука за развој дигиталних вештина</w:t>
      </w:r>
      <w:r w:rsidR="00BA4A6E">
        <w:rPr>
          <w:rFonts w:ascii="Times New Roman" w:hAnsi="Times New Roman" w:cs="Times New Roman"/>
          <w:b w:val="0"/>
          <w:i/>
          <w:color w:val="auto"/>
          <w:sz w:val="24"/>
          <w:szCs w:val="24"/>
        </w:rPr>
        <w:t xml:space="preserve"> грађана</w:t>
      </w:r>
    </w:p>
    <w:p w14:paraId="3CC800B5" w14:textId="77777777" w:rsidR="000926EE" w:rsidRDefault="000926EE" w:rsidP="0035362E">
      <w:pPr>
        <w:spacing w:after="0" w:line="276" w:lineRule="auto"/>
        <w:ind w:firstLine="567"/>
        <w:jc w:val="both"/>
        <w:rPr>
          <w:rFonts w:ascii="Times New Roman" w:hAnsi="Times New Roman" w:cs="Times New Roman"/>
          <w:sz w:val="24"/>
          <w:szCs w:val="24"/>
        </w:rPr>
      </w:pPr>
    </w:p>
    <w:p w14:paraId="5FCFE476" w14:textId="362C492F" w:rsidR="00A23879" w:rsidRDefault="00A23879" w:rsidP="0035362E">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rPr>
        <w:t>Имајући у виду</w:t>
      </w:r>
      <w:r w:rsidRPr="00C72220">
        <w:rPr>
          <w:rFonts w:ascii="Times New Roman" w:hAnsi="Times New Roman" w:cs="Times New Roman"/>
          <w:sz w:val="24"/>
          <w:szCs w:val="24"/>
        </w:rPr>
        <w:t xml:space="preserve"> брзину технолошких промена, неформално образовање представља </w:t>
      </w:r>
      <w:r>
        <w:rPr>
          <w:rFonts w:ascii="Times New Roman" w:hAnsi="Times New Roman" w:cs="Times New Roman"/>
          <w:sz w:val="24"/>
          <w:szCs w:val="24"/>
        </w:rPr>
        <w:t>важан</w:t>
      </w:r>
      <w:r w:rsidRPr="00C72220">
        <w:rPr>
          <w:rFonts w:ascii="Times New Roman" w:hAnsi="Times New Roman" w:cs="Times New Roman"/>
          <w:sz w:val="24"/>
          <w:szCs w:val="24"/>
        </w:rPr>
        <w:t xml:space="preserve"> део </w:t>
      </w:r>
      <w:r>
        <w:rPr>
          <w:rFonts w:ascii="Times New Roman" w:hAnsi="Times New Roman" w:cs="Times New Roman"/>
          <w:sz w:val="24"/>
          <w:szCs w:val="24"/>
        </w:rPr>
        <w:t>Ст</w:t>
      </w:r>
      <w:r w:rsidRPr="00C72220">
        <w:rPr>
          <w:rFonts w:ascii="Times New Roman" w:hAnsi="Times New Roman" w:cs="Times New Roman"/>
          <w:sz w:val="24"/>
          <w:szCs w:val="24"/>
        </w:rPr>
        <w:t>ратегиј</w:t>
      </w:r>
      <w:r>
        <w:rPr>
          <w:rFonts w:ascii="Times New Roman" w:hAnsi="Times New Roman" w:cs="Times New Roman"/>
          <w:sz w:val="24"/>
          <w:szCs w:val="24"/>
        </w:rPr>
        <w:t>е</w:t>
      </w:r>
      <w:r w:rsidRPr="00C72220">
        <w:rPr>
          <w:rFonts w:ascii="Times New Roman" w:hAnsi="Times New Roman" w:cs="Times New Roman"/>
          <w:sz w:val="24"/>
          <w:szCs w:val="24"/>
        </w:rPr>
        <w:t xml:space="preserve"> ј</w:t>
      </w:r>
      <w:r w:rsidR="00A27F64">
        <w:rPr>
          <w:rFonts w:ascii="Times New Roman" w:hAnsi="Times New Roman" w:cs="Times New Roman"/>
          <w:sz w:val="24"/>
          <w:szCs w:val="24"/>
        </w:rPr>
        <w:t>ер полазницима свих стаорсних доби</w:t>
      </w:r>
      <w:r w:rsidRPr="00C72220">
        <w:rPr>
          <w:rFonts w:ascii="Times New Roman" w:hAnsi="Times New Roman" w:cs="Times New Roman"/>
          <w:sz w:val="24"/>
          <w:szCs w:val="24"/>
        </w:rPr>
        <w:t xml:space="preserve"> ствара могућности да усвајају нове вештине. Неформално образовање може се понудити на бројним локацијама, укључујући јавне библиотеке, локалне интернет клубове, невладине организације, вечерње школе</w:t>
      </w:r>
      <w:r w:rsidR="00F56B47">
        <w:rPr>
          <w:rFonts w:ascii="Times New Roman" w:hAnsi="Times New Roman" w:cs="Times New Roman"/>
          <w:sz w:val="24"/>
          <w:szCs w:val="24"/>
        </w:rPr>
        <w:t>, клубове пензионера</w:t>
      </w:r>
      <w:r w:rsidR="00694AEE">
        <w:rPr>
          <w:rFonts w:ascii="Times New Roman" w:hAnsi="Times New Roman" w:cs="Times New Roman"/>
          <w:sz w:val="24"/>
          <w:szCs w:val="24"/>
        </w:rPr>
        <w:t xml:space="preserve"> и друге локалне просторе. </w:t>
      </w:r>
      <w:r w:rsidR="00694AEE">
        <w:rPr>
          <w:rFonts w:ascii="Times New Roman" w:hAnsi="Times New Roman" w:cs="Times New Roman"/>
          <w:sz w:val="24"/>
          <w:szCs w:val="24"/>
          <w:lang w:val="sr-Cyrl-RS"/>
        </w:rPr>
        <w:t xml:space="preserve">Неформално образовање </w:t>
      </w:r>
      <w:r w:rsidR="00694AEE">
        <w:rPr>
          <w:rFonts w:ascii="Times New Roman" w:hAnsi="Times New Roman" w:cs="Times New Roman"/>
          <w:sz w:val="24"/>
          <w:szCs w:val="24"/>
        </w:rPr>
        <w:t>укључује</w:t>
      </w:r>
      <w:r w:rsidR="00694AEE">
        <w:rPr>
          <w:rFonts w:ascii="Times New Roman" w:hAnsi="Times New Roman" w:cs="Times New Roman"/>
          <w:sz w:val="24"/>
          <w:szCs w:val="24"/>
          <w:lang w:val="sr-Cyrl-RS"/>
        </w:rPr>
        <w:t xml:space="preserve"> и</w:t>
      </w:r>
      <w:r w:rsidRPr="00C72220">
        <w:rPr>
          <w:rFonts w:ascii="Times New Roman" w:hAnsi="Times New Roman" w:cs="Times New Roman"/>
          <w:sz w:val="24"/>
          <w:szCs w:val="24"/>
        </w:rPr>
        <w:t xml:space="preserve"> националне, регионалне или међународне кампање</w:t>
      </w:r>
      <w:r>
        <w:rPr>
          <w:rFonts w:ascii="Times New Roman" w:hAnsi="Times New Roman" w:cs="Times New Roman"/>
          <w:sz w:val="24"/>
          <w:szCs w:val="24"/>
        </w:rPr>
        <w:t xml:space="preserve">, </w:t>
      </w:r>
      <w:r w:rsidR="00694AEE">
        <w:rPr>
          <w:rFonts w:ascii="Times New Roman" w:hAnsi="Times New Roman" w:cs="Times New Roman"/>
          <w:sz w:val="24"/>
          <w:szCs w:val="24"/>
          <w:lang w:val="sr-Cyrl-RS"/>
        </w:rPr>
        <w:t>у зависности од</w:t>
      </w:r>
      <w:r>
        <w:rPr>
          <w:rFonts w:ascii="Times New Roman" w:hAnsi="Times New Roman" w:cs="Times New Roman"/>
          <w:sz w:val="24"/>
          <w:szCs w:val="24"/>
        </w:rPr>
        <w:t xml:space="preserve"> интересовања које </w:t>
      </w:r>
      <w:r>
        <w:rPr>
          <w:rFonts w:ascii="Times New Roman" w:hAnsi="Times New Roman" w:cs="Times New Roman"/>
          <w:sz w:val="24"/>
          <w:szCs w:val="24"/>
        </w:rPr>
        <w:lastRenderedPageBreak/>
        <w:t xml:space="preserve">покажу локалне заједнице, </w:t>
      </w:r>
      <w:r w:rsidR="00694AEE">
        <w:rPr>
          <w:rFonts w:ascii="Times New Roman" w:hAnsi="Times New Roman" w:cs="Times New Roman"/>
          <w:sz w:val="24"/>
          <w:szCs w:val="24"/>
          <w:lang w:val="sr-Cyrl-RS"/>
        </w:rPr>
        <w:t>као</w:t>
      </w:r>
      <w:r>
        <w:rPr>
          <w:rFonts w:ascii="Times New Roman" w:hAnsi="Times New Roman" w:cs="Times New Roman"/>
          <w:sz w:val="24"/>
          <w:szCs w:val="24"/>
        </w:rPr>
        <w:t xml:space="preserve"> и активности на нивоу Републике </w:t>
      </w:r>
      <w:r w:rsidR="00694AEE">
        <w:rPr>
          <w:rFonts w:ascii="Times New Roman" w:hAnsi="Times New Roman" w:cs="Times New Roman"/>
          <w:sz w:val="24"/>
          <w:szCs w:val="24"/>
          <w:lang w:val="sr-Cyrl-RS"/>
        </w:rPr>
        <w:t xml:space="preserve"> као што су</w:t>
      </w:r>
      <w:r>
        <w:rPr>
          <w:rFonts w:ascii="Times New Roman" w:hAnsi="Times New Roman" w:cs="Times New Roman"/>
          <w:sz w:val="24"/>
          <w:szCs w:val="24"/>
        </w:rPr>
        <w:t xml:space="preserve"> обезбеђивањ</w:t>
      </w:r>
      <w:r w:rsidR="00694AEE">
        <w:rPr>
          <w:rFonts w:ascii="Times New Roman" w:hAnsi="Times New Roman" w:cs="Times New Roman"/>
          <w:sz w:val="24"/>
          <w:szCs w:val="24"/>
          <w:lang w:val="sr-Cyrl-RS"/>
        </w:rPr>
        <w:t>а</w:t>
      </w:r>
      <w:r>
        <w:rPr>
          <w:rFonts w:ascii="Times New Roman" w:hAnsi="Times New Roman" w:cs="Times New Roman"/>
          <w:sz w:val="24"/>
          <w:szCs w:val="24"/>
        </w:rPr>
        <w:t xml:space="preserve"> подстицаја и укључивањ</w:t>
      </w:r>
      <w:r w:rsidR="00694AEE">
        <w:rPr>
          <w:rFonts w:ascii="Times New Roman" w:hAnsi="Times New Roman" w:cs="Times New Roman"/>
          <w:sz w:val="24"/>
          <w:szCs w:val="24"/>
          <w:lang w:val="sr-Cyrl-RS"/>
        </w:rPr>
        <w:t>а</w:t>
      </w:r>
      <w:r>
        <w:rPr>
          <w:rFonts w:ascii="Times New Roman" w:hAnsi="Times New Roman" w:cs="Times New Roman"/>
          <w:sz w:val="24"/>
          <w:szCs w:val="24"/>
        </w:rPr>
        <w:t xml:space="preserve"> појединих ресора, попут домова за старе и центара за социјални рад, установа културе, </w:t>
      </w:r>
      <w:r w:rsidR="00694AEE">
        <w:rPr>
          <w:rFonts w:ascii="Times New Roman" w:hAnsi="Times New Roman" w:cs="Times New Roman"/>
          <w:sz w:val="24"/>
          <w:szCs w:val="24"/>
          <w:lang w:val="sr-Cyrl-RS"/>
        </w:rPr>
        <w:t xml:space="preserve">затим </w:t>
      </w:r>
      <w:r>
        <w:rPr>
          <w:rFonts w:ascii="Times New Roman" w:hAnsi="Times New Roman" w:cs="Times New Roman"/>
          <w:sz w:val="24"/>
          <w:szCs w:val="24"/>
        </w:rPr>
        <w:t>подстицај</w:t>
      </w:r>
      <w:r w:rsidR="00694AEE">
        <w:rPr>
          <w:rFonts w:ascii="Times New Roman" w:hAnsi="Times New Roman" w:cs="Times New Roman"/>
          <w:sz w:val="24"/>
          <w:szCs w:val="24"/>
          <w:lang w:val="sr-Cyrl-RS"/>
        </w:rPr>
        <w:t>а</w:t>
      </w:r>
      <w:r>
        <w:rPr>
          <w:rFonts w:ascii="Times New Roman" w:hAnsi="Times New Roman" w:cs="Times New Roman"/>
          <w:sz w:val="24"/>
          <w:szCs w:val="24"/>
        </w:rPr>
        <w:t xml:space="preserve"> невладином сектору и сл</w:t>
      </w:r>
      <w:r w:rsidRPr="00C72220">
        <w:rPr>
          <w:rFonts w:ascii="Times New Roman" w:hAnsi="Times New Roman" w:cs="Times New Roman"/>
          <w:sz w:val="24"/>
          <w:szCs w:val="24"/>
        </w:rPr>
        <w:t xml:space="preserve">. </w:t>
      </w:r>
    </w:p>
    <w:p w14:paraId="457C725C" w14:textId="03B2C63A" w:rsidR="00C64650" w:rsidRPr="00C72220" w:rsidRDefault="00C64650" w:rsidP="0035362E">
      <w:pPr>
        <w:spacing w:after="0" w:line="276" w:lineRule="auto"/>
        <w:ind w:firstLine="567"/>
        <w:jc w:val="both"/>
        <w:rPr>
          <w:rFonts w:ascii="Times New Roman" w:hAnsi="Times New Roman" w:cs="Times New Roman"/>
          <w:sz w:val="24"/>
          <w:szCs w:val="24"/>
        </w:rPr>
      </w:pPr>
      <w:r w:rsidRPr="00C72220">
        <w:rPr>
          <w:rFonts w:ascii="Times New Roman" w:hAnsi="Times New Roman" w:cs="Times New Roman"/>
          <w:sz w:val="24"/>
          <w:szCs w:val="24"/>
        </w:rPr>
        <w:t xml:space="preserve">Јавне библиотеке су главни канал за учење дигиталних вештина у многим земљама. Широм света, постоји преко 300.000 јавних библиотека, од којих се 70% налази у земљама у развоју. </w:t>
      </w:r>
      <w:r>
        <w:rPr>
          <w:rFonts w:ascii="Times New Roman" w:hAnsi="Times New Roman" w:cs="Times New Roman"/>
          <w:sz w:val="24"/>
          <w:szCs w:val="24"/>
        </w:rPr>
        <w:t>Ј</w:t>
      </w:r>
      <w:r w:rsidRPr="00C72220">
        <w:rPr>
          <w:rFonts w:ascii="Times New Roman" w:hAnsi="Times New Roman" w:cs="Times New Roman"/>
          <w:sz w:val="24"/>
          <w:szCs w:val="24"/>
        </w:rPr>
        <w:t>авне библиотеке нуде бројне предности: присуство локалне заједнице, физичку инфраструктуру, квалификоване професионалце и одрживи модел јавног финансирања.</w:t>
      </w:r>
      <w:r w:rsidR="00A61970">
        <w:rPr>
          <w:rFonts w:ascii="Times New Roman" w:hAnsi="Times New Roman" w:cs="Times New Roman"/>
          <w:sz w:val="24"/>
          <w:szCs w:val="24"/>
          <w:lang w:val="sr-Cyrl-RS"/>
        </w:rPr>
        <w:t xml:space="preserve"> </w:t>
      </w:r>
      <w:r w:rsidRPr="00C72220">
        <w:rPr>
          <w:rFonts w:ascii="Times New Roman" w:hAnsi="Times New Roman" w:cs="Times New Roman"/>
          <w:sz w:val="24"/>
          <w:szCs w:val="24"/>
        </w:rPr>
        <w:t>Локални интернет клубови такође играју важну улогу у иницијативама за националну дигиталну инклузију, посебно у руралним областима.</w:t>
      </w:r>
      <w:r w:rsidR="007958DC">
        <w:rPr>
          <w:rFonts w:ascii="Times New Roman" w:hAnsi="Times New Roman" w:cs="Times New Roman"/>
          <w:sz w:val="24"/>
          <w:szCs w:val="24"/>
          <w:lang w:val="sr-Cyrl-RS"/>
        </w:rPr>
        <w:t xml:space="preserve"> </w:t>
      </w:r>
      <w:r w:rsidRPr="00C72220">
        <w:rPr>
          <w:rFonts w:ascii="Times New Roman" w:hAnsi="Times New Roman" w:cs="Times New Roman"/>
          <w:sz w:val="24"/>
          <w:szCs w:val="24"/>
        </w:rPr>
        <w:t>Као и библиотеке, локални интернет клубови обично имају јавну мисију и у потпуности су или делимично подржани јавним средствима.</w:t>
      </w:r>
      <w:r w:rsidR="007958DC">
        <w:rPr>
          <w:rFonts w:ascii="Times New Roman" w:hAnsi="Times New Roman" w:cs="Times New Roman"/>
          <w:sz w:val="24"/>
          <w:szCs w:val="24"/>
          <w:lang w:val="sr-Cyrl-RS"/>
        </w:rPr>
        <w:t xml:space="preserve"> </w:t>
      </w:r>
      <w:r w:rsidRPr="00C72220">
        <w:rPr>
          <w:rFonts w:ascii="Times New Roman" w:hAnsi="Times New Roman" w:cs="Times New Roman"/>
          <w:sz w:val="24"/>
          <w:szCs w:val="24"/>
        </w:rPr>
        <w:t>Као такви, могу да обезбеде бесплатан или јефтин приступ рачунарима и курсевима обуке</w:t>
      </w:r>
      <w:r>
        <w:rPr>
          <w:rFonts w:ascii="Times New Roman" w:hAnsi="Times New Roman" w:cs="Times New Roman"/>
          <w:sz w:val="24"/>
          <w:szCs w:val="24"/>
        </w:rPr>
        <w:t>, за шта могу да послуже и месне заједнице, канцеларије за младе и други објекти који већ постоје са готово потпуно обезбеђеном инфраструктуром.</w:t>
      </w:r>
    </w:p>
    <w:p w14:paraId="523C180D" w14:textId="4EB89AE6" w:rsidR="00C64650" w:rsidRPr="00C72220" w:rsidRDefault="00C64650" w:rsidP="0035362E">
      <w:pPr>
        <w:spacing w:after="0" w:line="276" w:lineRule="auto"/>
        <w:ind w:firstLine="567"/>
        <w:jc w:val="both"/>
        <w:rPr>
          <w:rFonts w:ascii="Times New Roman" w:hAnsi="Times New Roman" w:cs="Times New Roman"/>
          <w:sz w:val="24"/>
          <w:szCs w:val="24"/>
        </w:rPr>
      </w:pPr>
      <w:r w:rsidRPr="00C72220">
        <w:rPr>
          <w:rFonts w:ascii="Times New Roman" w:hAnsi="Times New Roman" w:cs="Times New Roman"/>
          <w:sz w:val="24"/>
          <w:szCs w:val="24"/>
        </w:rPr>
        <w:t>Невладине организације и клубови нуде бројне могућности за неформално уче</w:t>
      </w:r>
      <w:r w:rsidR="002B1222">
        <w:rPr>
          <w:rFonts w:ascii="Times New Roman" w:hAnsi="Times New Roman" w:cs="Times New Roman"/>
          <w:sz w:val="24"/>
          <w:szCs w:val="24"/>
        </w:rPr>
        <w:t>ње, често усмерени</w:t>
      </w:r>
      <w:r w:rsidRPr="00C72220">
        <w:rPr>
          <w:rFonts w:ascii="Times New Roman" w:hAnsi="Times New Roman" w:cs="Times New Roman"/>
          <w:sz w:val="24"/>
          <w:szCs w:val="24"/>
        </w:rPr>
        <w:t xml:space="preserve"> на пружање услуга онима који су у потрази за послом, маргинализованим групама, младима који су завршили школовање, старијим лицима или само-организованим групама људи који се састају како би заједно развијали своје вештине. </w:t>
      </w:r>
    </w:p>
    <w:p w14:paraId="66738263" w14:textId="11F1687C" w:rsidR="007B543D" w:rsidRPr="00A23879" w:rsidRDefault="00A23879" w:rsidP="0035362E">
      <w:pPr>
        <w:spacing w:after="0" w:line="276" w:lineRule="auto"/>
        <w:ind w:firstLine="567"/>
        <w:jc w:val="both"/>
        <w:rPr>
          <w:rFonts w:ascii="Times New Roman" w:eastAsia="Calibri Light" w:hAnsi="Times New Roman" w:cs="Times New Roman"/>
          <w:sz w:val="24"/>
          <w:szCs w:val="24"/>
        </w:rPr>
      </w:pPr>
      <w:r>
        <w:rPr>
          <w:rFonts w:ascii="Times New Roman" w:hAnsi="Times New Roman" w:cs="Times New Roman"/>
          <w:sz w:val="24"/>
          <w:szCs w:val="24"/>
        </w:rPr>
        <w:t xml:space="preserve">Могућности неформалног образовања и обука дозвољавају </w:t>
      </w:r>
      <w:r w:rsidRPr="00C72220">
        <w:rPr>
          <w:rFonts w:ascii="Times New Roman" w:hAnsi="Times New Roman" w:cs="Times New Roman"/>
          <w:sz w:val="24"/>
          <w:szCs w:val="24"/>
        </w:rPr>
        <w:t>веће иновације и актуелност у поређењу са</w:t>
      </w:r>
      <w:r>
        <w:rPr>
          <w:rFonts w:ascii="Times New Roman" w:hAnsi="Times New Roman" w:cs="Times New Roman"/>
          <w:sz w:val="24"/>
          <w:szCs w:val="24"/>
        </w:rPr>
        <w:t xml:space="preserve"> системима формалног образовања</w:t>
      </w:r>
      <w:r w:rsidRPr="00C72220">
        <w:rPr>
          <w:rFonts w:ascii="Times New Roman" w:hAnsi="Times New Roman" w:cs="Times New Roman"/>
          <w:sz w:val="24"/>
          <w:szCs w:val="24"/>
        </w:rPr>
        <w:t>.</w:t>
      </w:r>
      <w:r w:rsidR="007958DC">
        <w:rPr>
          <w:rFonts w:ascii="Times New Roman" w:hAnsi="Times New Roman" w:cs="Times New Roman"/>
          <w:sz w:val="24"/>
          <w:szCs w:val="24"/>
          <w:lang w:val="sr-Cyrl-RS"/>
        </w:rPr>
        <w:t xml:space="preserve"> </w:t>
      </w:r>
      <w:r>
        <w:rPr>
          <w:rFonts w:ascii="Times New Roman" w:hAnsi="Times New Roman" w:cs="Times New Roman"/>
          <w:sz w:val="24"/>
          <w:szCs w:val="24"/>
        </w:rPr>
        <w:t>У том смислу је могуће и у</w:t>
      </w:r>
      <w:r w:rsidR="007B543D" w:rsidRPr="007B543D">
        <w:rPr>
          <w:rFonts w:ascii="Times New Roman" w:eastAsia="Calibri Light" w:hAnsi="Times New Roman" w:cs="Times New Roman"/>
          <w:sz w:val="24"/>
          <w:szCs w:val="24"/>
        </w:rPr>
        <w:t>спостављање динамичног, вршњачког подучавања</w:t>
      </w:r>
      <w:r>
        <w:rPr>
          <w:rFonts w:ascii="Times New Roman" w:eastAsia="Calibri Light" w:hAnsi="Times New Roman" w:cs="Times New Roman"/>
          <w:sz w:val="24"/>
          <w:szCs w:val="24"/>
        </w:rPr>
        <w:t>, без обзира о којој групи је реч (млади, старији, сиромашни или лица из руралних подручја)</w:t>
      </w:r>
      <w:r w:rsidR="007B543D" w:rsidRPr="007B543D">
        <w:rPr>
          <w:rFonts w:ascii="Times New Roman" w:eastAsia="Calibri Light" w:hAnsi="Times New Roman" w:cs="Times New Roman"/>
          <w:sz w:val="24"/>
          <w:szCs w:val="24"/>
        </w:rPr>
        <w:t>.</w:t>
      </w:r>
      <w:r w:rsidR="007958DC">
        <w:rPr>
          <w:rFonts w:ascii="Times New Roman" w:eastAsia="Calibri Light" w:hAnsi="Times New Roman" w:cs="Times New Roman"/>
          <w:sz w:val="24"/>
          <w:szCs w:val="24"/>
          <w:lang w:val="sr-Cyrl-RS"/>
        </w:rPr>
        <w:t xml:space="preserve"> </w:t>
      </w:r>
      <w:r w:rsidR="007B543D" w:rsidRPr="007B543D">
        <w:rPr>
          <w:rFonts w:ascii="Times New Roman" w:eastAsia="Calibri Light" w:hAnsi="Times New Roman" w:cs="Times New Roman"/>
          <w:sz w:val="24"/>
          <w:szCs w:val="24"/>
        </w:rPr>
        <w:t>Интерактивни и</w:t>
      </w:r>
      <w:r w:rsidR="002B1222">
        <w:rPr>
          <w:rFonts w:ascii="Times New Roman" w:eastAsia="Calibri Light" w:hAnsi="Times New Roman" w:cs="Times New Roman"/>
          <w:sz w:val="24"/>
          <w:szCs w:val="24"/>
        </w:rPr>
        <w:t xml:space="preserve"> вршњачки приступ подучавању пружа одличне резултат</w:t>
      </w:r>
      <w:r w:rsidR="007B543D" w:rsidRPr="007B543D">
        <w:rPr>
          <w:rFonts w:ascii="Times New Roman" w:eastAsia="Calibri Light" w:hAnsi="Times New Roman" w:cs="Times New Roman"/>
          <w:sz w:val="24"/>
          <w:szCs w:val="24"/>
        </w:rPr>
        <w:t>е у св</w:t>
      </w:r>
      <w:r>
        <w:rPr>
          <w:rFonts w:ascii="Times New Roman" w:eastAsia="Calibri Light" w:hAnsi="Times New Roman" w:cs="Times New Roman"/>
          <w:sz w:val="24"/>
          <w:szCs w:val="24"/>
        </w:rPr>
        <w:t>им аспектима друштвеног живота.</w:t>
      </w:r>
    </w:p>
    <w:p w14:paraId="785DFDBB" w14:textId="7A79F379" w:rsidR="00C72220" w:rsidRPr="00C72220" w:rsidRDefault="00C72220" w:rsidP="0035362E">
      <w:pPr>
        <w:spacing w:line="276" w:lineRule="auto"/>
        <w:ind w:firstLine="565"/>
        <w:jc w:val="both"/>
        <w:rPr>
          <w:rFonts w:ascii="Times New Roman" w:hAnsi="Times New Roman" w:cs="Times New Roman"/>
          <w:sz w:val="24"/>
          <w:szCs w:val="24"/>
        </w:rPr>
      </w:pPr>
      <w:r w:rsidRPr="00C72220">
        <w:rPr>
          <w:rFonts w:ascii="Times New Roman" w:hAnsi="Times New Roman" w:cs="Times New Roman"/>
          <w:sz w:val="24"/>
          <w:szCs w:val="24"/>
        </w:rPr>
        <w:t>Радионице су још једна важна димензија у контексту развоја дигиталних вештина.</w:t>
      </w:r>
      <w:r w:rsidR="007958DC">
        <w:rPr>
          <w:rFonts w:ascii="Times New Roman" w:hAnsi="Times New Roman" w:cs="Times New Roman"/>
          <w:sz w:val="24"/>
          <w:szCs w:val="24"/>
          <w:lang w:val="sr-Cyrl-RS"/>
        </w:rPr>
        <w:t xml:space="preserve"> </w:t>
      </w:r>
      <w:r w:rsidRPr="00C72220">
        <w:rPr>
          <w:rFonts w:ascii="Times New Roman" w:hAnsi="Times New Roman" w:cs="Times New Roman"/>
          <w:sz w:val="24"/>
          <w:szCs w:val="24"/>
        </w:rPr>
        <w:t>Рад</w:t>
      </w:r>
      <w:r w:rsidR="00EA03A0">
        <w:rPr>
          <w:rFonts w:ascii="Times New Roman" w:hAnsi="Times New Roman" w:cs="Times New Roman"/>
          <w:sz w:val="24"/>
          <w:szCs w:val="24"/>
        </w:rPr>
        <w:t xml:space="preserve">ионице су </w:t>
      </w:r>
      <w:r w:rsidR="002B1222">
        <w:rPr>
          <w:rFonts w:ascii="Times New Roman" w:hAnsi="Times New Roman" w:cs="Times New Roman"/>
          <w:sz w:val="24"/>
          <w:szCs w:val="24"/>
          <w:lang w:val="sr-Cyrl-RS"/>
        </w:rPr>
        <w:t>заједнички, сараднички</w:t>
      </w:r>
      <w:r w:rsidR="00EA03A0">
        <w:rPr>
          <w:rFonts w:ascii="Times New Roman" w:hAnsi="Times New Roman" w:cs="Times New Roman"/>
          <w:sz w:val="24"/>
          <w:szCs w:val="24"/>
        </w:rPr>
        <w:t xml:space="preserve"> простор у којем</w:t>
      </w:r>
      <w:r w:rsidRPr="00C72220">
        <w:rPr>
          <w:rFonts w:ascii="Times New Roman" w:hAnsi="Times New Roman" w:cs="Times New Roman"/>
          <w:sz w:val="24"/>
          <w:szCs w:val="24"/>
        </w:rPr>
        <w:t xml:space="preserve"> људи могу да истражују своја интересовања, креирају ствари и поправљају користећи </w:t>
      </w:r>
      <w:r w:rsidR="002B1222">
        <w:rPr>
          <w:rFonts w:ascii="Times New Roman" w:hAnsi="Times New Roman" w:cs="Times New Roman"/>
          <w:sz w:val="24"/>
          <w:szCs w:val="24"/>
          <w:lang w:val="sr-Cyrl-RS"/>
        </w:rPr>
        <w:t xml:space="preserve">различите </w:t>
      </w:r>
      <w:r w:rsidRPr="00C72220">
        <w:rPr>
          <w:rFonts w:ascii="Times New Roman" w:hAnsi="Times New Roman" w:cs="Times New Roman"/>
          <w:sz w:val="24"/>
          <w:szCs w:val="24"/>
        </w:rPr>
        <w:t>алат</w:t>
      </w:r>
      <w:r w:rsidR="002B1222">
        <w:rPr>
          <w:rFonts w:ascii="Times New Roman" w:hAnsi="Times New Roman" w:cs="Times New Roman"/>
          <w:sz w:val="24"/>
          <w:szCs w:val="24"/>
          <w:lang w:val="sr-Cyrl-RS"/>
        </w:rPr>
        <w:t>е</w:t>
      </w:r>
      <w:r w:rsidRPr="00C72220">
        <w:rPr>
          <w:rFonts w:ascii="Times New Roman" w:hAnsi="Times New Roman" w:cs="Times New Roman"/>
          <w:sz w:val="24"/>
          <w:szCs w:val="24"/>
        </w:rPr>
        <w:t xml:space="preserve"> и материјале.</w:t>
      </w:r>
      <w:r w:rsidR="00DE030C">
        <w:rPr>
          <w:rFonts w:ascii="Times New Roman" w:hAnsi="Times New Roman" w:cs="Times New Roman"/>
          <w:sz w:val="24"/>
          <w:szCs w:val="24"/>
          <w:lang w:val="sr-Cyrl-RS"/>
        </w:rPr>
        <w:t xml:space="preserve"> </w:t>
      </w:r>
      <w:r w:rsidRPr="00C72220">
        <w:rPr>
          <w:rFonts w:ascii="Times New Roman" w:hAnsi="Times New Roman" w:cs="Times New Roman"/>
          <w:sz w:val="24"/>
          <w:szCs w:val="24"/>
        </w:rPr>
        <w:t>Радионице обезбеђују ресурсе и смернице како би људи стекли практично искуство у области електронике, роботик</w:t>
      </w:r>
      <w:r w:rsidR="00EA03A0">
        <w:rPr>
          <w:rFonts w:ascii="Times New Roman" w:hAnsi="Times New Roman" w:cs="Times New Roman"/>
          <w:sz w:val="24"/>
          <w:szCs w:val="24"/>
        </w:rPr>
        <w:t>е, програмир</w:t>
      </w:r>
      <w:r w:rsidR="00016590">
        <w:rPr>
          <w:rFonts w:ascii="Times New Roman" w:hAnsi="Times New Roman" w:cs="Times New Roman"/>
          <w:sz w:val="24"/>
          <w:szCs w:val="24"/>
        </w:rPr>
        <w:t>ања и 3Д моделовања</w:t>
      </w:r>
      <w:r w:rsidRPr="00C72220">
        <w:rPr>
          <w:rFonts w:ascii="Times New Roman" w:hAnsi="Times New Roman" w:cs="Times New Roman"/>
          <w:sz w:val="24"/>
          <w:szCs w:val="24"/>
        </w:rPr>
        <w:t>.</w:t>
      </w:r>
      <w:r w:rsidR="00DE030C">
        <w:rPr>
          <w:rFonts w:ascii="Times New Roman" w:hAnsi="Times New Roman" w:cs="Times New Roman"/>
          <w:sz w:val="24"/>
          <w:szCs w:val="24"/>
          <w:lang w:val="sr-Cyrl-RS"/>
        </w:rPr>
        <w:t xml:space="preserve"> </w:t>
      </w:r>
      <w:r w:rsidRPr="00C72220">
        <w:rPr>
          <w:rFonts w:ascii="Times New Roman" w:hAnsi="Times New Roman" w:cs="Times New Roman"/>
          <w:sz w:val="24"/>
          <w:szCs w:val="24"/>
        </w:rPr>
        <w:t>Многе радионице налазе се у школама, библиотекама и сличним просторима.</w:t>
      </w:r>
      <w:r w:rsidR="00F50F18">
        <w:rPr>
          <w:rFonts w:ascii="Times New Roman" w:hAnsi="Times New Roman" w:cs="Times New Roman"/>
          <w:sz w:val="24"/>
          <w:szCs w:val="24"/>
          <w:lang w:val="sr-Cyrl-RS"/>
        </w:rPr>
        <w:t xml:space="preserve"> </w:t>
      </w:r>
      <w:r w:rsidR="00D20BF1">
        <w:rPr>
          <w:rFonts w:ascii="Times New Roman" w:hAnsi="Times New Roman" w:cs="Times New Roman"/>
          <w:sz w:val="24"/>
          <w:szCs w:val="24"/>
        </w:rPr>
        <w:t xml:space="preserve">Радионице </w:t>
      </w:r>
      <w:r w:rsidRPr="00C72220">
        <w:rPr>
          <w:rFonts w:ascii="Times New Roman" w:hAnsi="Times New Roman" w:cs="Times New Roman"/>
          <w:sz w:val="24"/>
          <w:szCs w:val="24"/>
        </w:rPr>
        <w:t xml:space="preserve">такође </w:t>
      </w:r>
      <w:r w:rsidR="00D20BF1">
        <w:rPr>
          <w:rFonts w:ascii="Times New Roman" w:hAnsi="Times New Roman" w:cs="Times New Roman"/>
          <w:sz w:val="24"/>
          <w:szCs w:val="24"/>
          <w:lang w:val="sr-Cyrl-RS"/>
        </w:rPr>
        <w:t xml:space="preserve">пружају </w:t>
      </w:r>
      <w:r w:rsidRPr="00C72220">
        <w:rPr>
          <w:rFonts w:ascii="Times New Roman" w:hAnsi="Times New Roman" w:cs="Times New Roman"/>
          <w:sz w:val="24"/>
          <w:szCs w:val="24"/>
        </w:rPr>
        <w:t>подрш</w:t>
      </w:r>
      <w:r w:rsidR="00D20BF1">
        <w:rPr>
          <w:rFonts w:ascii="Times New Roman" w:hAnsi="Times New Roman" w:cs="Times New Roman"/>
          <w:sz w:val="24"/>
          <w:szCs w:val="24"/>
          <w:lang w:val="sr-Cyrl-RS"/>
        </w:rPr>
        <w:t>ку</w:t>
      </w:r>
      <w:r w:rsidRPr="00C72220">
        <w:rPr>
          <w:rFonts w:ascii="Times New Roman" w:hAnsi="Times New Roman" w:cs="Times New Roman"/>
          <w:sz w:val="24"/>
          <w:szCs w:val="24"/>
        </w:rPr>
        <w:t xml:space="preserve"> предузетништву и промоцији стартапова.</w:t>
      </w:r>
      <w:r w:rsidR="00DE030C">
        <w:rPr>
          <w:rFonts w:ascii="Times New Roman" w:hAnsi="Times New Roman" w:cs="Times New Roman"/>
          <w:sz w:val="24"/>
          <w:szCs w:val="24"/>
          <w:lang w:val="sr-Cyrl-RS"/>
        </w:rPr>
        <w:t xml:space="preserve"> </w:t>
      </w:r>
      <w:r w:rsidRPr="00C72220">
        <w:rPr>
          <w:rFonts w:ascii="Times New Roman" w:hAnsi="Times New Roman" w:cs="Times New Roman"/>
          <w:sz w:val="24"/>
          <w:szCs w:val="24"/>
        </w:rPr>
        <w:t>Оне такође помажу младим људима да стекну вештине решавања проблема и мотивишу их д</w:t>
      </w:r>
      <w:r w:rsidR="00A23879">
        <w:rPr>
          <w:rFonts w:ascii="Times New Roman" w:hAnsi="Times New Roman" w:cs="Times New Roman"/>
          <w:sz w:val="24"/>
          <w:szCs w:val="24"/>
        </w:rPr>
        <w:t xml:space="preserve">а </w:t>
      </w:r>
      <w:r w:rsidR="00016590">
        <w:rPr>
          <w:rFonts w:ascii="Times New Roman" w:hAnsi="Times New Roman" w:cs="Times New Roman"/>
          <w:sz w:val="24"/>
          <w:szCs w:val="24"/>
        </w:rPr>
        <w:t>по</w:t>
      </w:r>
      <w:r w:rsidR="00A23879">
        <w:rPr>
          <w:rFonts w:ascii="Times New Roman" w:hAnsi="Times New Roman" w:cs="Times New Roman"/>
          <w:sz w:val="24"/>
          <w:szCs w:val="24"/>
        </w:rPr>
        <w:t xml:space="preserve">траже каријеру у оквиру </w:t>
      </w:r>
      <w:r w:rsidR="00016590">
        <w:rPr>
          <w:rFonts w:ascii="Times New Roman" w:hAnsi="Times New Roman" w:cs="Times New Roman"/>
          <w:sz w:val="24"/>
          <w:szCs w:val="24"/>
        </w:rPr>
        <w:t>ИКТ</w:t>
      </w:r>
      <w:r w:rsidR="00A23879">
        <w:rPr>
          <w:rFonts w:ascii="Times New Roman" w:hAnsi="Times New Roman" w:cs="Times New Roman"/>
          <w:sz w:val="24"/>
          <w:szCs w:val="24"/>
        </w:rPr>
        <w:t>.</w:t>
      </w:r>
      <w:r w:rsidR="00F50F18">
        <w:rPr>
          <w:rFonts w:ascii="Times New Roman" w:hAnsi="Times New Roman" w:cs="Times New Roman"/>
          <w:sz w:val="24"/>
          <w:szCs w:val="24"/>
          <w:lang w:val="sr-Cyrl-RS"/>
        </w:rPr>
        <w:t xml:space="preserve"> </w:t>
      </w:r>
      <w:r w:rsidRPr="00C72220">
        <w:rPr>
          <w:rFonts w:ascii="Times New Roman" w:hAnsi="Times New Roman" w:cs="Times New Roman"/>
          <w:sz w:val="24"/>
          <w:szCs w:val="24"/>
        </w:rPr>
        <w:t>Радионице такође могу бити интегрисане у програме обуке у области дигиталних вештина повезаних са радним местом или са основним и средњим школама како би се пружиле могућности полазницима да експериментишу и да даље развијају</w:t>
      </w:r>
      <w:r w:rsidR="00016590">
        <w:rPr>
          <w:rFonts w:ascii="Times New Roman" w:hAnsi="Times New Roman" w:cs="Times New Roman"/>
          <w:sz w:val="24"/>
          <w:szCs w:val="24"/>
        </w:rPr>
        <w:t xml:space="preserve"> стечене вештине</w:t>
      </w:r>
      <w:r w:rsidRPr="00C72220">
        <w:rPr>
          <w:rFonts w:ascii="Times New Roman" w:hAnsi="Times New Roman" w:cs="Times New Roman"/>
          <w:sz w:val="24"/>
          <w:szCs w:val="24"/>
        </w:rPr>
        <w:t>.</w:t>
      </w:r>
    </w:p>
    <w:p w14:paraId="48DBF31B" w14:textId="7131FAC7" w:rsidR="00C64650" w:rsidRDefault="00A23879" w:rsidP="0035362E">
      <w:pPr>
        <w:pStyle w:val="ListParagraph"/>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Процес акредитације програма обука би морао да буде брз и објективан, са тачно одређеним условима које организатори обука треба да испуњавају</w:t>
      </w:r>
      <w:r w:rsidR="00C64650">
        <w:rPr>
          <w:rFonts w:ascii="Times New Roman" w:hAnsi="Times New Roman" w:cs="Times New Roman"/>
          <w:sz w:val="24"/>
          <w:szCs w:val="24"/>
        </w:rPr>
        <w:t xml:space="preserve"> </w:t>
      </w:r>
      <w:r>
        <w:rPr>
          <w:rFonts w:ascii="Times New Roman" w:hAnsi="Times New Roman" w:cs="Times New Roman"/>
          <w:sz w:val="24"/>
          <w:szCs w:val="24"/>
        </w:rPr>
        <w:t>како би се постигли најбољи ефекти.</w:t>
      </w:r>
      <w:r w:rsidR="00EA03A0">
        <w:rPr>
          <w:rFonts w:ascii="Times New Roman" w:hAnsi="Times New Roman" w:cs="Times New Roman"/>
          <w:sz w:val="24"/>
          <w:szCs w:val="24"/>
          <w:lang w:val="sr-Cyrl-RS"/>
        </w:rPr>
        <w:t xml:space="preserve"> </w:t>
      </w:r>
      <w:r w:rsidR="00D20BF1">
        <w:rPr>
          <w:rFonts w:ascii="Times New Roman" w:hAnsi="Times New Roman" w:cs="Times New Roman"/>
          <w:sz w:val="24"/>
          <w:szCs w:val="24"/>
        </w:rPr>
        <w:t xml:space="preserve">Ти услови се односе на простор, </w:t>
      </w:r>
      <w:r w:rsidR="00C64650">
        <w:rPr>
          <w:rFonts w:ascii="Times New Roman" w:hAnsi="Times New Roman" w:cs="Times New Roman"/>
          <w:sz w:val="24"/>
          <w:szCs w:val="24"/>
        </w:rPr>
        <w:t>на уређив</w:t>
      </w:r>
      <w:r w:rsidR="00C64650" w:rsidRPr="007978AE">
        <w:rPr>
          <w:rFonts w:ascii="Times New Roman" w:hAnsi="Times New Roman" w:cs="Times New Roman"/>
          <w:sz w:val="24"/>
          <w:szCs w:val="24"/>
        </w:rPr>
        <w:t xml:space="preserve">ање </w:t>
      </w:r>
      <w:r w:rsidR="00C64650">
        <w:rPr>
          <w:rFonts w:ascii="Times New Roman" w:hAnsi="Times New Roman" w:cs="Times New Roman"/>
          <w:sz w:val="24"/>
          <w:szCs w:val="24"/>
        </w:rPr>
        <w:t xml:space="preserve">система </w:t>
      </w:r>
      <w:r w:rsidR="00C64650" w:rsidRPr="007978AE">
        <w:rPr>
          <w:rFonts w:ascii="Times New Roman" w:hAnsi="Times New Roman" w:cs="Times New Roman"/>
          <w:sz w:val="24"/>
          <w:szCs w:val="24"/>
        </w:rPr>
        <w:t xml:space="preserve">компетенција </w:t>
      </w:r>
      <w:r w:rsidR="00C64650">
        <w:rPr>
          <w:rFonts w:ascii="Times New Roman" w:hAnsi="Times New Roman" w:cs="Times New Roman"/>
          <w:sz w:val="24"/>
          <w:szCs w:val="24"/>
        </w:rPr>
        <w:t>предавача који</w:t>
      </w:r>
      <w:r w:rsidR="00C64650" w:rsidRPr="007978AE">
        <w:rPr>
          <w:rFonts w:ascii="Times New Roman" w:hAnsi="Times New Roman" w:cs="Times New Roman"/>
          <w:sz w:val="24"/>
          <w:szCs w:val="24"/>
        </w:rPr>
        <w:t xml:space="preserve"> преносе дигиталне вештине и знања</w:t>
      </w:r>
      <w:r w:rsidR="00C64650">
        <w:rPr>
          <w:rFonts w:ascii="Times New Roman" w:hAnsi="Times New Roman" w:cs="Times New Roman"/>
          <w:sz w:val="24"/>
          <w:szCs w:val="24"/>
        </w:rPr>
        <w:t xml:space="preserve">, уз прописивање обавезних дообука и праћења развоја ИКТ, као и одговарајући план и </w:t>
      </w:r>
      <w:r w:rsidR="00C64650" w:rsidRPr="001F0BA0">
        <w:rPr>
          <w:rFonts w:ascii="Times New Roman" w:hAnsi="Times New Roman" w:cs="Times New Roman"/>
          <w:sz w:val="24"/>
          <w:szCs w:val="24"/>
        </w:rPr>
        <w:t>материјал за обук</w:t>
      </w:r>
      <w:r w:rsidR="00C64650">
        <w:rPr>
          <w:rFonts w:ascii="Times New Roman" w:hAnsi="Times New Roman" w:cs="Times New Roman"/>
          <w:sz w:val="24"/>
          <w:szCs w:val="24"/>
        </w:rPr>
        <w:t>е у зависности од нивоа дигиталних вештина.</w:t>
      </w:r>
    </w:p>
    <w:p w14:paraId="390A3C88" w14:textId="007322D9" w:rsidR="00C72220" w:rsidRPr="00C64650" w:rsidRDefault="00D20BF1" w:rsidP="0035362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lang w:val="sr-Cyrl-RS"/>
        </w:rPr>
        <w:lastRenderedPageBreak/>
        <w:t>К</w:t>
      </w:r>
      <w:r w:rsidR="00C64650">
        <w:rPr>
          <w:rFonts w:ascii="Times New Roman" w:hAnsi="Times New Roman" w:cs="Times New Roman"/>
          <w:sz w:val="24"/>
          <w:szCs w:val="24"/>
        </w:rPr>
        <w:t xml:space="preserve">роз акредитацију обука </w:t>
      </w:r>
      <w:r w:rsidR="00A20F85">
        <w:rPr>
          <w:rFonts w:ascii="Times New Roman" w:hAnsi="Times New Roman" w:cs="Times New Roman"/>
          <w:sz w:val="24"/>
          <w:szCs w:val="24"/>
        </w:rPr>
        <w:t xml:space="preserve">потребно </w:t>
      </w:r>
      <w:r>
        <w:rPr>
          <w:rFonts w:ascii="Times New Roman" w:hAnsi="Times New Roman" w:cs="Times New Roman"/>
          <w:sz w:val="24"/>
          <w:szCs w:val="24"/>
          <w:lang w:val="sr-Cyrl-RS"/>
        </w:rPr>
        <w:t xml:space="preserve">је </w:t>
      </w:r>
      <w:r w:rsidR="00A20F85">
        <w:rPr>
          <w:rFonts w:ascii="Times New Roman" w:hAnsi="Times New Roman" w:cs="Times New Roman"/>
          <w:sz w:val="24"/>
          <w:szCs w:val="24"/>
        </w:rPr>
        <w:t>прописати</w:t>
      </w:r>
      <w:r w:rsidR="00A02B85">
        <w:rPr>
          <w:rFonts w:ascii="Times New Roman" w:hAnsi="Times New Roman" w:cs="Times New Roman"/>
          <w:sz w:val="24"/>
          <w:szCs w:val="24"/>
          <w:lang w:val="sr-Cyrl-RS"/>
        </w:rPr>
        <w:t xml:space="preserve"> </w:t>
      </w:r>
      <w:r w:rsidR="00A20F85">
        <w:rPr>
          <w:rFonts w:ascii="Times New Roman" w:hAnsi="Times New Roman" w:cs="Times New Roman"/>
          <w:sz w:val="24"/>
          <w:szCs w:val="24"/>
        </w:rPr>
        <w:t xml:space="preserve">иновирање знања предавача, </w:t>
      </w:r>
      <w:r w:rsidR="00A20F85" w:rsidRPr="00A20F85">
        <w:rPr>
          <w:rFonts w:ascii="Times New Roman" w:hAnsi="Times New Roman" w:cs="Times New Roman"/>
          <w:sz w:val="24"/>
          <w:szCs w:val="24"/>
        </w:rPr>
        <w:t>обавезн</w:t>
      </w:r>
      <w:r w:rsidR="00A20F85">
        <w:rPr>
          <w:rFonts w:ascii="Times New Roman" w:hAnsi="Times New Roman" w:cs="Times New Roman"/>
          <w:sz w:val="24"/>
          <w:szCs w:val="24"/>
        </w:rPr>
        <w:t>е</w:t>
      </w:r>
      <w:r w:rsidR="00A20F85" w:rsidRPr="00A20F85">
        <w:rPr>
          <w:rFonts w:ascii="Times New Roman" w:hAnsi="Times New Roman" w:cs="Times New Roman"/>
          <w:sz w:val="24"/>
          <w:szCs w:val="24"/>
        </w:rPr>
        <w:t xml:space="preserve"> дообук</w:t>
      </w:r>
      <w:r w:rsidR="00A20F85">
        <w:rPr>
          <w:rFonts w:ascii="Times New Roman" w:hAnsi="Times New Roman" w:cs="Times New Roman"/>
          <w:sz w:val="24"/>
          <w:szCs w:val="24"/>
        </w:rPr>
        <w:t>е</w:t>
      </w:r>
      <w:r w:rsidR="00A20F85" w:rsidRPr="00A20F85">
        <w:rPr>
          <w:rFonts w:ascii="Times New Roman" w:hAnsi="Times New Roman" w:cs="Times New Roman"/>
          <w:sz w:val="24"/>
          <w:szCs w:val="24"/>
        </w:rPr>
        <w:t xml:space="preserve"> и праћење развоја ИКТ</w:t>
      </w:r>
      <w:r w:rsidR="00A20F85">
        <w:rPr>
          <w:rFonts w:ascii="Times New Roman" w:hAnsi="Times New Roman" w:cs="Times New Roman"/>
          <w:sz w:val="24"/>
          <w:szCs w:val="24"/>
        </w:rPr>
        <w:t>, као и вршење надзора над овим процесом.</w:t>
      </w:r>
      <w:r w:rsidR="00F50F18">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Предавачи и </w:t>
      </w:r>
      <w:r w:rsidR="00A20F85" w:rsidRPr="00C72220">
        <w:rPr>
          <w:rFonts w:ascii="Times New Roman" w:hAnsi="Times New Roman" w:cs="Times New Roman"/>
          <w:sz w:val="24"/>
          <w:szCs w:val="24"/>
        </w:rPr>
        <w:t xml:space="preserve">инструктори </w:t>
      </w:r>
      <w:r w:rsidR="00A20F85">
        <w:rPr>
          <w:rFonts w:ascii="Times New Roman" w:hAnsi="Times New Roman" w:cs="Times New Roman"/>
          <w:sz w:val="24"/>
          <w:szCs w:val="24"/>
        </w:rPr>
        <w:t>би требало да у одговарајућим временским интервалима</w:t>
      </w:r>
      <w:r w:rsidR="00A20F85" w:rsidRPr="00C72220">
        <w:rPr>
          <w:rFonts w:ascii="Times New Roman" w:hAnsi="Times New Roman" w:cs="Times New Roman"/>
          <w:sz w:val="24"/>
          <w:szCs w:val="24"/>
        </w:rPr>
        <w:t xml:space="preserve"> унапре</w:t>
      </w:r>
      <w:r w:rsidR="00A20F85">
        <w:rPr>
          <w:rFonts w:ascii="Times New Roman" w:hAnsi="Times New Roman" w:cs="Times New Roman"/>
          <w:sz w:val="24"/>
          <w:szCs w:val="24"/>
        </w:rPr>
        <w:t>ђују</w:t>
      </w:r>
      <w:r w:rsidR="00A20F85" w:rsidRPr="00C72220">
        <w:rPr>
          <w:rFonts w:ascii="Times New Roman" w:hAnsi="Times New Roman" w:cs="Times New Roman"/>
          <w:sz w:val="24"/>
          <w:szCs w:val="24"/>
        </w:rPr>
        <w:t xml:space="preserve"> техничке вештине и </w:t>
      </w:r>
      <w:r w:rsidR="00A20F85">
        <w:rPr>
          <w:rFonts w:ascii="Times New Roman" w:hAnsi="Times New Roman" w:cs="Times New Roman"/>
          <w:sz w:val="24"/>
          <w:szCs w:val="24"/>
        </w:rPr>
        <w:t>начин преношења знања и вештина,</w:t>
      </w:r>
      <w:r w:rsidR="00A20F85" w:rsidRPr="00C72220">
        <w:rPr>
          <w:rFonts w:ascii="Times New Roman" w:hAnsi="Times New Roman" w:cs="Times New Roman"/>
          <w:sz w:val="24"/>
          <w:szCs w:val="24"/>
        </w:rPr>
        <w:t xml:space="preserve"> како би се смањио јаз између оног што образовне институције нуде и оног што послодавцима и грађанима треба за посао и живот.</w:t>
      </w:r>
      <w:r w:rsidR="00F429EF">
        <w:rPr>
          <w:rFonts w:ascii="Times New Roman" w:hAnsi="Times New Roman" w:cs="Times New Roman"/>
          <w:sz w:val="24"/>
          <w:szCs w:val="24"/>
          <w:lang w:val="sr-Cyrl-RS"/>
        </w:rPr>
        <w:t xml:space="preserve"> </w:t>
      </w:r>
      <w:r w:rsidR="00C64650">
        <w:rPr>
          <w:rFonts w:ascii="Times New Roman" w:hAnsi="Times New Roman" w:cs="Times New Roman"/>
          <w:sz w:val="24"/>
          <w:szCs w:val="24"/>
        </w:rPr>
        <w:t>Наставни план и материјал за извођење обука морају бити у сагласности са програмом обуке и пратити трендове.</w:t>
      </w:r>
    </w:p>
    <w:p w14:paraId="58C1128F" w14:textId="6B7DB1DA" w:rsidR="00C64650" w:rsidRDefault="00C64650" w:rsidP="0035362E">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rPr>
        <w:t>Одговарајући</w:t>
      </w:r>
      <w:r w:rsidRPr="00C72220">
        <w:rPr>
          <w:rFonts w:ascii="Times New Roman" w:hAnsi="Times New Roman" w:cs="Times New Roman"/>
          <w:sz w:val="24"/>
          <w:szCs w:val="24"/>
        </w:rPr>
        <w:t xml:space="preserve"> план</w:t>
      </w:r>
      <w:r>
        <w:rPr>
          <w:rFonts w:ascii="Times New Roman" w:hAnsi="Times New Roman" w:cs="Times New Roman"/>
          <w:sz w:val="24"/>
          <w:szCs w:val="24"/>
        </w:rPr>
        <w:t xml:space="preserve">ови и </w:t>
      </w:r>
      <w:r w:rsidRPr="00C72220">
        <w:rPr>
          <w:rFonts w:ascii="Times New Roman" w:hAnsi="Times New Roman" w:cs="Times New Roman"/>
          <w:sz w:val="24"/>
          <w:szCs w:val="24"/>
        </w:rPr>
        <w:t>материјал за обуку мора</w:t>
      </w:r>
      <w:r>
        <w:rPr>
          <w:rFonts w:ascii="Times New Roman" w:hAnsi="Times New Roman" w:cs="Times New Roman"/>
          <w:sz w:val="24"/>
          <w:szCs w:val="24"/>
        </w:rPr>
        <w:t>ју</w:t>
      </w:r>
      <w:r w:rsidRPr="00C72220">
        <w:rPr>
          <w:rFonts w:ascii="Times New Roman" w:hAnsi="Times New Roman" w:cs="Times New Roman"/>
          <w:sz w:val="24"/>
          <w:szCs w:val="24"/>
        </w:rPr>
        <w:t xml:space="preserve"> бити критички оцењен</w:t>
      </w:r>
      <w:r>
        <w:rPr>
          <w:rFonts w:ascii="Times New Roman" w:hAnsi="Times New Roman" w:cs="Times New Roman"/>
          <w:sz w:val="24"/>
          <w:szCs w:val="24"/>
        </w:rPr>
        <w:t>и</w:t>
      </w:r>
      <w:r w:rsidRPr="00C72220">
        <w:rPr>
          <w:rFonts w:ascii="Times New Roman" w:hAnsi="Times New Roman" w:cs="Times New Roman"/>
          <w:sz w:val="24"/>
          <w:szCs w:val="24"/>
        </w:rPr>
        <w:t xml:space="preserve"> како би се обезбедило да покрива</w:t>
      </w:r>
      <w:r>
        <w:rPr>
          <w:rFonts w:ascii="Times New Roman" w:hAnsi="Times New Roman" w:cs="Times New Roman"/>
          <w:sz w:val="24"/>
          <w:szCs w:val="24"/>
        </w:rPr>
        <w:t>ју</w:t>
      </w:r>
      <w:r w:rsidRPr="00C72220">
        <w:rPr>
          <w:rFonts w:ascii="Times New Roman" w:hAnsi="Times New Roman" w:cs="Times New Roman"/>
          <w:sz w:val="24"/>
          <w:szCs w:val="24"/>
        </w:rPr>
        <w:t xml:space="preserve"> потребне и одговарајуће вештине, компетенције и задатке </w:t>
      </w:r>
      <w:r>
        <w:rPr>
          <w:rFonts w:ascii="Times New Roman" w:hAnsi="Times New Roman" w:cs="Times New Roman"/>
          <w:sz w:val="24"/>
          <w:szCs w:val="24"/>
        </w:rPr>
        <w:t>у зависности од нивоа дигиталних вештина</w:t>
      </w:r>
      <w:r w:rsidRPr="00C72220">
        <w:rPr>
          <w:rFonts w:ascii="Times New Roman" w:hAnsi="Times New Roman" w:cs="Times New Roman"/>
          <w:sz w:val="24"/>
          <w:szCs w:val="24"/>
        </w:rPr>
        <w:t xml:space="preserve"> потребн</w:t>
      </w:r>
      <w:r>
        <w:rPr>
          <w:rFonts w:ascii="Times New Roman" w:hAnsi="Times New Roman" w:cs="Times New Roman"/>
          <w:sz w:val="24"/>
          <w:szCs w:val="24"/>
        </w:rPr>
        <w:t>их</w:t>
      </w:r>
      <w:r w:rsidRPr="00C72220">
        <w:rPr>
          <w:rFonts w:ascii="Times New Roman" w:hAnsi="Times New Roman" w:cs="Times New Roman"/>
          <w:sz w:val="24"/>
          <w:szCs w:val="24"/>
        </w:rPr>
        <w:t xml:space="preserve"> не само за садашњи тренутак већ и за будућност.</w:t>
      </w:r>
      <w:r w:rsidR="00F429EF">
        <w:rPr>
          <w:rFonts w:ascii="Times New Roman" w:hAnsi="Times New Roman" w:cs="Times New Roman"/>
          <w:sz w:val="24"/>
          <w:szCs w:val="24"/>
          <w:lang w:val="sr-Cyrl-RS"/>
        </w:rPr>
        <w:t xml:space="preserve"> </w:t>
      </w:r>
      <w:r w:rsidRPr="00C72220">
        <w:rPr>
          <w:rFonts w:ascii="Times New Roman" w:hAnsi="Times New Roman" w:cs="Times New Roman"/>
          <w:sz w:val="24"/>
          <w:szCs w:val="24"/>
        </w:rPr>
        <w:t xml:space="preserve">Програме и наставне планове треба ажурирати како се мења технологија и </w:t>
      </w:r>
      <w:r>
        <w:rPr>
          <w:rFonts w:ascii="Times New Roman" w:hAnsi="Times New Roman" w:cs="Times New Roman"/>
          <w:sz w:val="24"/>
          <w:szCs w:val="24"/>
        </w:rPr>
        <w:t>потребе грађана</w:t>
      </w:r>
      <w:r w:rsidRPr="00C72220">
        <w:rPr>
          <w:rFonts w:ascii="Times New Roman" w:hAnsi="Times New Roman" w:cs="Times New Roman"/>
          <w:sz w:val="24"/>
          <w:szCs w:val="24"/>
        </w:rPr>
        <w:t>.</w:t>
      </w:r>
      <w:r w:rsidR="009603AB">
        <w:rPr>
          <w:rFonts w:ascii="Times New Roman" w:hAnsi="Times New Roman" w:cs="Times New Roman"/>
          <w:sz w:val="24"/>
          <w:szCs w:val="24"/>
        </w:rPr>
        <w:t xml:space="preserve"> </w:t>
      </w:r>
      <w:r>
        <w:rPr>
          <w:rFonts w:ascii="Times New Roman" w:hAnsi="Times New Roman" w:cs="Times New Roman"/>
          <w:sz w:val="24"/>
          <w:szCs w:val="24"/>
        </w:rPr>
        <w:t>У том смислу је пот</w:t>
      </w:r>
      <w:r w:rsidRPr="00C72220">
        <w:rPr>
          <w:rFonts w:ascii="Times New Roman" w:hAnsi="Times New Roman" w:cs="Times New Roman"/>
          <w:sz w:val="24"/>
          <w:szCs w:val="24"/>
        </w:rPr>
        <w:t>реб</w:t>
      </w:r>
      <w:r>
        <w:rPr>
          <w:rFonts w:ascii="Times New Roman" w:hAnsi="Times New Roman" w:cs="Times New Roman"/>
          <w:sz w:val="24"/>
          <w:szCs w:val="24"/>
        </w:rPr>
        <w:t>но</w:t>
      </w:r>
      <w:r w:rsidRPr="00C72220">
        <w:rPr>
          <w:rFonts w:ascii="Times New Roman" w:hAnsi="Times New Roman" w:cs="Times New Roman"/>
          <w:sz w:val="24"/>
          <w:szCs w:val="24"/>
        </w:rPr>
        <w:t xml:space="preserve"> израдити и планове за ажурирање наставног плана</w:t>
      </w:r>
      <w:r>
        <w:rPr>
          <w:rFonts w:ascii="Times New Roman" w:hAnsi="Times New Roman" w:cs="Times New Roman"/>
          <w:sz w:val="24"/>
          <w:szCs w:val="24"/>
        </w:rPr>
        <w:t xml:space="preserve"> и наставног материјала</w:t>
      </w:r>
      <w:r w:rsidRPr="00C72220">
        <w:rPr>
          <w:rFonts w:ascii="Times New Roman" w:hAnsi="Times New Roman" w:cs="Times New Roman"/>
          <w:sz w:val="24"/>
          <w:szCs w:val="24"/>
        </w:rPr>
        <w:t>.</w:t>
      </w:r>
    </w:p>
    <w:p w14:paraId="01F1DA09" w14:textId="1E3A401D" w:rsidR="00BA4A6E" w:rsidRDefault="00BA4A6E" w:rsidP="0035362E">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rPr>
        <w:t>Поред наведеног</w:t>
      </w:r>
      <w:r w:rsidR="007201F5">
        <w:rPr>
          <w:rFonts w:ascii="Times New Roman" w:hAnsi="Times New Roman" w:cs="Times New Roman"/>
          <w:sz w:val="24"/>
          <w:szCs w:val="24"/>
        </w:rPr>
        <w:t>, у оквиру ове мере је, поред сагледавања услова за</w:t>
      </w:r>
      <w:r w:rsidR="00D20BF1">
        <w:rPr>
          <w:rFonts w:ascii="Times New Roman" w:hAnsi="Times New Roman" w:cs="Times New Roman"/>
          <w:sz w:val="24"/>
          <w:szCs w:val="24"/>
        </w:rPr>
        <w:t xml:space="preserve"> акредитацију неформалних извођа</w:t>
      </w:r>
      <w:r w:rsidR="007201F5">
        <w:rPr>
          <w:rFonts w:ascii="Times New Roman" w:hAnsi="Times New Roman" w:cs="Times New Roman"/>
          <w:sz w:val="24"/>
          <w:szCs w:val="24"/>
        </w:rPr>
        <w:t>ча обука и њихових програма, потребно сачинити и редовно ажурирати доступну листу акредитованих извођача са тачно одређеним обукама за које су акредитовани, односно са тачно одређеном врстом обуке коју спроводе, дужином трајања, локац</w:t>
      </w:r>
      <w:r w:rsidR="002C1BE2">
        <w:rPr>
          <w:rFonts w:ascii="Times New Roman" w:hAnsi="Times New Roman" w:cs="Times New Roman"/>
          <w:sz w:val="24"/>
          <w:szCs w:val="24"/>
          <w:lang w:val="sr-Cyrl-RS"/>
        </w:rPr>
        <w:t>ијо</w:t>
      </w:r>
      <w:r w:rsidR="007201F5">
        <w:rPr>
          <w:rFonts w:ascii="Times New Roman" w:hAnsi="Times New Roman" w:cs="Times New Roman"/>
          <w:sz w:val="24"/>
          <w:szCs w:val="24"/>
        </w:rPr>
        <w:t>м на којој се обука изводи, категоријом грађана коју може да обухвати и другим потребним информацијама.</w:t>
      </w:r>
    </w:p>
    <w:p w14:paraId="6402F16F" w14:textId="4CFCFE4D" w:rsidR="00A02B85" w:rsidRDefault="00F56B47" w:rsidP="007E1F86">
      <w:pPr>
        <w:spacing w:after="0" w:line="240" w:lineRule="auto"/>
        <w:ind w:firstLine="565"/>
        <w:jc w:val="both"/>
        <w:rPr>
          <w:rFonts w:ascii="Times New Roman" w:hAnsi="Times New Roman" w:cs="Times New Roman"/>
          <w:sz w:val="24"/>
          <w:szCs w:val="24"/>
        </w:rPr>
      </w:pPr>
      <w:r>
        <w:rPr>
          <w:rFonts w:ascii="Times New Roman" w:hAnsi="Times New Roman" w:cs="Times New Roman"/>
          <w:sz w:val="24"/>
          <w:szCs w:val="24"/>
        </w:rPr>
        <w:t>Пред</w:t>
      </w:r>
      <w:r w:rsidR="00285FE4">
        <w:rPr>
          <w:rFonts w:ascii="Times New Roman" w:hAnsi="Times New Roman" w:cs="Times New Roman"/>
          <w:sz w:val="24"/>
          <w:szCs w:val="24"/>
          <w:lang w:val="sr-Cyrl-RS"/>
        </w:rPr>
        <w:t>лог активности за реализацију ове мере</w:t>
      </w:r>
      <w:r>
        <w:rPr>
          <w:rFonts w:ascii="Times New Roman" w:hAnsi="Times New Roman" w:cs="Times New Roman"/>
          <w:sz w:val="24"/>
          <w:szCs w:val="24"/>
        </w:rPr>
        <w:t>:</w:t>
      </w:r>
    </w:p>
    <w:p w14:paraId="22FAC95D" w14:textId="4EF4AF91" w:rsidR="00F51015" w:rsidRDefault="00F56B47" w:rsidP="007E1F86">
      <w:pPr>
        <w:spacing w:line="240" w:lineRule="auto"/>
        <w:ind w:firstLine="565"/>
        <w:jc w:val="both"/>
        <w:rPr>
          <w:rFonts w:ascii="Times New Roman" w:hAnsi="Times New Roman" w:cs="Times New Roman"/>
          <w:sz w:val="24"/>
          <w:szCs w:val="24"/>
        </w:rPr>
      </w:pPr>
      <w:r>
        <w:rPr>
          <w:rFonts w:ascii="Times New Roman" w:hAnsi="Times New Roman" w:cs="Times New Roman"/>
          <w:sz w:val="24"/>
          <w:szCs w:val="24"/>
        </w:rPr>
        <w:t>2.2.1</w:t>
      </w:r>
      <w:r w:rsidR="007B0B96">
        <w:rPr>
          <w:rFonts w:ascii="Times New Roman" w:hAnsi="Times New Roman" w:cs="Times New Roman"/>
          <w:sz w:val="24"/>
          <w:szCs w:val="24"/>
        </w:rPr>
        <w:t xml:space="preserve"> Израда </w:t>
      </w:r>
      <w:r w:rsidR="00BD73D3">
        <w:rPr>
          <w:rFonts w:ascii="Times New Roman" w:hAnsi="Times New Roman" w:cs="Times New Roman"/>
          <w:sz w:val="24"/>
          <w:szCs w:val="24"/>
          <w:lang w:val="sr-Cyrl-RS"/>
        </w:rPr>
        <w:t xml:space="preserve">и акредитација </w:t>
      </w:r>
      <w:r w:rsidR="007B0B96">
        <w:rPr>
          <w:rFonts w:ascii="Times New Roman" w:hAnsi="Times New Roman" w:cs="Times New Roman"/>
          <w:sz w:val="24"/>
          <w:szCs w:val="24"/>
        </w:rPr>
        <w:t>програма обука и радионица</w:t>
      </w:r>
      <w:r w:rsidR="00914C4D" w:rsidRPr="00914C4D">
        <w:t xml:space="preserve"> </w:t>
      </w:r>
      <w:r w:rsidR="00914C4D" w:rsidRPr="00914C4D">
        <w:rPr>
          <w:rFonts w:ascii="Times New Roman" w:hAnsi="Times New Roman" w:cs="Times New Roman"/>
          <w:sz w:val="24"/>
          <w:szCs w:val="24"/>
        </w:rPr>
        <w:t>за развој дигиталних вештина грађана</w:t>
      </w:r>
      <w:r w:rsidR="00BD73D3">
        <w:rPr>
          <w:rFonts w:ascii="Times New Roman" w:hAnsi="Times New Roman" w:cs="Times New Roman"/>
          <w:sz w:val="24"/>
          <w:szCs w:val="24"/>
          <w:lang w:val="sr-Cyrl-RS"/>
        </w:rPr>
        <w:t>, уз с</w:t>
      </w:r>
      <w:r w:rsidR="00BD73D3" w:rsidRPr="0051111E">
        <w:rPr>
          <w:rFonts w:ascii="Times New Roman" w:hAnsi="Times New Roman" w:cs="Times New Roman"/>
          <w:sz w:val="24"/>
          <w:szCs w:val="24"/>
        </w:rPr>
        <w:t xml:space="preserve">ачињавање </w:t>
      </w:r>
      <w:r w:rsidR="00D20BF1">
        <w:rPr>
          <w:rFonts w:ascii="Times New Roman" w:hAnsi="Times New Roman" w:cs="Times New Roman"/>
          <w:sz w:val="24"/>
          <w:szCs w:val="24"/>
        </w:rPr>
        <w:t>онлајн</w:t>
      </w:r>
      <w:r w:rsidR="00BD73D3" w:rsidRPr="00950CC0">
        <w:rPr>
          <w:rFonts w:ascii="Times New Roman" w:hAnsi="Times New Roman" w:cs="Times New Roman"/>
          <w:sz w:val="24"/>
          <w:szCs w:val="24"/>
        </w:rPr>
        <w:t xml:space="preserve"> </w:t>
      </w:r>
      <w:r w:rsidR="00BD73D3" w:rsidRPr="0051111E">
        <w:rPr>
          <w:rFonts w:ascii="Times New Roman" w:hAnsi="Times New Roman" w:cs="Times New Roman"/>
          <w:sz w:val="24"/>
          <w:szCs w:val="24"/>
        </w:rPr>
        <w:t>доступне листе акредитованих обука</w:t>
      </w:r>
      <w:r w:rsidR="0051111E">
        <w:rPr>
          <w:rFonts w:ascii="Times New Roman" w:hAnsi="Times New Roman" w:cs="Times New Roman"/>
          <w:sz w:val="24"/>
          <w:szCs w:val="24"/>
          <w:lang w:val="sr-Cyrl-RS"/>
        </w:rPr>
        <w:t>;</w:t>
      </w:r>
    </w:p>
    <w:p w14:paraId="1814B1DB" w14:textId="26E464C6" w:rsidR="00163A42" w:rsidRDefault="00F56B47" w:rsidP="007E1F86">
      <w:pPr>
        <w:spacing w:line="240" w:lineRule="auto"/>
        <w:ind w:firstLine="565"/>
        <w:jc w:val="both"/>
        <w:rPr>
          <w:rFonts w:ascii="Times New Roman" w:hAnsi="Times New Roman" w:cs="Times New Roman"/>
          <w:sz w:val="24"/>
          <w:szCs w:val="24"/>
        </w:rPr>
      </w:pPr>
      <w:r>
        <w:rPr>
          <w:rFonts w:ascii="Times New Roman" w:hAnsi="Times New Roman" w:cs="Times New Roman"/>
          <w:sz w:val="24"/>
          <w:szCs w:val="24"/>
        </w:rPr>
        <w:t>2.2.2</w:t>
      </w:r>
      <w:r w:rsidR="00285FE4">
        <w:rPr>
          <w:rFonts w:ascii="Times New Roman" w:hAnsi="Times New Roman" w:cs="Times New Roman"/>
          <w:sz w:val="24"/>
          <w:szCs w:val="24"/>
          <w:lang w:val="sr-Cyrl-RS"/>
        </w:rPr>
        <w:t xml:space="preserve"> </w:t>
      </w:r>
      <w:r w:rsidR="00BD73D3">
        <w:rPr>
          <w:rFonts w:ascii="Times New Roman" w:hAnsi="Times New Roman" w:cs="Times New Roman"/>
          <w:sz w:val="24"/>
          <w:szCs w:val="24"/>
          <w:lang w:val="sr-Cyrl-RS"/>
        </w:rPr>
        <w:t>Подстицање организације</w:t>
      </w:r>
      <w:r w:rsidR="00BD73D3">
        <w:rPr>
          <w:rFonts w:ascii="Times New Roman" w:hAnsi="Times New Roman" w:cs="Times New Roman"/>
          <w:sz w:val="24"/>
          <w:szCs w:val="24"/>
        </w:rPr>
        <w:t xml:space="preserve"> тренинг</w:t>
      </w:r>
      <w:r w:rsidR="00BD73D3">
        <w:rPr>
          <w:rFonts w:ascii="Times New Roman" w:hAnsi="Times New Roman" w:cs="Times New Roman"/>
          <w:sz w:val="24"/>
          <w:szCs w:val="24"/>
          <w:lang w:val="sr-Cyrl-RS"/>
        </w:rPr>
        <w:t>а</w:t>
      </w:r>
      <w:r w:rsidR="00BD73D3">
        <w:rPr>
          <w:rFonts w:ascii="Times New Roman" w:hAnsi="Times New Roman" w:cs="Times New Roman"/>
          <w:sz w:val="24"/>
          <w:szCs w:val="24"/>
        </w:rPr>
        <w:t xml:space="preserve"> тренера (ТоТ)</w:t>
      </w:r>
      <w:r w:rsidR="00BD73D3">
        <w:rPr>
          <w:rFonts w:ascii="Times New Roman" w:hAnsi="Times New Roman" w:cs="Times New Roman"/>
          <w:sz w:val="24"/>
          <w:szCs w:val="24"/>
          <w:lang w:val="sr-Cyrl-RS"/>
        </w:rPr>
        <w:t xml:space="preserve">, уз подстицање </w:t>
      </w:r>
      <w:r w:rsidR="00BD73D3" w:rsidRPr="00914C4D">
        <w:rPr>
          <w:rFonts w:ascii="Times New Roman" w:hAnsi="Times New Roman" w:cs="Times New Roman"/>
          <w:sz w:val="24"/>
          <w:szCs w:val="24"/>
        </w:rPr>
        <w:t>свих облика вршњачког образовања за развој дигиталних вештина грађана;</w:t>
      </w:r>
      <w:r w:rsidR="00BD73D3" w:rsidDel="00BD73D3">
        <w:rPr>
          <w:rFonts w:ascii="Times New Roman" w:hAnsi="Times New Roman" w:cs="Times New Roman"/>
          <w:sz w:val="24"/>
          <w:szCs w:val="24"/>
        </w:rPr>
        <w:t xml:space="preserve"> </w:t>
      </w:r>
    </w:p>
    <w:p w14:paraId="6CF7DD7F" w14:textId="30BAEB8B" w:rsidR="007B0B96" w:rsidRDefault="0051111E" w:rsidP="007E1F86">
      <w:pPr>
        <w:spacing w:after="0" w:line="240" w:lineRule="auto"/>
        <w:ind w:firstLine="565"/>
        <w:jc w:val="both"/>
        <w:rPr>
          <w:rFonts w:ascii="Times New Roman" w:hAnsi="Times New Roman" w:cs="Times New Roman"/>
          <w:sz w:val="24"/>
          <w:szCs w:val="24"/>
          <w:lang w:val="sr-Cyrl-RS"/>
        </w:rPr>
      </w:pPr>
      <w:r>
        <w:rPr>
          <w:rFonts w:ascii="Times New Roman" w:hAnsi="Times New Roman" w:cs="Times New Roman"/>
          <w:sz w:val="24"/>
          <w:szCs w:val="24"/>
        </w:rPr>
        <w:t xml:space="preserve">2.2.3 </w:t>
      </w:r>
      <w:r w:rsidR="00285FE4">
        <w:rPr>
          <w:rFonts w:ascii="Times New Roman" w:hAnsi="Times New Roman" w:cs="Times New Roman"/>
          <w:sz w:val="24"/>
          <w:szCs w:val="24"/>
          <w:lang w:val="sr-Cyrl-RS"/>
        </w:rPr>
        <w:t xml:space="preserve">Подстицање  </w:t>
      </w:r>
      <w:r w:rsidR="00362B49">
        <w:rPr>
          <w:rFonts w:ascii="Times New Roman" w:hAnsi="Times New Roman" w:cs="Times New Roman"/>
          <w:sz w:val="24"/>
          <w:szCs w:val="24"/>
        </w:rPr>
        <w:t>П2П</w:t>
      </w:r>
      <w:r w:rsidR="00D20BF1">
        <w:rPr>
          <w:rFonts w:ascii="Times New Roman" w:hAnsi="Times New Roman" w:cs="Times New Roman"/>
          <w:sz w:val="24"/>
          <w:szCs w:val="24"/>
        </w:rPr>
        <w:t xml:space="preserve"> (</w:t>
      </w:r>
      <w:r w:rsidR="00B47BA6">
        <w:rPr>
          <w:rFonts w:ascii="Times New Roman" w:hAnsi="Times New Roman" w:cs="Times New Roman"/>
          <w:sz w:val="24"/>
          <w:szCs w:val="24"/>
        </w:rPr>
        <w:t>peer to peer)</w:t>
      </w:r>
      <w:r w:rsidR="00362B49">
        <w:rPr>
          <w:rFonts w:ascii="Times New Roman" w:hAnsi="Times New Roman" w:cs="Times New Roman"/>
          <w:sz w:val="24"/>
          <w:szCs w:val="24"/>
        </w:rPr>
        <w:t xml:space="preserve"> образовања</w:t>
      </w:r>
      <w:r w:rsidR="00BD73D3" w:rsidRPr="00914C4D">
        <w:rPr>
          <w:rFonts w:ascii="Times New Roman" w:hAnsi="Times New Roman" w:cs="Times New Roman"/>
          <w:sz w:val="24"/>
          <w:szCs w:val="24"/>
        </w:rPr>
        <w:t xml:space="preserve"> и размене добрих пракси између кроз организацију догађаја, издавање стручних</w:t>
      </w:r>
      <w:r w:rsidR="00BD73D3" w:rsidRPr="0051111E">
        <w:t xml:space="preserve"> </w:t>
      </w:r>
      <w:r w:rsidR="00BD73D3" w:rsidRPr="0051111E">
        <w:rPr>
          <w:rFonts w:ascii="Times New Roman" w:hAnsi="Times New Roman" w:cs="Times New Roman"/>
          <w:sz w:val="24"/>
          <w:szCs w:val="24"/>
        </w:rPr>
        <w:t>публикација и развој онлајн портала</w:t>
      </w:r>
      <w:r w:rsidR="00B4245D">
        <w:rPr>
          <w:rFonts w:ascii="Times New Roman" w:hAnsi="Times New Roman" w:cs="Times New Roman"/>
          <w:sz w:val="24"/>
          <w:szCs w:val="24"/>
          <w:lang w:val="sr-Cyrl-RS"/>
        </w:rPr>
        <w:t>;</w:t>
      </w:r>
    </w:p>
    <w:p w14:paraId="5C6FB6ED" w14:textId="77777777" w:rsidR="00F51015" w:rsidRPr="00950CC0" w:rsidRDefault="00F51015" w:rsidP="007E1F86">
      <w:pPr>
        <w:spacing w:after="0" w:line="240" w:lineRule="auto"/>
        <w:ind w:firstLine="565"/>
        <w:jc w:val="both"/>
        <w:rPr>
          <w:rFonts w:ascii="Times New Roman" w:hAnsi="Times New Roman" w:cs="Times New Roman"/>
          <w:sz w:val="24"/>
          <w:szCs w:val="24"/>
          <w:lang w:val="sr-Cyrl-RS"/>
        </w:rPr>
      </w:pPr>
    </w:p>
    <w:p w14:paraId="7BF94127" w14:textId="3585E8C2" w:rsidR="00592CFA" w:rsidRDefault="00592CFA" w:rsidP="007E1F86">
      <w:pPr>
        <w:spacing w:after="0" w:line="240" w:lineRule="auto"/>
        <w:ind w:firstLine="565"/>
        <w:jc w:val="both"/>
        <w:rPr>
          <w:rFonts w:ascii="Times New Roman" w:hAnsi="Times New Roman" w:cs="Times New Roman"/>
          <w:sz w:val="24"/>
          <w:szCs w:val="24"/>
        </w:rPr>
      </w:pPr>
      <w:r>
        <w:rPr>
          <w:rFonts w:ascii="Times New Roman" w:hAnsi="Times New Roman" w:cs="Times New Roman"/>
          <w:sz w:val="24"/>
          <w:szCs w:val="24"/>
        </w:rPr>
        <w:t>2.2.4</w:t>
      </w:r>
      <w:r w:rsidR="00B4245D">
        <w:rPr>
          <w:rFonts w:ascii="Times New Roman" w:hAnsi="Times New Roman" w:cs="Times New Roman"/>
          <w:sz w:val="24"/>
          <w:szCs w:val="24"/>
          <w:lang w:val="sr-Cyrl-RS"/>
        </w:rPr>
        <w:t xml:space="preserve"> У</w:t>
      </w:r>
      <w:r w:rsidR="00B4245D" w:rsidRPr="00914C4D">
        <w:rPr>
          <w:rFonts w:ascii="Times New Roman" w:hAnsi="Times New Roman" w:cs="Times New Roman"/>
          <w:sz w:val="24"/>
          <w:szCs w:val="24"/>
        </w:rPr>
        <w:t xml:space="preserve">спостављање </w:t>
      </w:r>
      <w:r w:rsidR="00B4245D">
        <w:rPr>
          <w:rFonts w:ascii="Times New Roman" w:hAnsi="Times New Roman" w:cs="Times New Roman"/>
          <w:sz w:val="24"/>
          <w:szCs w:val="24"/>
          <w:lang w:val="sr-Cyrl-RS"/>
        </w:rPr>
        <w:t xml:space="preserve">различитих модела </w:t>
      </w:r>
      <w:r w:rsidR="00B4245D" w:rsidRPr="00914C4D">
        <w:rPr>
          <w:rFonts w:ascii="Times New Roman" w:hAnsi="Times New Roman" w:cs="Times New Roman"/>
          <w:sz w:val="24"/>
          <w:szCs w:val="24"/>
        </w:rPr>
        <w:t>обука за развој дигиталних вештина грађана у оквиру јавних простора</w:t>
      </w:r>
      <w:r w:rsidR="00B4245D">
        <w:rPr>
          <w:rFonts w:ascii="Times New Roman" w:hAnsi="Times New Roman" w:cs="Times New Roman"/>
          <w:sz w:val="24"/>
          <w:szCs w:val="24"/>
          <w:lang w:val="sr-Cyrl-RS"/>
        </w:rPr>
        <w:t xml:space="preserve">, </w:t>
      </w:r>
      <w:r w:rsidR="00590288">
        <w:rPr>
          <w:rFonts w:ascii="Times New Roman" w:hAnsi="Times New Roman" w:cs="Times New Roman"/>
          <w:sz w:val="24"/>
          <w:szCs w:val="24"/>
        </w:rPr>
        <w:t>„путујућих</w:t>
      </w:r>
      <w:r w:rsidR="00590288" w:rsidRPr="00590288">
        <w:rPr>
          <w:rFonts w:ascii="Times New Roman" w:hAnsi="Times New Roman" w:cs="Times New Roman"/>
          <w:sz w:val="24"/>
          <w:szCs w:val="24"/>
        </w:rPr>
        <w:t>“ обук</w:t>
      </w:r>
      <w:r w:rsidR="00590288">
        <w:rPr>
          <w:rFonts w:ascii="Times New Roman" w:hAnsi="Times New Roman" w:cs="Times New Roman"/>
          <w:sz w:val="24"/>
          <w:szCs w:val="24"/>
          <w:lang w:val="sr-Cyrl-RS"/>
        </w:rPr>
        <w:t>а,</w:t>
      </w:r>
      <w:r w:rsidR="00B4245D">
        <w:rPr>
          <w:rFonts w:ascii="Times New Roman" w:hAnsi="Times New Roman" w:cs="Times New Roman"/>
          <w:sz w:val="24"/>
          <w:szCs w:val="24"/>
          <w:lang w:val="sr-Cyrl-RS"/>
        </w:rPr>
        <w:t xml:space="preserve"> пр</w:t>
      </w:r>
      <w:r w:rsidR="00B4245D" w:rsidRPr="00914C4D">
        <w:rPr>
          <w:rFonts w:ascii="Times New Roman" w:hAnsi="Times New Roman" w:cs="Times New Roman"/>
          <w:sz w:val="24"/>
          <w:szCs w:val="24"/>
        </w:rPr>
        <w:t>ограм</w:t>
      </w:r>
      <w:r w:rsidR="00B47BA6">
        <w:rPr>
          <w:rFonts w:ascii="Times New Roman" w:hAnsi="Times New Roman" w:cs="Times New Roman"/>
          <w:sz w:val="24"/>
          <w:szCs w:val="24"/>
        </w:rPr>
        <w:t>a</w:t>
      </w:r>
      <w:bookmarkStart w:id="7" w:name="_GoBack"/>
      <w:bookmarkEnd w:id="7"/>
      <w:r w:rsidR="00B4245D" w:rsidRPr="00914C4D">
        <w:rPr>
          <w:rFonts w:ascii="Times New Roman" w:hAnsi="Times New Roman" w:cs="Times New Roman"/>
          <w:sz w:val="24"/>
          <w:szCs w:val="24"/>
        </w:rPr>
        <w:t xml:space="preserve"> онлајн обука кроз масовне отворене онлајн тренинге (MOOCs)</w:t>
      </w:r>
      <w:r w:rsidR="00B4245D">
        <w:rPr>
          <w:rFonts w:ascii="Times New Roman" w:hAnsi="Times New Roman" w:cs="Times New Roman"/>
          <w:sz w:val="24"/>
          <w:szCs w:val="24"/>
          <w:lang w:val="sr-Cyrl-RS"/>
        </w:rPr>
        <w:t>.</w:t>
      </w:r>
    </w:p>
    <w:p w14:paraId="28BA9DF4" w14:textId="77777777" w:rsidR="0074202C" w:rsidRDefault="0074202C">
      <w:pPr>
        <w:spacing w:after="0" w:line="276" w:lineRule="auto"/>
        <w:ind w:firstLine="565"/>
        <w:jc w:val="both"/>
        <w:rPr>
          <w:rFonts w:ascii="Times New Roman" w:hAnsi="Times New Roman" w:cs="Times New Roman"/>
          <w:sz w:val="24"/>
          <w:szCs w:val="24"/>
        </w:rPr>
      </w:pPr>
    </w:p>
    <w:p w14:paraId="15252CBF" w14:textId="2B0599C8" w:rsidR="00C64650" w:rsidRPr="00B0051D" w:rsidRDefault="00C64650" w:rsidP="0035362E">
      <w:pPr>
        <w:pStyle w:val="Heading3"/>
        <w:spacing w:line="276" w:lineRule="auto"/>
        <w:jc w:val="both"/>
      </w:pPr>
      <w:r w:rsidRPr="00C64650">
        <w:rPr>
          <w:rFonts w:ascii="Times New Roman" w:hAnsi="Times New Roman" w:cs="Times New Roman"/>
          <w:b w:val="0"/>
          <w:i/>
          <w:color w:val="auto"/>
          <w:sz w:val="24"/>
          <w:szCs w:val="24"/>
        </w:rPr>
        <w:t>2.</w:t>
      </w:r>
      <w:r w:rsidR="0076474A">
        <w:rPr>
          <w:rFonts w:ascii="Times New Roman" w:hAnsi="Times New Roman" w:cs="Times New Roman"/>
          <w:b w:val="0"/>
          <w:i/>
          <w:color w:val="auto"/>
          <w:sz w:val="24"/>
          <w:szCs w:val="24"/>
        </w:rPr>
        <w:t>3</w:t>
      </w:r>
      <w:r w:rsidRPr="00C64650">
        <w:rPr>
          <w:rFonts w:ascii="Times New Roman" w:hAnsi="Times New Roman" w:cs="Times New Roman"/>
          <w:b w:val="0"/>
          <w:i/>
          <w:color w:val="auto"/>
          <w:sz w:val="24"/>
          <w:szCs w:val="24"/>
        </w:rPr>
        <w:t xml:space="preserve"> </w:t>
      </w:r>
      <w:r w:rsidR="00285FE4">
        <w:rPr>
          <w:rFonts w:ascii="Times New Roman" w:hAnsi="Times New Roman" w:cs="Times New Roman"/>
          <w:b w:val="0"/>
          <w:i/>
          <w:color w:val="auto"/>
          <w:sz w:val="24"/>
          <w:szCs w:val="24"/>
          <w:lang w:val="sr-Cyrl-RS"/>
        </w:rPr>
        <w:t>П</w:t>
      </w:r>
      <w:r w:rsidRPr="00C64650">
        <w:rPr>
          <w:rFonts w:ascii="Times New Roman" w:hAnsi="Times New Roman" w:cs="Times New Roman"/>
          <w:b w:val="0"/>
          <w:i/>
          <w:color w:val="auto"/>
          <w:sz w:val="24"/>
          <w:szCs w:val="24"/>
        </w:rPr>
        <w:t>одизање свести грађана о потреби усвајања нових дигиталних вештина</w:t>
      </w:r>
      <w:r w:rsidR="006F4704">
        <w:rPr>
          <w:rFonts w:ascii="Times New Roman" w:hAnsi="Times New Roman" w:cs="Times New Roman"/>
          <w:b w:val="0"/>
          <w:i/>
          <w:color w:val="auto"/>
          <w:sz w:val="24"/>
          <w:szCs w:val="24"/>
        </w:rPr>
        <w:t xml:space="preserve"> </w:t>
      </w:r>
    </w:p>
    <w:p w14:paraId="4E326843" w14:textId="77777777" w:rsidR="00C64650" w:rsidRDefault="00C64650" w:rsidP="0035362E">
      <w:pPr>
        <w:pStyle w:val="ListParagraph"/>
        <w:spacing w:after="0" w:line="276" w:lineRule="auto"/>
        <w:ind w:left="0" w:firstLine="567"/>
        <w:jc w:val="both"/>
        <w:rPr>
          <w:rFonts w:ascii="Times New Roman" w:hAnsi="Times New Roman" w:cs="Times New Roman"/>
          <w:sz w:val="24"/>
          <w:szCs w:val="24"/>
        </w:rPr>
      </w:pPr>
    </w:p>
    <w:p w14:paraId="7ED6BA1D" w14:textId="77777777" w:rsidR="00C64650" w:rsidRDefault="00C64650" w:rsidP="0035362E">
      <w:pPr>
        <w:pStyle w:val="ListParagraph"/>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Паралелно са процесима који се односе на </w:t>
      </w:r>
      <w:r w:rsidR="0010446B">
        <w:rPr>
          <w:rFonts w:ascii="Times New Roman" w:hAnsi="Times New Roman" w:cs="Times New Roman"/>
          <w:sz w:val="24"/>
          <w:szCs w:val="24"/>
        </w:rPr>
        <w:t>акредитацију програма обука, потребно је спроводити кампање које за циљ имају подизање нивоа свести грађана о потреби усвајања нових дигиталних вештина и подизања нивоа заинтересованости нарочито појединих осетљивих друштвених група о неопходности познавања дигиталних вештина ради укључивања у савремене друштвене токове. Ове кампање такође треба да буду координисане међу системима и праћене од стране саме Владе</w:t>
      </w:r>
      <w:r w:rsidR="00B66EB6">
        <w:rPr>
          <w:rFonts w:ascii="Times New Roman" w:hAnsi="Times New Roman" w:cs="Times New Roman"/>
          <w:sz w:val="24"/>
          <w:szCs w:val="24"/>
        </w:rPr>
        <w:t xml:space="preserve"> РС</w:t>
      </w:r>
      <w:r w:rsidR="0010446B">
        <w:rPr>
          <w:rFonts w:ascii="Times New Roman" w:hAnsi="Times New Roman" w:cs="Times New Roman"/>
          <w:sz w:val="24"/>
          <w:szCs w:val="24"/>
        </w:rPr>
        <w:t xml:space="preserve">, имајући у виду да </w:t>
      </w:r>
      <w:r w:rsidR="0010446B">
        <w:rPr>
          <w:rFonts w:ascii="Times New Roman" w:hAnsi="Times New Roman" w:cs="Times New Roman"/>
          <w:sz w:val="24"/>
          <w:szCs w:val="24"/>
        </w:rPr>
        <w:lastRenderedPageBreak/>
        <w:t>обухватају како ТВ спотове, тако и новинске чланке, друштвене мреже, укључују и невладин сектор, а таргетирају друштвене групе које имају различита интер</w:t>
      </w:r>
      <w:r w:rsidR="00B66EB6">
        <w:rPr>
          <w:rFonts w:ascii="Times New Roman" w:hAnsi="Times New Roman" w:cs="Times New Roman"/>
          <w:sz w:val="24"/>
          <w:szCs w:val="24"/>
        </w:rPr>
        <w:t>е</w:t>
      </w:r>
      <w:r w:rsidR="0010446B">
        <w:rPr>
          <w:rFonts w:ascii="Times New Roman" w:hAnsi="Times New Roman" w:cs="Times New Roman"/>
          <w:sz w:val="24"/>
          <w:szCs w:val="24"/>
        </w:rPr>
        <w:t>совања и потребе.</w:t>
      </w:r>
    </w:p>
    <w:p w14:paraId="0EAEDA55" w14:textId="50FF495D" w:rsidR="0053345D" w:rsidRDefault="0053345D" w:rsidP="0035362E">
      <w:pPr>
        <w:spacing w:after="120" w:line="276" w:lineRule="auto"/>
        <w:ind w:firstLine="720"/>
        <w:jc w:val="both"/>
        <w:rPr>
          <w:rFonts w:ascii="Times New Roman" w:hAnsi="Times New Roman" w:cs="Times New Roman"/>
          <w:sz w:val="24"/>
          <w:szCs w:val="24"/>
        </w:rPr>
      </w:pPr>
      <w:r w:rsidRPr="0053345D">
        <w:rPr>
          <w:rFonts w:ascii="Times New Roman" w:hAnsi="Times New Roman" w:cs="Times New Roman"/>
          <w:sz w:val="24"/>
          <w:szCs w:val="24"/>
        </w:rPr>
        <w:t>Кампање и друге иницијативе</w:t>
      </w:r>
      <w:r w:rsidR="00875A6D">
        <w:rPr>
          <w:rFonts w:ascii="Times New Roman" w:hAnsi="Times New Roman" w:cs="Times New Roman"/>
          <w:sz w:val="24"/>
          <w:szCs w:val="24"/>
        </w:rPr>
        <w:t xml:space="preserve"> </w:t>
      </w:r>
      <w:r w:rsidRPr="0053345D">
        <w:rPr>
          <w:rFonts w:ascii="Times New Roman" w:hAnsi="Times New Roman" w:cs="Times New Roman"/>
          <w:sz w:val="24"/>
          <w:szCs w:val="24"/>
        </w:rPr>
        <w:t>за</w:t>
      </w:r>
      <w:r>
        <w:rPr>
          <w:rFonts w:ascii="Times New Roman" w:hAnsi="Times New Roman" w:cs="Times New Roman"/>
          <w:sz w:val="24"/>
          <w:szCs w:val="24"/>
        </w:rPr>
        <w:t xml:space="preserve"> п</w:t>
      </w:r>
      <w:r w:rsidRPr="00956768">
        <w:rPr>
          <w:rFonts w:ascii="Times New Roman" w:hAnsi="Times New Roman" w:cs="Times New Roman"/>
          <w:sz w:val="24"/>
          <w:szCs w:val="24"/>
        </w:rPr>
        <w:t xml:space="preserve">одизање свести грађана о потреби усвајања нових дигиталних вештина </w:t>
      </w:r>
      <w:r w:rsidRPr="0034077F">
        <w:rPr>
          <w:rFonts w:ascii="Times New Roman" w:hAnsi="Times New Roman" w:cs="Times New Roman"/>
          <w:sz w:val="24"/>
          <w:szCs w:val="24"/>
        </w:rPr>
        <w:t xml:space="preserve">са више заинтересованих страна </w:t>
      </w:r>
      <w:r w:rsidR="001E73DB">
        <w:rPr>
          <w:rFonts w:ascii="Times New Roman" w:hAnsi="Times New Roman" w:cs="Times New Roman"/>
          <w:sz w:val="24"/>
          <w:szCs w:val="24"/>
        </w:rPr>
        <w:t xml:space="preserve">треба да послуже </w:t>
      </w:r>
      <w:r w:rsidRPr="0034077F">
        <w:rPr>
          <w:rFonts w:ascii="Times New Roman" w:hAnsi="Times New Roman" w:cs="Times New Roman"/>
          <w:sz w:val="24"/>
          <w:szCs w:val="24"/>
        </w:rPr>
        <w:t>као средства за изградњу свести, мотивисање људи да науче дигиталне вештине.</w:t>
      </w:r>
      <w:r w:rsidR="00875A6D">
        <w:rPr>
          <w:rFonts w:ascii="Times New Roman" w:hAnsi="Times New Roman" w:cs="Times New Roman"/>
          <w:sz w:val="24"/>
          <w:szCs w:val="24"/>
        </w:rPr>
        <w:t xml:space="preserve"> </w:t>
      </w:r>
      <w:r>
        <w:rPr>
          <w:rFonts w:ascii="Times New Roman" w:hAnsi="Times New Roman" w:cs="Times New Roman"/>
          <w:sz w:val="24"/>
          <w:szCs w:val="24"/>
        </w:rPr>
        <w:t>Потребно је организовати локалне и</w:t>
      </w:r>
      <w:r w:rsidRPr="0034077F">
        <w:rPr>
          <w:rFonts w:ascii="Times New Roman" w:hAnsi="Times New Roman" w:cs="Times New Roman"/>
          <w:sz w:val="24"/>
          <w:szCs w:val="24"/>
        </w:rPr>
        <w:t xml:space="preserve"> регионалне</w:t>
      </w:r>
      <w:r>
        <w:rPr>
          <w:rFonts w:ascii="Times New Roman" w:hAnsi="Times New Roman" w:cs="Times New Roman"/>
          <w:sz w:val="24"/>
          <w:szCs w:val="24"/>
        </w:rPr>
        <w:t xml:space="preserve"> кампање у зависности од резултата које су показала истраживања Р</w:t>
      </w:r>
      <w:r w:rsidR="00875A6D">
        <w:rPr>
          <w:rFonts w:ascii="Times New Roman" w:hAnsi="Times New Roman" w:cs="Times New Roman"/>
          <w:sz w:val="24"/>
          <w:szCs w:val="24"/>
        </w:rPr>
        <w:t>e</w:t>
      </w:r>
      <w:r w:rsidR="00875A6D">
        <w:rPr>
          <w:rFonts w:ascii="Times New Roman" w:hAnsi="Times New Roman" w:cs="Times New Roman"/>
          <w:sz w:val="24"/>
          <w:szCs w:val="24"/>
          <w:lang w:val="sr-Cyrl-RS"/>
        </w:rPr>
        <w:t>публичког завода за статистику</w:t>
      </w:r>
      <w:r w:rsidRPr="0034077F">
        <w:rPr>
          <w:rFonts w:ascii="Times New Roman" w:hAnsi="Times New Roman" w:cs="Times New Roman"/>
          <w:sz w:val="24"/>
          <w:szCs w:val="24"/>
        </w:rPr>
        <w:t xml:space="preserve"> </w:t>
      </w:r>
      <w:r>
        <w:rPr>
          <w:rFonts w:ascii="Times New Roman" w:hAnsi="Times New Roman" w:cs="Times New Roman"/>
          <w:sz w:val="24"/>
          <w:szCs w:val="24"/>
        </w:rPr>
        <w:t>и прикључити се постојећим</w:t>
      </w:r>
      <w:r w:rsidRPr="0034077F">
        <w:rPr>
          <w:rFonts w:ascii="Times New Roman" w:hAnsi="Times New Roman" w:cs="Times New Roman"/>
          <w:sz w:val="24"/>
          <w:szCs w:val="24"/>
        </w:rPr>
        <w:t xml:space="preserve"> глобалн</w:t>
      </w:r>
      <w:r>
        <w:rPr>
          <w:rFonts w:ascii="Times New Roman" w:hAnsi="Times New Roman" w:cs="Times New Roman"/>
          <w:sz w:val="24"/>
          <w:szCs w:val="24"/>
        </w:rPr>
        <w:t>им кампањама. Ове кампање</w:t>
      </w:r>
      <w:r w:rsidRPr="0034077F">
        <w:rPr>
          <w:rFonts w:ascii="Times New Roman" w:hAnsi="Times New Roman" w:cs="Times New Roman"/>
          <w:sz w:val="24"/>
          <w:szCs w:val="24"/>
        </w:rPr>
        <w:t xml:space="preserve"> треба да обухватају широк спектар заинтересованих страна</w:t>
      </w:r>
      <w:r>
        <w:rPr>
          <w:rFonts w:ascii="Times New Roman" w:hAnsi="Times New Roman" w:cs="Times New Roman"/>
          <w:sz w:val="24"/>
          <w:szCs w:val="24"/>
        </w:rPr>
        <w:t xml:space="preserve"> и да се фокусирају на</w:t>
      </w:r>
      <w:r w:rsidRPr="0034077F">
        <w:rPr>
          <w:rFonts w:ascii="Times New Roman" w:hAnsi="Times New Roman" w:cs="Times New Roman"/>
          <w:sz w:val="24"/>
          <w:szCs w:val="24"/>
        </w:rPr>
        <w:t>: подизање свести, покретање партнерства са индустријом, циља</w:t>
      </w:r>
      <w:r w:rsidR="00977EBD">
        <w:rPr>
          <w:rFonts w:ascii="Times New Roman" w:hAnsi="Times New Roman" w:cs="Times New Roman"/>
          <w:sz w:val="24"/>
          <w:szCs w:val="24"/>
        </w:rPr>
        <w:t>н</w:t>
      </w:r>
      <w:r w:rsidRPr="0034077F">
        <w:rPr>
          <w:rFonts w:ascii="Times New Roman" w:hAnsi="Times New Roman" w:cs="Times New Roman"/>
          <w:sz w:val="24"/>
          <w:szCs w:val="24"/>
        </w:rPr>
        <w:t xml:space="preserve">е групе становништва или </w:t>
      </w:r>
      <w:r>
        <w:rPr>
          <w:rFonts w:ascii="Times New Roman" w:hAnsi="Times New Roman" w:cs="Times New Roman"/>
          <w:sz w:val="24"/>
          <w:szCs w:val="24"/>
        </w:rPr>
        <w:t>поједине делове земље</w:t>
      </w:r>
      <w:r w:rsidRPr="0034077F">
        <w:rPr>
          <w:rFonts w:ascii="Times New Roman" w:hAnsi="Times New Roman" w:cs="Times New Roman"/>
          <w:sz w:val="24"/>
          <w:szCs w:val="24"/>
        </w:rPr>
        <w:t>.</w:t>
      </w:r>
    </w:p>
    <w:p w14:paraId="64FAA2A7" w14:textId="75E003BC" w:rsidR="0010446B" w:rsidRPr="00056086" w:rsidRDefault="006F4704" w:rsidP="0035362E">
      <w:pPr>
        <w:pStyle w:val="ListParagraph"/>
        <w:spacing w:after="0" w:line="276" w:lineRule="auto"/>
        <w:ind w:left="0" w:firstLine="567"/>
        <w:jc w:val="both"/>
        <w:rPr>
          <w:rFonts w:ascii="Times New Roman" w:hAnsi="Times New Roman" w:cs="Times New Roman"/>
          <w:sz w:val="24"/>
          <w:szCs w:val="24"/>
        </w:rPr>
      </w:pPr>
      <w:r w:rsidRPr="006F4704">
        <w:rPr>
          <w:rFonts w:ascii="Times New Roman" w:hAnsi="Times New Roman" w:cs="Times New Roman"/>
          <w:sz w:val="24"/>
          <w:szCs w:val="24"/>
        </w:rPr>
        <w:t xml:space="preserve">Постигнути резултати у погледу обима компјутерске писмености </w:t>
      </w:r>
      <w:r>
        <w:rPr>
          <w:rFonts w:ascii="Times New Roman" w:hAnsi="Times New Roman" w:cs="Times New Roman"/>
          <w:sz w:val="24"/>
          <w:szCs w:val="24"/>
        </w:rPr>
        <w:t xml:space="preserve">грађана </w:t>
      </w:r>
      <w:r w:rsidRPr="006F4704">
        <w:rPr>
          <w:rFonts w:ascii="Times New Roman" w:hAnsi="Times New Roman" w:cs="Times New Roman"/>
          <w:sz w:val="24"/>
          <w:szCs w:val="24"/>
        </w:rPr>
        <w:t>морају бити редовно сагледавани, као би се стекао увид у остварени напредак</w:t>
      </w:r>
      <w:r w:rsidR="00875A6D">
        <w:rPr>
          <w:rFonts w:ascii="Times New Roman" w:hAnsi="Times New Roman" w:cs="Times New Roman"/>
          <w:sz w:val="24"/>
          <w:szCs w:val="24"/>
          <w:lang w:val="sr-Cyrl-RS"/>
        </w:rPr>
        <w:t xml:space="preserve"> и </w:t>
      </w:r>
      <w:r w:rsidRPr="006F4704">
        <w:rPr>
          <w:rFonts w:ascii="Times New Roman" w:hAnsi="Times New Roman" w:cs="Times New Roman"/>
          <w:sz w:val="24"/>
          <w:szCs w:val="24"/>
        </w:rPr>
        <w:t>креира</w:t>
      </w:r>
      <w:r w:rsidR="00875A6D">
        <w:rPr>
          <w:rFonts w:ascii="Times New Roman" w:hAnsi="Times New Roman" w:cs="Times New Roman"/>
          <w:sz w:val="24"/>
          <w:szCs w:val="24"/>
          <w:lang w:val="sr-Cyrl-RS"/>
        </w:rPr>
        <w:t>ле</w:t>
      </w:r>
      <w:r w:rsidRPr="006F4704">
        <w:rPr>
          <w:rFonts w:ascii="Times New Roman" w:hAnsi="Times New Roman" w:cs="Times New Roman"/>
          <w:sz w:val="24"/>
          <w:szCs w:val="24"/>
        </w:rPr>
        <w:t xml:space="preserve"> даље</w:t>
      </w:r>
      <w:r>
        <w:rPr>
          <w:rFonts w:ascii="Times New Roman" w:hAnsi="Times New Roman" w:cs="Times New Roman"/>
          <w:sz w:val="24"/>
          <w:szCs w:val="24"/>
        </w:rPr>
        <w:t xml:space="preserve"> активности и</w:t>
      </w:r>
      <w:r w:rsidRPr="006F4704">
        <w:rPr>
          <w:rFonts w:ascii="Times New Roman" w:hAnsi="Times New Roman" w:cs="Times New Roman"/>
          <w:sz w:val="24"/>
          <w:szCs w:val="24"/>
        </w:rPr>
        <w:t xml:space="preserve"> приступачни садржаји</w:t>
      </w:r>
      <w:r>
        <w:rPr>
          <w:rFonts w:ascii="Times New Roman" w:hAnsi="Times New Roman" w:cs="Times New Roman"/>
          <w:sz w:val="24"/>
          <w:szCs w:val="24"/>
        </w:rPr>
        <w:t>, али и како би био</w:t>
      </w:r>
      <w:r w:rsidRPr="006F4704">
        <w:rPr>
          <w:rFonts w:ascii="Times New Roman" w:hAnsi="Times New Roman" w:cs="Times New Roman"/>
          <w:sz w:val="24"/>
          <w:szCs w:val="24"/>
        </w:rPr>
        <w:t xml:space="preserve"> обухва</w:t>
      </w:r>
      <w:r>
        <w:rPr>
          <w:rFonts w:ascii="Times New Roman" w:hAnsi="Times New Roman" w:cs="Times New Roman"/>
          <w:sz w:val="24"/>
          <w:szCs w:val="24"/>
        </w:rPr>
        <w:t>ћен</w:t>
      </w:r>
      <w:r w:rsidRPr="006F4704">
        <w:rPr>
          <w:rFonts w:ascii="Times New Roman" w:hAnsi="Times New Roman" w:cs="Times New Roman"/>
          <w:sz w:val="24"/>
          <w:szCs w:val="24"/>
        </w:rPr>
        <w:t xml:space="preserve"> што већи број становника. Добар основ за сагледавање постигнутих резултата на националном нивоу свакако јесу истраживања која спроводи Републички завод за статистику на годишњем нивоу. </w:t>
      </w:r>
      <w:r w:rsidRPr="00EE1E30">
        <w:rPr>
          <w:rFonts w:ascii="Times New Roman" w:hAnsi="Times New Roman" w:cs="Times New Roman"/>
          <w:sz w:val="24"/>
          <w:szCs w:val="24"/>
        </w:rPr>
        <w:t>Међутим, да би се могло одговорити на конкретне потребе на одређеном подручју, јединице локалне самоуправе би могле да</w:t>
      </w:r>
      <w:r w:rsidRPr="00B0051D">
        <w:rPr>
          <w:rFonts w:ascii="Times New Roman" w:hAnsi="Times New Roman" w:cs="Times New Roman"/>
          <w:sz w:val="24"/>
          <w:szCs w:val="24"/>
        </w:rPr>
        <w:t xml:space="preserve"> имају важну улогу која подразумева претходно сагледавање потреба на њиховом подручју, координацију активности у погледу остваривања сарадње између образовних институција, Националне службе за запошљавање, центара за социјални рад, невладиног сектора и других субјеката који су укључени у овај процес. Након тога, потребно је и редовно праћење обухвата укључених лица, њихових карактеристика, као и нивоа постигнутих вештина и знања.  </w:t>
      </w:r>
    </w:p>
    <w:p w14:paraId="7E3ECE36" w14:textId="77777777" w:rsidR="00146CCE" w:rsidRDefault="00146CCE" w:rsidP="0035362E">
      <w:pPr>
        <w:pStyle w:val="ListParagraph"/>
        <w:spacing w:after="0" w:line="276" w:lineRule="auto"/>
        <w:ind w:left="0" w:firstLine="567"/>
        <w:jc w:val="both"/>
        <w:rPr>
          <w:rFonts w:ascii="Times New Roman" w:hAnsi="Times New Roman" w:cs="Times New Roman"/>
          <w:sz w:val="24"/>
          <w:szCs w:val="24"/>
        </w:rPr>
      </w:pPr>
    </w:p>
    <w:p w14:paraId="4A79DCE3" w14:textId="56578C93" w:rsidR="00146CCE" w:rsidRDefault="00146CCE" w:rsidP="0035362E">
      <w:pPr>
        <w:pStyle w:val="ListParagraph"/>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Пред</w:t>
      </w:r>
      <w:r w:rsidR="00362B49">
        <w:rPr>
          <w:rFonts w:ascii="Times New Roman" w:hAnsi="Times New Roman" w:cs="Times New Roman"/>
          <w:sz w:val="24"/>
          <w:szCs w:val="24"/>
          <w:lang w:val="sr-Cyrl-RS"/>
        </w:rPr>
        <w:t>лог активности за реализацију ове мере</w:t>
      </w:r>
      <w:r>
        <w:rPr>
          <w:rFonts w:ascii="Times New Roman" w:hAnsi="Times New Roman" w:cs="Times New Roman"/>
          <w:sz w:val="24"/>
          <w:szCs w:val="24"/>
        </w:rPr>
        <w:t>:</w:t>
      </w:r>
    </w:p>
    <w:p w14:paraId="401BC044" w14:textId="05942173" w:rsidR="00C9551C" w:rsidRPr="00950CC0" w:rsidRDefault="00D5247B" w:rsidP="00C9551C">
      <w:pPr>
        <w:pStyle w:val="ListParagraph"/>
        <w:spacing w:after="0" w:line="276" w:lineRule="auto"/>
        <w:ind w:left="0" w:firstLine="567"/>
        <w:jc w:val="both"/>
        <w:rPr>
          <w:rFonts w:ascii="Times New Roman" w:hAnsi="Times New Roman" w:cs="Times New Roman"/>
          <w:sz w:val="24"/>
          <w:szCs w:val="24"/>
          <w:lang w:val="sr-Cyrl-RS"/>
        </w:rPr>
      </w:pPr>
      <w:r>
        <w:rPr>
          <w:rFonts w:ascii="Times New Roman" w:hAnsi="Times New Roman" w:cs="Times New Roman"/>
          <w:sz w:val="24"/>
          <w:szCs w:val="24"/>
        </w:rPr>
        <w:t>2.3.1</w:t>
      </w:r>
      <w:r w:rsidR="00370308">
        <w:rPr>
          <w:rFonts w:ascii="Times New Roman" w:hAnsi="Times New Roman" w:cs="Times New Roman"/>
          <w:sz w:val="24"/>
          <w:szCs w:val="24"/>
        </w:rPr>
        <w:t xml:space="preserve"> </w:t>
      </w:r>
      <w:r w:rsidR="00370308">
        <w:rPr>
          <w:rFonts w:ascii="Times New Roman" w:hAnsi="Times New Roman" w:cs="Times New Roman"/>
          <w:sz w:val="24"/>
          <w:szCs w:val="24"/>
          <w:lang w:val="sr-Cyrl-RS"/>
        </w:rPr>
        <w:t>Спровођење</w:t>
      </w:r>
      <w:r w:rsidR="00C9551C">
        <w:rPr>
          <w:rFonts w:ascii="Times New Roman" w:hAnsi="Times New Roman" w:cs="Times New Roman"/>
          <w:sz w:val="24"/>
          <w:szCs w:val="24"/>
        </w:rPr>
        <w:t xml:space="preserve"> к</w:t>
      </w:r>
      <w:r w:rsidR="003D2CCD">
        <w:rPr>
          <w:rFonts w:ascii="Times New Roman" w:hAnsi="Times New Roman" w:cs="Times New Roman"/>
          <w:sz w:val="24"/>
          <w:szCs w:val="24"/>
        </w:rPr>
        <w:t xml:space="preserve">ампања </w:t>
      </w:r>
      <w:r w:rsidR="00A05D26">
        <w:rPr>
          <w:rFonts w:ascii="Times New Roman" w:hAnsi="Times New Roman" w:cs="Times New Roman"/>
          <w:sz w:val="24"/>
          <w:szCs w:val="24"/>
        </w:rPr>
        <w:t>подизања свести грађана</w:t>
      </w:r>
      <w:r w:rsidR="003D2CCD">
        <w:rPr>
          <w:rFonts w:ascii="Times New Roman" w:hAnsi="Times New Roman" w:cs="Times New Roman"/>
          <w:sz w:val="24"/>
          <w:szCs w:val="24"/>
          <w:lang w:val="sr-Cyrl-RS"/>
        </w:rPr>
        <w:t xml:space="preserve"> (потрошача)</w:t>
      </w:r>
      <w:r w:rsidR="00A05D26">
        <w:rPr>
          <w:rFonts w:ascii="Times New Roman" w:hAnsi="Times New Roman" w:cs="Times New Roman"/>
          <w:sz w:val="24"/>
          <w:szCs w:val="24"/>
        </w:rPr>
        <w:t xml:space="preserve"> о потреби усвајања дигиталних вештина</w:t>
      </w:r>
      <w:r w:rsidR="00E45A90">
        <w:rPr>
          <w:rFonts w:ascii="Times New Roman" w:hAnsi="Times New Roman" w:cs="Times New Roman"/>
          <w:sz w:val="24"/>
          <w:szCs w:val="24"/>
          <w:lang w:val="sr-Cyrl-RS"/>
        </w:rPr>
        <w:t xml:space="preserve"> у савременом дигиталном добу</w:t>
      </w:r>
      <w:r w:rsidR="00434430">
        <w:rPr>
          <w:rFonts w:ascii="Times New Roman" w:hAnsi="Times New Roman" w:cs="Times New Roman"/>
          <w:sz w:val="24"/>
          <w:szCs w:val="24"/>
          <w:lang w:val="sr-Cyrl-RS"/>
        </w:rPr>
        <w:t>, посебно у области електронске трговине</w:t>
      </w:r>
      <w:r w:rsidR="00E45A90">
        <w:rPr>
          <w:rFonts w:ascii="Times New Roman" w:hAnsi="Times New Roman" w:cs="Times New Roman"/>
          <w:sz w:val="24"/>
          <w:szCs w:val="24"/>
          <w:lang w:val="sr-Cyrl-RS"/>
        </w:rPr>
        <w:t>;</w:t>
      </w:r>
    </w:p>
    <w:p w14:paraId="4F6FC2C2" w14:textId="42635390" w:rsidR="00924D34" w:rsidRDefault="00D5247B" w:rsidP="0035362E">
      <w:pPr>
        <w:pStyle w:val="ListParagraph"/>
        <w:spacing w:after="0" w:line="276" w:lineRule="auto"/>
        <w:ind w:left="0" w:firstLine="567"/>
        <w:jc w:val="both"/>
        <w:rPr>
          <w:rFonts w:ascii="Times New Roman" w:hAnsi="Times New Roman" w:cs="Times New Roman"/>
          <w:sz w:val="24"/>
          <w:szCs w:val="24"/>
          <w:lang w:val="sr-Cyrl-RS"/>
        </w:rPr>
      </w:pPr>
      <w:r>
        <w:rPr>
          <w:rFonts w:ascii="Times New Roman" w:hAnsi="Times New Roman" w:cs="Times New Roman"/>
          <w:sz w:val="24"/>
          <w:szCs w:val="24"/>
        </w:rPr>
        <w:t>2.3.2</w:t>
      </w:r>
      <w:r w:rsidR="00370308">
        <w:rPr>
          <w:rFonts w:ascii="Times New Roman" w:hAnsi="Times New Roman" w:cs="Times New Roman"/>
          <w:sz w:val="24"/>
          <w:szCs w:val="24"/>
          <w:lang w:val="sr-Cyrl-RS"/>
        </w:rPr>
        <w:t xml:space="preserve"> </w:t>
      </w:r>
      <w:r w:rsidR="003D2CCD">
        <w:rPr>
          <w:rFonts w:ascii="Times New Roman" w:hAnsi="Times New Roman" w:cs="Times New Roman"/>
          <w:sz w:val="24"/>
          <w:szCs w:val="24"/>
        </w:rPr>
        <w:t xml:space="preserve">Едукација и информисање </w:t>
      </w:r>
      <w:r w:rsidR="003D2CCD">
        <w:rPr>
          <w:rFonts w:ascii="Times New Roman" w:hAnsi="Times New Roman" w:cs="Times New Roman"/>
          <w:sz w:val="24"/>
          <w:szCs w:val="24"/>
          <w:lang w:val="sr-Cyrl-RS"/>
        </w:rPr>
        <w:t xml:space="preserve">грађана (потрошача) </w:t>
      </w:r>
      <w:r w:rsidR="003D2CCD">
        <w:rPr>
          <w:rFonts w:ascii="Times New Roman" w:hAnsi="Times New Roman" w:cs="Times New Roman"/>
          <w:sz w:val="24"/>
          <w:szCs w:val="24"/>
        </w:rPr>
        <w:t xml:space="preserve">путем </w:t>
      </w:r>
      <w:r w:rsidR="003D2CCD">
        <w:rPr>
          <w:rFonts w:ascii="Times New Roman" w:hAnsi="Times New Roman" w:cs="Times New Roman"/>
          <w:sz w:val="24"/>
          <w:szCs w:val="24"/>
          <w:lang w:val="sr-Cyrl-RS"/>
        </w:rPr>
        <w:t xml:space="preserve">интернет странице и </w:t>
      </w:r>
      <w:r w:rsidR="003D2CCD">
        <w:rPr>
          <w:rFonts w:ascii="Times New Roman" w:hAnsi="Times New Roman" w:cs="Times New Roman"/>
          <w:sz w:val="24"/>
          <w:szCs w:val="24"/>
        </w:rPr>
        <w:t xml:space="preserve">друштвених мрежа (facebook, Instagram) о </w:t>
      </w:r>
      <w:r w:rsidR="003D2CCD">
        <w:rPr>
          <w:rFonts w:ascii="Times New Roman" w:hAnsi="Times New Roman" w:cs="Times New Roman"/>
          <w:sz w:val="24"/>
          <w:szCs w:val="24"/>
          <w:lang w:val="sr-Cyrl-RS"/>
        </w:rPr>
        <w:t>предностима коришћења дигиталних технологија</w:t>
      </w:r>
      <w:r w:rsidR="00555C43">
        <w:rPr>
          <w:rFonts w:ascii="Times New Roman" w:hAnsi="Times New Roman" w:cs="Times New Roman"/>
          <w:sz w:val="24"/>
          <w:szCs w:val="24"/>
          <w:lang w:val="sr-Cyrl-RS"/>
        </w:rPr>
        <w:t xml:space="preserve">, као и путем ТВ и радијских </w:t>
      </w:r>
      <w:r w:rsidR="00555C43">
        <w:rPr>
          <w:rFonts w:ascii="Times New Roman" w:hAnsi="Times New Roman" w:cs="Times New Roman"/>
          <w:sz w:val="24"/>
          <w:szCs w:val="24"/>
        </w:rPr>
        <w:t>емисија</w:t>
      </w:r>
      <w:r w:rsidR="003D2CCD">
        <w:rPr>
          <w:rFonts w:ascii="Times New Roman" w:hAnsi="Times New Roman" w:cs="Times New Roman"/>
          <w:sz w:val="24"/>
          <w:szCs w:val="24"/>
          <w:lang w:val="sr-Cyrl-RS"/>
        </w:rPr>
        <w:t>;</w:t>
      </w:r>
    </w:p>
    <w:p w14:paraId="6DF91F14" w14:textId="6E030D39" w:rsidR="00FA13CB" w:rsidRPr="00555C43" w:rsidRDefault="00924D34">
      <w:pPr>
        <w:pStyle w:val="ListParagraph"/>
        <w:spacing w:after="0" w:line="276" w:lineRule="auto"/>
        <w:ind w:left="0" w:firstLine="567"/>
        <w:jc w:val="both"/>
      </w:pPr>
      <w:r>
        <w:rPr>
          <w:rFonts w:ascii="Times New Roman" w:hAnsi="Times New Roman" w:cs="Times New Roman"/>
          <w:sz w:val="24"/>
          <w:szCs w:val="24"/>
          <w:lang w:val="sr-Cyrl-RS"/>
        </w:rPr>
        <w:t>2.3.3 К</w:t>
      </w:r>
      <w:r w:rsidRPr="00924D34">
        <w:rPr>
          <w:rFonts w:ascii="Times New Roman" w:hAnsi="Times New Roman" w:cs="Times New Roman"/>
          <w:sz w:val="24"/>
          <w:szCs w:val="24"/>
        </w:rPr>
        <w:t>реирање видео и аудио онлајн садржаја у областима дигиталних вештина ради подршке грађанима у специфичним ситуацијама на популарним каналима комуникације попут Youtube-a, Inst</w:t>
      </w:r>
      <w:r>
        <w:rPr>
          <w:rFonts w:ascii="Times New Roman" w:hAnsi="Times New Roman" w:cs="Times New Roman"/>
          <w:sz w:val="24"/>
          <w:szCs w:val="24"/>
        </w:rPr>
        <w:t>agrama, Podcasta, Snapchat/a</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итд;</w:t>
      </w:r>
    </w:p>
    <w:p w14:paraId="092A4193" w14:textId="47FE7C19" w:rsidR="00A37457" w:rsidRDefault="00924D34" w:rsidP="0035362E">
      <w:pPr>
        <w:pStyle w:val="ListParagraph"/>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2.3.</w:t>
      </w:r>
      <w:r w:rsidR="00555C43">
        <w:rPr>
          <w:rFonts w:ascii="Times New Roman" w:hAnsi="Times New Roman" w:cs="Times New Roman"/>
          <w:sz w:val="24"/>
          <w:szCs w:val="24"/>
          <w:lang w:val="sr-Cyrl-RS"/>
        </w:rPr>
        <w:t>4</w:t>
      </w:r>
      <w:r w:rsidR="00A37457">
        <w:rPr>
          <w:rFonts w:ascii="Times New Roman" w:hAnsi="Times New Roman" w:cs="Times New Roman"/>
          <w:sz w:val="24"/>
          <w:szCs w:val="24"/>
        </w:rPr>
        <w:t xml:space="preserve"> </w:t>
      </w:r>
      <w:r w:rsidR="00434430">
        <w:rPr>
          <w:rFonts w:ascii="Times New Roman" w:hAnsi="Times New Roman" w:cs="Times New Roman"/>
          <w:sz w:val="24"/>
          <w:szCs w:val="24"/>
          <w:lang w:val="sr-Cyrl-RS"/>
        </w:rPr>
        <w:t>Пружање континуиране подршке</w:t>
      </w:r>
      <w:r w:rsidR="00434430">
        <w:rPr>
          <w:rFonts w:ascii="Times New Roman" w:hAnsi="Times New Roman" w:cs="Times New Roman"/>
          <w:sz w:val="24"/>
          <w:szCs w:val="24"/>
        </w:rPr>
        <w:t xml:space="preserve"> дец</w:t>
      </w:r>
      <w:r w:rsidR="00434430">
        <w:rPr>
          <w:rFonts w:ascii="Times New Roman" w:hAnsi="Times New Roman" w:cs="Times New Roman"/>
          <w:sz w:val="24"/>
          <w:szCs w:val="24"/>
          <w:lang w:val="sr-Cyrl-RS"/>
        </w:rPr>
        <w:t>и и родитељима</w:t>
      </w:r>
      <w:r w:rsidR="00434430">
        <w:rPr>
          <w:rFonts w:ascii="Times New Roman" w:hAnsi="Times New Roman" w:cs="Times New Roman"/>
          <w:sz w:val="24"/>
          <w:szCs w:val="24"/>
        </w:rPr>
        <w:t xml:space="preserve"> </w:t>
      </w:r>
      <w:r w:rsidR="00434430">
        <w:rPr>
          <w:rFonts w:ascii="Times New Roman" w:hAnsi="Times New Roman" w:cs="Times New Roman"/>
          <w:sz w:val="24"/>
          <w:szCs w:val="24"/>
          <w:lang w:val="sr-Cyrl-RS"/>
        </w:rPr>
        <w:t>у вези са паметним и безбедним</w:t>
      </w:r>
      <w:r w:rsidR="00434430">
        <w:rPr>
          <w:rFonts w:ascii="Times New Roman" w:hAnsi="Times New Roman" w:cs="Times New Roman"/>
          <w:sz w:val="24"/>
          <w:szCs w:val="24"/>
        </w:rPr>
        <w:t xml:space="preserve"> коришћењ</w:t>
      </w:r>
      <w:r w:rsidR="00434430">
        <w:rPr>
          <w:rFonts w:ascii="Times New Roman" w:hAnsi="Times New Roman" w:cs="Times New Roman"/>
          <w:sz w:val="24"/>
          <w:szCs w:val="24"/>
          <w:lang w:val="sr-Cyrl-RS"/>
        </w:rPr>
        <w:t>ем</w:t>
      </w:r>
      <w:r w:rsidR="00434430">
        <w:rPr>
          <w:rFonts w:ascii="Times New Roman" w:hAnsi="Times New Roman" w:cs="Times New Roman"/>
          <w:sz w:val="24"/>
          <w:szCs w:val="24"/>
        </w:rPr>
        <w:t xml:space="preserve"> интернета (</w:t>
      </w:r>
      <w:r w:rsidR="00434430">
        <w:rPr>
          <w:rFonts w:ascii="Times New Roman" w:hAnsi="Times New Roman" w:cs="Times New Roman"/>
          <w:sz w:val="24"/>
          <w:szCs w:val="24"/>
          <w:lang w:val="sr-Cyrl-RS"/>
        </w:rPr>
        <w:t>преко Националног к</w:t>
      </w:r>
      <w:r w:rsidR="00434430">
        <w:rPr>
          <w:rFonts w:ascii="Times New Roman" w:hAnsi="Times New Roman" w:cs="Times New Roman"/>
          <w:sz w:val="24"/>
          <w:szCs w:val="24"/>
        </w:rPr>
        <w:t>онтакт центр</w:t>
      </w:r>
      <w:r w:rsidR="00434430">
        <w:rPr>
          <w:rFonts w:ascii="Times New Roman" w:hAnsi="Times New Roman" w:cs="Times New Roman"/>
          <w:sz w:val="24"/>
          <w:szCs w:val="24"/>
          <w:lang w:val="sr-Cyrl-RS"/>
        </w:rPr>
        <w:t>а за безбедност деце на интернету</w:t>
      </w:r>
      <w:r w:rsidR="00434430">
        <w:rPr>
          <w:rFonts w:ascii="Times New Roman" w:hAnsi="Times New Roman" w:cs="Times New Roman"/>
          <w:sz w:val="24"/>
          <w:szCs w:val="24"/>
        </w:rPr>
        <w:t>)</w:t>
      </w:r>
      <w:r w:rsidR="00434430">
        <w:rPr>
          <w:rFonts w:ascii="Times New Roman" w:hAnsi="Times New Roman" w:cs="Times New Roman"/>
          <w:sz w:val="24"/>
          <w:szCs w:val="24"/>
          <w:lang w:val="sr-Cyrl-RS"/>
        </w:rPr>
        <w:t>;</w:t>
      </w:r>
    </w:p>
    <w:p w14:paraId="352248E5" w14:textId="27AE8242" w:rsidR="00A37457" w:rsidRPr="00950CC0" w:rsidRDefault="00924D34" w:rsidP="0035362E">
      <w:pPr>
        <w:pStyle w:val="ListParagraph"/>
        <w:spacing w:after="0" w:line="276" w:lineRule="auto"/>
        <w:ind w:left="0" w:firstLine="567"/>
        <w:jc w:val="both"/>
        <w:rPr>
          <w:rFonts w:ascii="Times New Roman" w:hAnsi="Times New Roman" w:cs="Times New Roman"/>
          <w:sz w:val="24"/>
          <w:szCs w:val="24"/>
          <w:lang w:val="sr-Cyrl-RS"/>
        </w:rPr>
      </w:pPr>
      <w:r>
        <w:rPr>
          <w:rFonts w:ascii="Times New Roman" w:hAnsi="Times New Roman" w:cs="Times New Roman"/>
          <w:sz w:val="24"/>
          <w:szCs w:val="24"/>
        </w:rPr>
        <w:t>2.3.</w:t>
      </w:r>
      <w:r w:rsidR="00555C43">
        <w:rPr>
          <w:rFonts w:ascii="Times New Roman" w:hAnsi="Times New Roman" w:cs="Times New Roman"/>
          <w:sz w:val="24"/>
          <w:szCs w:val="24"/>
          <w:lang w:val="sr-Cyrl-RS"/>
        </w:rPr>
        <w:t>5</w:t>
      </w:r>
      <w:r w:rsidR="00793715">
        <w:rPr>
          <w:rFonts w:ascii="Times New Roman" w:hAnsi="Times New Roman" w:cs="Times New Roman"/>
          <w:sz w:val="24"/>
          <w:szCs w:val="24"/>
        </w:rPr>
        <w:t xml:space="preserve"> </w:t>
      </w:r>
      <w:r w:rsidR="00411B67">
        <w:rPr>
          <w:rFonts w:ascii="Times New Roman" w:hAnsi="Times New Roman" w:cs="Times New Roman"/>
          <w:sz w:val="24"/>
          <w:szCs w:val="24"/>
          <w:lang w:val="sr-Cyrl-RS"/>
        </w:rPr>
        <w:t>У</w:t>
      </w:r>
      <w:r w:rsidR="005D3826">
        <w:rPr>
          <w:rFonts w:ascii="Times New Roman" w:hAnsi="Times New Roman" w:cs="Times New Roman"/>
          <w:sz w:val="24"/>
          <w:szCs w:val="24"/>
          <w:lang w:val="sr-Cyrl-RS"/>
        </w:rPr>
        <w:t xml:space="preserve">кључивање у рад </w:t>
      </w:r>
      <w:r w:rsidR="005D3826" w:rsidRPr="005D3826">
        <w:rPr>
          <w:rFonts w:ascii="Times New Roman" w:hAnsi="Times New Roman" w:cs="Times New Roman"/>
          <w:sz w:val="24"/>
          <w:szCs w:val="24"/>
        </w:rPr>
        <w:t xml:space="preserve">међународних тела/организација </w:t>
      </w:r>
      <w:r w:rsidR="005D3826">
        <w:rPr>
          <w:rFonts w:ascii="Times New Roman" w:hAnsi="Times New Roman" w:cs="Times New Roman"/>
          <w:sz w:val="24"/>
          <w:szCs w:val="24"/>
          <w:lang w:val="sr-Cyrl-RS"/>
        </w:rPr>
        <w:t xml:space="preserve">у области </w:t>
      </w:r>
      <w:r w:rsidR="00555C43">
        <w:rPr>
          <w:rFonts w:ascii="Times New Roman" w:hAnsi="Times New Roman" w:cs="Times New Roman"/>
          <w:sz w:val="24"/>
          <w:szCs w:val="24"/>
        </w:rPr>
        <w:t>заштите малолетника у дигиталном свету</w:t>
      </w:r>
      <w:r w:rsidR="00555C43">
        <w:rPr>
          <w:rFonts w:ascii="Times New Roman" w:hAnsi="Times New Roman" w:cs="Times New Roman"/>
          <w:sz w:val="24"/>
          <w:szCs w:val="24"/>
          <w:lang w:val="sr-Cyrl-RS"/>
        </w:rPr>
        <w:t xml:space="preserve"> </w:t>
      </w:r>
      <w:r w:rsidR="005D3826">
        <w:rPr>
          <w:rFonts w:ascii="Times New Roman" w:hAnsi="Times New Roman" w:cs="Times New Roman"/>
          <w:sz w:val="24"/>
          <w:szCs w:val="24"/>
          <w:lang w:val="sr-Cyrl-RS"/>
        </w:rPr>
        <w:t>и обеле</w:t>
      </w:r>
      <w:r w:rsidR="00555C43">
        <w:rPr>
          <w:rFonts w:ascii="Times New Roman" w:hAnsi="Times New Roman" w:cs="Times New Roman"/>
          <w:sz w:val="24"/>
          <w:szCs w:val="24"/>
          <w:lang w:val="sr-Cyrl-RS"/>
        </w:rPr>
        <w:t>ж</w:t>
      </w:r>
      <w:r w:rsidR="005D3826">
        <w:rPr>
          <w:rFonts w:ascii="Times New Roman" w:hAnsi="Times New Roman" w:cs="Times New Roman"/>
          <w:sz w:val="24"/>
          <w:szCs w:val="24"/>
          <w:lang w:val="sr-Cyrl-RS"/>
        </w:rPr>
        <w:t xml:space="preserve">авање </w:t>
      </w:r>
      <w:r w:rsidR="005D3826" w:rsidRPr="003D2CCD">
        <w:rPr>
          <w:rFonts w:ascii="Times New Roman" w:hAnsi="Times New Roman" w:cs="Times New Roman"/>
          <w:sz w:val="24"/>
          <w:szCs w:val="24"/>
        </w:rPr>
        <w:t>Светск</w:t>
      </w:r>
      <w:r w:rsidR="00555C43">
        <w:rPr>
          <w:rFonts w:ascii="Times New Roman" w:hAnsi="Times New Roman" w:cs="Times New Roman"/>
          <w:sz w:val="24"/>
          <w:szCs w:val="24"/>
          <w:lang w:val="sr-Cyrl-RS"/>
        </w:rPr>
        <w:t>ог</w:t>
      </w:r>
      <w:r w:rsidR="005D3826" w:rsidRPr="003D2CCD">
        <w:rPr>
          <w:rFonts w:ascii="Times New Roman" w:hAnsi="Times New Roman" w:cs="Times New Roman"/>
          <w:sz w:val="24"/>
          <w:szCs w:val="24"/>
        </w:rPr>
        <w:t xml:space="preserve"> дан</w:t>
      </w:r>
      <w:r w:rsidR="00555C43">
        <w:rPr>
          <w:rFonts w:ascii="Times New Roman" w:hAnsi="Times New Roman" w:cs="Times New Roman"/>
          <w:sz w:val="24"/>
          <w:szCs w:val="24"/>
          <w:lang w:val="sr-Cyrl-RS"/>
        </w:rPr>
        <w:t>а</w:t>
      </w:r>
      <w:r w:rsidR="005D3826" w:rsidRPr="003D2CCD">
        <w:rPr>
          <w:rFonts w:ascii="Times New Roman" w:hAnsi="Times New Roman" w:cs="Times New Roman"/>
          <w:sz w:val="24"/>
          <w:szCs w:val="24"/>
        </w:rPr>
        <w:t xml:space="preserve"> безбедног интернета;</w:t>
      </w:r>
      <w:r w:rsidR="005D3826" w:rsidRPr="005D3826">
        <w:rPr>
          <w:rFonts w:ascii="Times New Roman" w:hAnsi="Times New Roman" w:cs="Times New Roman"/>
          <w:sz w:val="24"/>
          <w:szCs w:val="24"/>
        </w:rPr>
        <w:t xml:space="preserve"> </w:t>
      </w:r>
    </w:p>
    <w:p w14:paraId="552FD00E" w14:textId="77777777" w:rsidR="002F143A" w:rsidRDefault="002F143A" w:rsidP="00AF16A9">
      <w:pPr>
        <w:spacing w:after="0" w:line="276" w:lineRule="auto"/>
        <w:jc w:val="both"/>
        <w:rPr>
          <w:rFonts w:ascii="Times New Roman" w:hAnsi="Times New Roman" w:cs="Times New Roman"/>
          <w:sz w:val="24"/>
          <w:szCs w:val="24"/>
        </w:rPr>
      </w:pPr>
    </w:p>
    <w:p w14:paraId="3F70A9CE" w14:textId="2116460E" w:rsidR="0053345D" w:rsidRPr="00C46903" w:rsidRDefault="0053345D" w:rsidP="0035362E">
      <w:pPr>
        <w:pStyle w:val="Heading3"/>
        <w:spacing w:line="276" w:lineRule="auto"/>
        <w:jc w:val="both"/>
        <w:rPr>
          <w:rFonts w:ascii="Times New Roman" w:hAnsi="Times New Roman" w:cs="Times New Roman"/>
          <w:b w:val="0"/>
          <w:i/>
          <w:color w:val="auto"/>
          <w:sz w:val="24"/>
          <w:szCs w:val="24"/>
        </w:rPr>
      </w:pPr>
      <w:r w:rsidRPr="0053345D">
        <w:rPr>
          <w:rFonts w:ascii="Times New Roman" w:hAnsi="Times New Roman" w:cs="Times New Roman"/>
          <w:b w:val="0"/>
          <w:i/>
          <w:color w:val="auto"/>
          <w:sz w:val="24"/>
          <w:szCs w:val="24"/>
        </w:rPr>
        <w:lastRenderedPageBreak/>
        <w:t>2.</w:t>
      </w:r>
      <w:r w:rsidR="006B78AA">
        <w:rPr>
          <w:rFonts w:ascii="Times New Roman" w:hAnsi="Times New Roman" w:cs="Times New Roman"/>
          <w:b w:val="0"/>
          <w:i/>
          <w:color w:val="auto"/>
          <w:sz w:val="24"/>
          <w:szCs w:val="24"/>
          <w:lang w:val="sr-Cyrl-RS"/>
        </w:rPr>
        <w:t>4</w:t>
      </w:r>
      <w:r w:rsidRPr="0053345D">
        <w:rPr>
          <w:rFonts w:ascii="Times New Roman" w:hAnsi="Times New Roman" w:cs="Times New Roman"/>
          <w:b w:val="0"/>
          <w:i/>
          <w:color w:val="auto"/>
          <w:sz w:val="24"/>
          <w:szCs w:val="24"/>
        </w:rPr>
        <w:t xml:space="preserve"> </w:t>
      </w:r>
      <w:r w:rsidR="006B78AA">
        <w:rPr>
          <w:rFonts w:ascii="Times New Roman" w:hAnsi="Times New Roman" w:cs="Times New Roman"/>
          <w:b w:val="0"/>
          <w:i/>
          <w:color w:val="auto"/>
          <w:sz w:val="24"/>
          <w:szCs w:val="24"/>
          <w:lang w:val="sr-Cyrl-RS"/>
        </w:rPr>
        <w:t>Унапређење</w:t>
      </w:r>
      <w:r w:rsidRPr="0053345D">
        <w:rPr>
          <w:rFonts w:ascii="Times New Roman" w:hAnsi="Times New Roman" w:cs="Times New Roman"/>
          <w:b w:val="0"/>
          <w:i/>
          <w:color w:val="auto"/>
          <w:sz w:val="24"/>
          <w:szCs w:val="24"/>
        </w:rPr>
        <w:t xml:space="preserve"> дигиталних вештина за грађане на нивоу </w:t>
      </w:r>
      <w:r w:rsidR="00C46903">
        <w:rPr>
          <w:rFonts w:ascii="Times New Roman" w:hAnsi="Times New Roman" w:cs="Times New Roman"/>
          <w:b w:val="0"/>
          <w:i/>
          <w:color w:val="auto"/>
          <w:sz w:val="24"/>
          <w:szCs w:val="24"/>
        </w:rPr>
        <w:t>локалне самоуправе</w:t>
      </w:r>
    </w:p>
    <w:p w14:paraId="602F1BE0" w14:textId="77777777" w:rsidR="002B2D9F" w:rsidRPr="002B2D9F" w:rsidRDefault="002B2D9F" w:rsidP="0035362E">
      <w:pPr>
        <w:spacing w:after="0" w:line="276" w:lineRule="auto"/>
        <w:jc w:val="both"/>
        <w:rPr>
          <w:rFonts w:ascii="Times New Roman" w:hAnsi="Times New Roman" w:cs="Times New Roman"/>
          <w:sz w:val="24"/>
          <w:szCs w:val="24"/>
        </w:rPr>
      </w:pPr>
    </w:p>
    <w:p w14:paraId="0A4D4AA0" w14:textId="6EFCB52B" w:rsidR="00956768" w:rsidRDefault="004448E5" w:rsidP="0035362E">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rPr>
        <w:t xml:space="preserve">Локалне самоуправе су, у складу са својим надлежностима, у прилици да располажу основним предусловима у смислу обезбеђивања адекватног простора и издвајања одговарајућих средстава за ове намене. Сви програми обука </w:t>
      </w:r>
      <w:r w:rsidRPr="00C72220">
        <w:rPr>
          <w:rFonts w:ascii="Times New Roman" w:hAnsi="Times New Roman" w:cs="Times New Roman"/>
          <w:sz w:val="24"/>
          <w:szCs w:val="24"/>
        </w:rPr>
        <w:t xml:space="preserve">захтевају простор, електричну енергију, интернет везу и </w:t>
      </w:r>
      <w:r>
        <w:rPr>
          <w:rFonts w:ascii="Times New Roman" w:hAnsi="Times New Roman" w:cs="Times New Roman"/>
          <w:sz w:val="24"/>
          <w:szCs w:val="24"/>
        </w:rPr>
        <w:t>добру</w:t>
      </w:r>
      <w:r w:rsidRPr="00C72220">
        <w:rPr>
          <w:rFonts w:ascii="Times New Roman" w:hAnsi="Times New Roman" w:cs="Times New Roman"/>
          <w:sz w:val="24"/>
          <w:szCs w:val="24"/>
        </w:rPr>
        <w:t xml:space="preserve"> опрему.</w:t>
      </w:r>
      <w:r>
        <w:rPr>
          <w:rFonts w:ascii="Times New Roman" w:hAnsi="Times New Roman" w:cs="Times New Roman"/>
          <w:sz w:val="24"/>
          <w:szCs w:val="24"/>
        </w:rPr>
        <w:t xml:space="preserve"> Са друге стране, јединице локалне сауправе су места на којима људи живе и</w:t>
      </w:r>
      <w:r w:rsidR="007A5EC9">
        <w:rPr>
          <w:rFonts w:ascii="Times New Roman" w:hAnsi="Times New Roman" w:cs="Times New Roman"/>
          <w:sz w:val="24"/>
          <w:szCs w:val="24"/>
          <w:lang w:val="sr-Cyrl-RS"/>
        </w:rPr>
        <w:t xml:space="preserve"> </w:t>
      </w:r>
      <w:r>
        <w:rPr>
          <w:rFonts w:ascii="Times New Roman" w:hAnsi="Times New Roman" w:cs="Times New Roman"/>
          <w:sz w:val="24"/>
          <w:szCs w:val="24"/>
        </w:rPr>
        <w:t>раде, оне имају податке о с</w:t>
      </w:r>
      <w:r w:rsidR="007A5EC9">
        <w:rPr>
          <w:rFonts w:ascii="Times New Roman" w:hAnsi="Times New Roman" w:cs="Times New Roman"/>
          <w:sz w:val="24"/>
          <w:szCs w:val="24"/>
          <w:lang w:val="sr-Cyrl-RS"/>
        </w:rPr>
        <w:t>труктури</w:t>
      </w:r>
      <w:r>
        <w:rPr>
          <w:rFonts w:ascii="Times New Roman" w:hAnsi="Times New Roman" w:cs="Times New Roman"/>
          <w:sz w:val="24"/>
          <w:szCs w:val="24"/>
        </w:rPr>
        <w:t xml:space="preserve"> становништва на својој територији и у могућности су да сагледају како потребе локалног економског развоја тако и потребе појединаца на својој територији.</w:t>
      </w:r>
      <w:r w:rsidR="00A21AD7">
        <w:rPr>
          <w:rFonts w:ascii="Times New Roman" w:hAnsi="Times New Roman" w:cs="Times New Roman"/>
          <w:sz w:val="24"/>
          <w:szCs w:val="24"/>
        </w:rPr>
        <w:t xml:space="preserve"> Такође, локалне самоуправе имају капацитете да координирају поједине активности на својој територији, као и да прате постигнуте резултате. Због тога, локалне самоуправе играју веома важну улогу у овом процесу. Активности које би се спроводиле у смислу развоја дигиталних вештина грађана на територији јединице локалне самоуправе имају позитивне ефекте на локални економски развој, смањење сиромаштва и повећање стопе запослености, што је у интересу сваке локалне самоуправе. Имајући у виду наведено, јединице локалне самоуправе би, у оквиру програма </w:t>
      </w:r>
      <w:r w:rsidR="00583ECB">
        <w:rPr>
          <w:rFonts w:ascii="Times New Roman" w:hAnsi="Times New Roman" w:cs="Times New Roman"/>
          <w:sz w:val="24"/>
          <w:szCs w:val="24"/>
        </w:rPr>
        <w:t>локално</w:t>
      </w:r>
      <w:r w:rsidR="007A5EC9">
        <w:rPr>
          <w:rFonts w:ascii="Times New Roman" w:hAnsi="Times New Roman" w:cs="Times New Roman"/>
          <w:sz w:val="24"/>
          <w:szCs w:val="24"/>
          <w:lang w:val="sr-Cyrl-RS"/>
        </w:rPr>
        <w:t>г</w:t>
      </w:r>
      <w:r w:rsidR="00A21AD7">
        <w:rPr>
          <w:rFonts w:ascii="Times New Roman" w:hAnsi="Times New Roman" w:cs="Times New Roman"/>
          <w:sz w:val="24"/>
          <w:szCs w:val="24"/>
        </w:rPr>
        <w:t xml:space="preserve"> развоја</w:t>
      </w:r>
      <w:r w:rsidR="00583ECB">
        <w:rPr>
          <w:rFonts w:ascii="Times New Roman" w:hAnsi="Times New Roman" w:cs="Times New Roman"/>
          <w:sz w:val="24"/>
          <w:szCs w:val="24"/>
        </w:rPr>
        <w:t>, одн</w:t>
      </w:r>
      <w:r w:rsidR="007A5EC9">
        <w:rPr>
          <w:rFonts w:ascii="Times New Roman" w:hAnsi="Times New Roman" w:cs="Times New Roman"/>
          <w:sz w:val="24"/>
          <w:szCs w:val="24"/>
          <w:lang w:val="sr-Cyrl-RS"/>
        </w:rPr>
        <w:t>осно</w:t>
      </w:r>
      <w:r w:rsidR="00583ECB">
        <w:rPr>
          <w:rFonts w:ascii="Times New Roman" w:hAnsi="Times New Roman" w:cs="Times New Roman"/>
          <w:sz w:val="24"/>
          <w:szCs w:val="24"/>
        </w:rPr>
        <w:t xml:space="preserve"> кроз локалне акционе планове запошљавања </w:t>
      </w:r>
      <w:r w:rsidR="00A21AD7">
        <w:rPr>
          <w:rFonts w:ascii="Times New Roman" w:hAnsi="Times New Roman" w:cs="Times New Roman"/>
          <w:sz w:val="24"/>
          <w:szCs w:val="24"/>
        </w:rPr>
        <w:t xml:space="preserve"> требал</w:t>
      </w:r>
      <w:r w:rsidR="007A5EC9">
        <w:rPr>
          <w:rFonts w:ascii="Times New Roman" w:hAnsi="Times New Roman" w:cs="Times New Roman"/>
          <w:sz w:val="24"/>
          <w:szCs w:val="24"/>
          <w:lang w:val="sr-Cyrl-RS"/>
        </w:rPr>
        <w:t>о</w:t>
      </w:r>
      <w:r w:rsidR="00A21AD7">
        <w:rPr>
          <w:rFonts w:ascii="Times New Roman" w:hAnsi="Times New Roman" w:cs="Times New Roman"/>
          <w:sz w:val="24"/>
          <w:szCs w:val="24"/>
        </w:rPr>
        <w:t xml:space="preserve"> да сагледају постојеће стање и предвиде одговарајуће активности</w:t>
      </w:r>
      <w:r w:rsidR="007A5EC9">
        <w:rPr>
          <w:rFonts w:ascii="Times New Roman" w:hAnsi="Times New Roman" w:cs="Times New Roman"/>
          <w:sz w:val="24"/>
          <w:szCs w:val="24"/>
          <w:lang w:val="sr-Cyrl-RS"/>
        </w:rPr>
        <w:t>, као и да</w:t>
      </w:r>
      <w:r w:rsidR="00A21AD7">
        <w:rPr>
          <w:rFonts w:ascii="Times New Roman" w:hAnsi="Times New Roman" w:cs="Times New Roman"/>
          <w:sz w:val="24"/>
          <w:szCs w:val="24"/>
        </w:rPr>
        <w:t xml:space="preserve"> о</w:t>
      </w:r>
      <w:r w:rsidR="00956768" w:rsidRPr="00956768">
        <w:rPr>
          <w:rFonts w:ascii="Times New Roman" w:hAnsi="Times New Roman" w:cs="Times New Roman"/>
          <w:sz w:val="24"/>
          <w:szCs w:val="24"/>
        </w:rPr>
        <w:t>безбед</w:t>
      </w:r>
      <w:r w:rsidR="00ED5067">
        <w:rPr>
          <w:rFonts w:ascii="Times New Roman" w:hAnsi="Times New Roman" w:cs="Times New Roman"/>
          <w:sz w:val="24"/>
          <w:szCs w:val="24"/>
        </w:rPr>
        <w:t>е</w:t>
      </w:r>
      <w:r w:rsidR="00956768" w:rsidRPr="00956768">
        <w:rPr>
          <w:rFonts w:ascii="Times New Roman" w:hAnsi="Times New Roman" w:cs="Times New Roman"/>
          <w:sz w:val="24"/>
          <w:szCs w:val="24"/>
        </w:rPr>
        <w:t xml:space="preserve"> </w:t>
      </w:r>
      <w:r w:rsidR="007A5EC9">
        <w:rPr>
          <w:rFonts w:ascii="Times New Roman" w:hAnsi="Times New Roman" w:cs="Times New Roman"/>
          <w:sz w:val="24"/>
          <w:szCs w:val="24"/>
          <w:lang w:val="sr-Cyrl-RS"/>
        </w:rPr>
        <w:t>(</w:t>
      </w:r>
      <w:r w:rsidR="00956768" w:rsidRPr="00956768">
        <w:rPr>
          <w:rFonts w:ascii="Times New Roman" w:hAnsi="Times New Roman" w:cs="Times New Roman"/>
          <w:sz w:val="24"/>
          <w:szCs w:val="24"/>
        </w:rPr>
        <w:t>финансијску</w:t>
      </w:r>
      <w:r w:rsidR="007A5EC9">
        <w:rPr>
          <w:rFonts w:ascii="Times New Roman" w:hAnsi="Times New Roman" w:cs="Times New Roman"/>
          <w:sz w:val="24"/>
          <w:szCs w:val="24"/>
          <w:lang w:val="sr-Cyrl-RS"/>
        </w:rPr>
        <w:t>)</w:t>
      </w:r>
      <w:r w:rsidR="00956768" w:rsidRPr="00956768">
        <w:rPr>
          <w:rFonts w:ascii="Times New Roman" w:hAnsi="Times New Roman" w:cs="Times New Roman"/>
          <w:sz w:val="24"/>
          <w:szCs w:val="24"/>
        </w:rPr>
        <w:t xml:space="preserve"> подршку програмима развоја дигиталних вештина или стварању нових</w:t>
      </w:r>
      <w:r w:rsidR="00A21AD7">
        <w:rPr>
          <w:rFonts w:ascii="Times New Roman" w:hAnsi="Times New Roman" w:cs="Times New Roman"/>
          <w:sz w:val="24"/>
          <w:szCs w:val="24"/>
        </w:rPr>
        <w:t xml:space="preserve"> програма.</w:t>
      </w:r>
    </w:p>
    <w:p w14:paraId="48B7731D" w14:textId="2BEE2468" w:rsidR="00DD3DA7" w:rsidRDefault="00C46903" w:rsidP="00950CC0">
      <w:pPr>
        <w:spacing w:line="276" w:lineRule="auto"/>
        <w:ind w:firstLine="565"/>
        <w:jc w:val="both"/>
        <w:rPr>
          <w:rFonts w:ascii="Times New Roman" w:hAnsi="Times New Roman" w:cs="Times New Roman"/>
          <w:sz w:val="24"/>
          <w:szCs w:val="24"/>
        </w:rPr>
      </w:pPr>
      <w:r>
        <w:rPr>
          <w:rFonts w:ascii="Times New Roman" w:hAnsi="Times New Roman" w:cs="Times New Roman"/>
          <w:sz w:val="24"/>
          <w:szCs w:val="24"/>
        </w:rPr>
        <w:t xml:space="preserve">Посебан аспект реализације ове мере јесте сарадња са цивилним сектором на нивоу локалне самоуправе, посебно имајући у виду да цивилни сектор окупља поједине групе грађана, добро познаје њихове карактеристике и специфичности, а врло често има и капацитете за пружање подршке, те може да пружи врло добре одговоре на постављене захтеве нарочито када се ради о, примера ради, младима, особама са инвалидитетом, старијим </w:t>
      </w:r>
      <w:r w:rsidR="00735140">
        <w:rPr>
          <w:rFonts w:ascii="Times New Roman" w:hAnsi="Times New Roman" w:cs="Times New Roman"/>
          <w:sz w:val="24"/>
          <w:szCs w:val="24"/>
          <w:lang w:val="sr-Cyrl-RS"/>
        </w:rPr>
        <w:t xml:space="preserve">особама </w:t>
      </w:r>
      <w:r>
        <w:rPr>
          <w:rFonts w:ascii="Times New Roman" w:hAnsi="Times New Roman" w:cs="Times New Roman"/>
          <w:sz w:val="24"/>
          <w:szCs w:val="24"/>
        </w:rPr>
        <w:t xml:space="preserve">и сл. Такође, </w:t>
      </w:r>
      <w:r w:rsidR="00130E86">
        <w:rPr>
          <w:rFonts w:ascii="Times New Roman" w:hAnsi="Times New Roman" w:cs="Times New Roman"/>
          <w:sz w:val="24"/>
          <w:szCs w:val="24"/>
        </w:rPr>
        <w:t xml:space="preserve">сарадња са послодавцима и удружењима послодаваца пружа информације о потребама, а </w:t>
      </w:r>
      <w:r>
        <w:rPr>
          <w:rFonts w:ascii="Times New Roman" w:hAnsi="Times New Roman" w:cs="Times New Roman"/>
          <w:sz w:val="24"/>
          <w:szCs w:val="24"/>
        </w:rPr>
        <w:t>потребно је искористити и капацитете цивилног сектора у самој области ИКТ. Ову сарадњу је могуће реализовати и кроз пројектно финансирање појединих активности које се односе на унапређење дигиталних вештина грађана.</w:t>
      </w:r>
      <w:r w:rsidR="00735140">
        <w:rPr>
          <w:rFonts w:ascii="Times New Roman" w:hAnsi="Times New Roman" w:cs="Times New Roman"/>
          <w:sz w:val="24"/>
          <w:szCs w:val="24"/>
          <w:lang w:val="sr-Cyrl-RS"/>
        </w:rPr>
        <w:t xml:space="preserve"> </w:t>
      </w:r>
      <w:r w:rsidR="007201F5">
        <w:rPr>
          <w:rFonts w:ascii="Times New Roman" w:hAnsi="Times New Roman" w:cs="Times New Roman"/>
          <w:sz w:val="24"/>
          <w:szCs w:val="24"/>
        </w:rPr>
        <w:t>Локалне самоуправе би такође требал</w:t>
      </w:r>
      <w:r w:rsidR="00735140">
        <w:rPr>
          <w:rFonts w:ascii="Times New Roman" w:hAnsi="Times New Roman" w:cs="Times New Roman"/>
          <w:sz w:val="24"/>
          <w:szCs w:val="24"/>
          <w:lang w:val="sr-Cyrl-RS"/>
        </w:rPr>
        <w:t>о</w:t>
      </w:r>
      <w:r w:rsidR="007201F5">
        <w:rPr>
          <w:rFonts w:ascii="Times New Roman" w:hAnsi="Times New Roman" w:cs="Times New Roman"/>
          <w:sz w:val="24"/>
          <w:szCs w:val="24"/>
        </w:rPr>
        <w:t xml:space="preserve"> да</w:t>
      </w:r>
      <w:r w:rsidR="00ED5067">
        <w:rPr>
          <w:rFonts w:ascii="Times New Roman" w:hAnsi="Times New Roman" w:cs="Times New Roman"/>
          <w:sz w:val="24"/>
          <w:szCs w:val="24"/>
        </w:rPr>
        <w:t xml:space="preserve"> спроводе обуке за развој дигиталних вештина запослених у локалној управи, као и да креирају што више е-сервиса, уз истовремену промоцију и обучавање грађана за њихово коришћење. </w:t>
      </w:r>
    </w:p>
    <w:p w14:paraId="40C7F315" w14:textId="18D6E2BA" w:rsidR="00163A42" w:rsidRDefault="00DD3DA7" w:rsidP="0035362E">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Пред</w:t>
      </w:r>
      <w:r w:rsidR="00192E22">
        <w:rPr>
          <w:rFonts w:ascii="Times New Roman" w:hAnsi="Times New Roman" w:cs="Times New Roman"/>
          <w:sz w:val="24"/>
          <w:szCs w:val="24"/>
          <w:lang w:val="sr-Cyrl-RS"/>
        </w:rPr>
        <w:t>лог</w:t>
      </w:r>
      <w:r>
        <w:rPr>
          <w:rFonts w:ascii="Times New Roman" w:hAnsi="Times New Roman" w:cs="Times New Roman"/>
          <w:sz w:val="24"/>
          <w:szCs w:val="24"/>
        </w:rPr>
        <w:t xml:space="preserve"> активности</w:t>
      </w:r>
      <w:r w:rsidR="00362B49">
        <w:rPr>
          <w:rFonts w:ascii="Times New Roman" w:hAnsi="Times New Roman" w:cs="Times New Roman"/>
          <w:sz w:val="24"/>
          <w:szCs w:val="24"/>
          <w:lang w:val="sr-Cyrl-RS"/>
        </w:rPr>
        <w:t xml:space="preserve"> за реализацију ове мере</w:t>
      </w:r>
      <w:r>
        <w:rPr>
          <w:rFonts w:ascii="Times New Roman" w:hAnsi="Times New Roman" w:cs="Times New Roman"/>
          <w:sz w:val="24"/>
          <w:szCs w:val="24"/>
        </w:rPr>
        <w:t>:</w:t>
      </w:r>
    </w:p>
    <w:p w14:paraId="51C53469" w14:textId="13718659" w:rsidR="00163A42" w:rsidRPr="00950CC0" w:rsidRDefault="007E7F83" w:rsidP="0035362E">
      <w:pPr>
        <w:spacing w:after="0" w:line="276"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rPr>
        <w:t>2.</w:t>
      </w:r>
      <w:r w:rsidR="00362B49">
        <w:rPr>
          <w:rFonts w:ascii="Times New Roman" w:hAnsi="Times New Roman" w:cs="Times New Roman"/>
          <w:sz w:val="24"/>
          <w:szCs w:val="24"/>
          <w:lang w:val="sr-Cyrl-RS"/>
        </w:rPr>
        <w:t>4</w:t>
      </w:r>
      <w:r>
        <w:rPr>
          <w:rFonts w:ascii="Times New Roman" w:hAnsi="Times New Roman" w:cs="Times New Roman"/>
          <w:sz w:val="24"/>
          <w:szCs w:val="24"/>
        </w:rPr>
        <w:t>.1</w:t>
      </w:r>
      <w:r w:rsidR="00905DDC">
        <w:rPr>
          <w:rFonts w:ascii="Times New Roman" w:hAnsi="Times New Roman" w:cs="Times New Roman"/>
          <w:sz w:val="24"/>
          <w:szCs w:val="24"/>
        </w:rPr>
        <w:t xml:space="preserve"> </w:t>
      </w:r>
      <w:r w:rsidR="00F06619">
        <w:rPr>
          <w:rFonts w:ascii="Times New Roman" w:hAnsi="Times New Roman" w:cs="Times New Roman"/>
          <w:sz w:val="24"/>
          <w:szCs w:val="24"/>
          <w:lang w:val="sr-Cyrl-RS"/>
        </w:rPr>
        <w:t>Пов</w:t>
      </w:r>
      <w:r w:rsidR="001711D8">
        <w:rPr>
          <w:rFonts w:ascii="Times New Roman" w:hAnsi="Times New Roman" w:cs="Times New Roman"/>
          <w:sz w:val="24"/>
          <w:szCs w:val="24"/>
          <w:lang w:val="sr-Cyrl-RS"/>
        </w:rPr>
        <w:t>ећање нивоа дигиталних вештина</w:t>
      </w:r>
      <w:r w:rsidR="00971B0F">
        <w:rPr>
          <w:rFonts w:ascii="Times New Roman" w:hAnsi="Times New Roman" w:cs="Times New Roman"/>
          <w:sz w:val="24"/>
          <w:szCs w:val="24"/>
          <w:lang w:val="sr-Cyrl-RS"/>
        </w:rPr>
        <w:t xml:space="preserve"> </w:t>
      </w:r>
      <w:r w:rsidR="00905DDC">
        <w:rPr>
          <w:rFonts w:ascii="Times New Roman" w:hAnsi="Times New Roman" w:cs="Times New Roman"/>
          <w:sz w:val="24"/>
          <w:szCs w:val="24"/>
        </w:rPr>
        <w:t>запослен</w:t>
      </w:r>
      <w:r w:rsidR="00971B0F">
        <w:rPr>
          <w:rFonts w:ascii="Times New Roman" w:hAnsi="Times New Roman" w:cs="Times New Roman"/>
          <w:sz w:val="24"/>
          <w:szCs w:val="24"/>
          <w:lang w:val="sr-Cyrl-RS"/>
        </w:rPr>
        <w:t>их</w:t>
      </w:r>
      <w:r w:rsidR="00722499">
        <w:rPr>
          <w:rFonts w:ascii="Times New Roman" w:hAnsi="Times New Roman" w:cs="Times New Roman"/>
          <w:sz w:val="24"/>
          <w:szCs w:val="24"/>
        </w:rPr>
        <w:t xml:space="preserve"> у јединицама локалне самоуправе</w:t>
      </w:r>
      <w:r w:rsidR="00971B0F">
        <w:rPr>
          <w:rFonts w:ascii="Times New Roman" w:hAnsi="Times New Roman" w:cs="Times New Roman"/>
          <w:sz w:val="24"/>
          <w:szCs w:val="24"/>
          <w:lang w:val="sr-Cyrl-RS"/>
        </w:rPr>
        <w:t>;</w:t>
      </w:r>
    </w:p>
    <w:p w14:paraId="15787A70" w14:textId="6091EFDE" w:rsidR="00163A42" w:rsidRPr="00950CC0" w:rsidRDefault="007E7F83" w:rsidP="0035362E">
      <w:pPr>
        <w:spacing w:after="0" w:line="276"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rPr>
        <w:t>2.</w:t>
      </w:r>
      <w:r w:rsidR="00362B49">
        <w:rPr>
          <w:rFonts w:ascii="Times New Roman" w:hAnsi="Times New Roman" w:cs="Times New Roman"/>
          <w:sz w:val="24"/>
          <w:szCs w:val="24"/>
          <w:lang w:val="sr-Cyrl-RS"/>
        </w:rPr>
        <w:t>4</w:t>
      </w:r>
      <w:r>
        <w:rPr>
          <w:rFonts w:ascii="Times New Roman" w:hAnsi="Times New Roman" w:cs="Times New Roman"/>
          <w:sz w:val="24"/>
          <w:szCs w:val="24"/>
        </w:rPr>
        <w:t>.2</w:t>
      </w:r>
      <w:r w:rsidR="00905DDC">
        <w:rPr>
          <w:rFonts w:ascii="Times New Roman" w:hAnsi="Times New Roman" w:cs="Times New Roman"/>
          <w:sz w:val="24"/>
          <w:szCs w:val="24"/>
        </w:rPr>
        <w:t xml:space="preserve"> </w:t>
      </w:r>
      <w:r w:rsidR="00C422D1">
        <w:rPr>
          <w:rFonts w:ascii="Times New Roman" w:hAnsi="Times New Roman" w:cs="Times New Roman"/>
          <w:sz w:val="24"/>
          <w:szCs w:val="24"/>
        </w:rPr>
        <w:t xml:space="preserve">Креирање </w:t>
      </w:r>
      <w:r w:rsidR="00C422D1">
        <w:rPr>
          <w:rFonts w:ascii="Times New Roman" w:hAnsi="Times New Roman" w:cs="Times New Roman"/>
          <w:sz w:val="24"/>
          <w:szCs w:val="24"/>
          <w:lang w:val="sr-Cyrl-RS"/>
        </w:rPr>
        <w:t xml:space="preserve">водича кроз </w:t>
      </w:r>
      <w:r w:rsidR="00C422D1">
        <w:rPr>
          <w:rFonts w:ascii="Times New Roman" w:hAnsi="Times New Roman" w:cs="Times New Roman"/>
          <w:sz w:val="24"/>
          <w:szCs w:val="24"/>
        </w:rPr>
        <w:t>е-сервис</w:t>
      </w:r>
      <w:r w:rsidR="00C422D1">
        <w:rPr>
          <w:rFonts w:ascii="Times New Roman" w:hAnsi="Times New Roman" w:cs="Times New Roman"/>
          <w:sz w:val="24"/>
          <w:szCs w:val="24"/>
          <w:lang w:val="sr-Cyrl-RS"/>
        </w:rPr>
        <w:t>е</w:t>
      </w:r>
      <w:r w:rsidR="00C422D1">
        <w:rPr>
          <w:rFonts w:ascii="Times New Roman" w:hAnsi="Times New Roman" w:cs="Times New Roman"/>
          <w:sz w:val="24"/>
          <w:szCs w:val="24"/>
        </w:rPr>
        <w:t xml:space="preserve"> за грађане и њихова (медијска) промоција</w:t>
      </w:r>
      <w:r w:rsidR="00140E9A">
        <w:rPr>
          <w:rFonts w:ascii="Times New Roman" w:hAnsi="Times New Roman" w:cs="Times New Roman"/>
          <w:sz w:val="24"/>
          <w:szCs w:val="24"/>
          <w:lang w:val="sr-Cyrl-RS"/>
        </w:rPr>
        <w:t>;</w:t>
      </w:r>
    </w:p>
    <w:p w14:paraId="7C42EF99" w14:textId="71B5EE4B" w:rsidR="006B78AA" w:rsidRPr="006B78AA" w:rsidRDefault="00905DDC" w:rsidP="006B78AA">
      <w:pPr>
        <w:spacing w:after="0" w:line="276"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rPr>
        <w:t>2</w:t>
      </w:r>
      <w:r w:rsidR="00362B49">
        <w:rPr>
          <w:rFonts w:ascii="Times New Roman" w:hAnsi="Times New Roman" w:cs="Times New Roman"/>
          <w:sz w:val="24"/>
          <w:szCs w:val="24"/>
          <w:lang w:val="sr-Cyrl-RS"/>
        </w:rPr>
        <w:t>.4</w:t>
      </w:r>
      <w:r>
        <w:rPr>
          <w:rFonts w:ascii="Times New Roman" w:hAnsi="Times New Roman" w:cs="Times New Roman"/>
          <w:sz w:val="24"/>
          <w:szCs w:val="24"/>
        </w:rPr>
        <w:t xml:space="preserve">.3 </w:t>
      </w:r>
      <w:r w:rsidR="00C422D1">
        <w:rPr>
          <w:rFonts w:ascii="Times New Roman" w:hAnsi="Times New Roman" w:cs="Times New Roman"/>
          <w:sz w:val="24"/>
          <w:szCs w:val="24"/>
          <w:lang w:val="sr-Cyrl-RS"/>
        </w:rPr>
        <w:t>Креирање локалних коалиција за развој дигиталних вештина</w:t>
      </w:r>
      <w:r w:rsidR="00984549">
        <w:rPr>
          <w:rFonts w:ascii="Times New Roman" w:hAnsi="Times New Roman" w:cs="Times New Roman"/>
          <w:sz w:val="24"/>
          <w:szCs w:val="24"/>
          <w:lang w:val="sr-Cyrl-RS"/>
        </w:rPr>
        <w:t xml:space="preserve"> и </w:t>
      </w:r>
      <w:r w:rsidR="006B78AA" w:rsidRPr="006B78AA">
        <w:rPr>
          <w:rFonts w:ascii="Times New Roman" w:hAnsi="Times New Roman" w:cs="Times New Roman"/>
          <w:sz w:val="24"/>
          <w:szCs w:val="24"/>
          <w:lang w:val="sr-Cyrl-RS"/>
        </w:rPr>
        <w:t>реализациј</w:t>
      </w:r>
      <w:r w:rsidR="00984549">
        <w:rPr>
          <w:rFonts w:ascii="Times New Roman" w:hAnsi="Times New Roman" w:cs="Times New Roman"/>
          <w:sz w:val="24"/>
          <w:szCs w:val="24"/>
          <w:lang w:val="sr-Cyrl-RS"/>
        </w:rPr>
        <w:t>а</w:t>
      </w:r>
      <w:r w:rsidR="006B78AA" w:rsidRPr="006B78AA">
        <w:rPr>
          <w:rFonts w:ascii="Times New Roman" w:hAnsi="Times New Roman" w:cs="Times New Roman"/>
          <w:sz w:val="24"/>
          <w:szCs w:val="24"/>
          <w:lang w:val="sr-Cyrl-RS"/>
        </w:rPr>
        <w:t xml:space="preserve"> програма обуке у области развоја дигиталних вештина и компетенција грађана;</w:t>
      </w:r>
    </w:p>
    <w:p w14:paraId="260955A6" w14:textId="6E6CF12F" w:rsidR="00E57973" w:rsidRPr="00950CC0" w:rsidRDefault="00362B49" w:rsidP="00E57973">
      <w:pPr>
        <w:spacing w:after="0" w:line="276"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2.4</w:t>
      </w:r>
      <w:r w:rsidR="00E57973">
        <w:rPr>
          <w:rFonts w:ascii="Times New Roman" w:hAnsi="Times New Roman" w:cs="Times New Roman"/>
          <w:sz w:val="24"/>
          <w:szCs w:val="24"/>
        </w:rPr>
        <w:t>.</w:t>
      </w:r>
      <w:r w:rsidR="006B78AA">
        <w:rPr>
          <w:rFonts w:ascii="Times New Roman" w:hAnsi="Times New Roman" w:cs="Times New Roman"/>
          <w:sz w:val="24"/>
          <w:szCs w:val="24"/>
          <w:lang w:val="sr-Cyrl-RS"/>
        </w:rPr>
        <w:t>4</w:t>
      </w:r>
      <w:r w:rsidR="00E57973" w:rsidRPr="00E57973">
        <w:rPr>
          <w:rFonts w:ascii="Times New Roman" w:hAnsi="Times New Roman" w:cs="Times New Roman"/>
          <w:sz w:val="24"/>
          <w:szCs w:val="24"/>
        </w:rPr>
        <w:t xml:space="preserve"> </w:t>
      </w:r>
      <w:r w:rsidR="00DF2C4C">
        <w:rPr>
          <w:rFonts w:ascii="Times New Roman" w:hAnsi="Times New Roman" w:cs="Times New Roman"/>
          <w:sz w:val="24"/>
          <w:szCs w:val="24"/>
          <w:lang w:val="sr-Cyrl-RS"/>
        </w:rPr>
        <w:t>П</w:t>
      </w:r>
      <w:r w:rsidR="00C422D1">
        <w:rPr>
          <w:rFonts w:ascii="Times New Roman" w:hAnsi="Times New Roman" w:cs="Times New Roman"/>
          <w:sz w:val="24"/>
          <w:szCs w:val="24"/>
        </w:rPr>
        <w:t>одршк</w:t>
      </w:r>
      <w:r w:rsidR="00DF2C4C">
        <w:rPr>
          <w:rFonts w:ascii="Times New Roman" w:hAnsi="Times New Roman" w:cs="Times New Roman"/>
          <w:sz w:val="24"/>
          <w:szCs w:val="24"/>
          <w:lang w:val="sr-Cyrl-RS"/>
        </w:rPr>
        <w:t>а</w:t>
      </w:r>
      <w:r w:rsidR="00C422D1">
        <w:rPr>
          <w:rFonts w:ascii="Times New Roman" w:hAnsi="Times New Roman" w:cs="Times New Roman"/>
          <w:sz w:val="24"/>
          <w:szCs w:val="24"/>
        </w:rPr>
        <w:t xml:space="preserve"> програмима у области развоја дигиталних вештина </w:t>
      </w:r>
      <w:r w:rsidR="00DF2C4C">
        <w:rPr>
          <w:rFonts w:ascii="Times New Roman" w:hAnsi="Times New Roman" w:cs="Times New Roman"/>
          <w:sz w:val="24"/>
          <w:szCs w:val="24"/>
          <w:lang w:val="sr-Cyrl-RS"/>
        </w:rPr>
        <w:t>на нивоу локалне самоуправе</w:t>
      </w:r>
      <w:r w:rsidR="00140E9A">
        <w:rPr>
          <w:rFonts w:ascii="Times New Roman" w:hAnsi="Times New Roman" w:cs="Times New Roman"/>
          <w:sz w:val="24"/>
          <w:szCs w:val="24"/>
          <w:lang w:val="sr-Cyrl-RS"/>
        </w:rPr>
        <w:t>.</w:t>
      </w:r>
    </w:p>
    <w:p w14:paraId="588D5ADD" w14:textId="69F77049" w:rsidR="00971B0F" w:rsidRPr="00E57973" w:rsidRDefault="00971B0F" w:rsidP="00E57973">
      <w:pPr>
        <w:spacing w:after="0" w:line="276" w:lineRule="auto"/>
        <w:ind w:firstLine="360"/>
        <w:jc w:val="both"/>
        <w:rPr>
          <w:rFonts w:ascii="Times New Roman" w:hAnsi="Times New Roman" w:cs="Times New Roman"/>
          <w:sz w:val="24"/>
          <w:szCs w:val="24"/>
        </w:rPr>
      </w:pPr>
    </w:p>
    <w:p w14:paraId="66E4B279" w14:textId="77777777" w:rsidR="00480E44" w:rsidRPr="00EF592A" w:rsidRDefault="00480E44" w:rsidP="0035362E">
      <w:pPr>
        <w:spacing w:after="0" w:line="276" w:lineRule="auto"/>
        <w:jc w:val="both"/>
        <w:rPr>
          <w:rFonts w:ascii="Times New Roman" w:hAnsi="Times New Roman" w:cs="Times New Roman"/>
          <w:sz w:val="24"/>
          <w:szCs w:val="24"/>
        </w:rPr>
      </w:pPr>
    </w:p>
    <w:p w14:paraId="66D5009D" w14:textId="08D35FC8" w:rsidR="001A6A62" w:rsidRPr="009F115C" w:rsidRDefault="00C72220" w:rsidP="00AF16A9">
      <w:pPr>
        <w:pStyle w:val="Heading2"/>
        <w:spacing w:line="276" w:lineRule="auto"/>
        <w:jc w:val="center"/>
        <w:rPr>
          <w:rFonts w:ascii="Times New Roman" w:hAnsi="Times New Roman" w:cs="Times New Roman"/>
          <w:b/>
        </w:rPr>
      </w:pPr>
      <w:r w:rsidRPr="009F115C">
        <w:rPr>
          <w:rFonts w:ascii="Times New Roman" w:hAnsi="Times New Roman" w:cs="Times New Roman"/>
          <w:b/>
        </w:rPr>
        <w:t>П</w:t>
      </w:r>
      <w:r w:rsidR="002B2D9F" w:rsidRPr="009F115C">
        <w:rPr>
          <w:rFonts w:ascii="Times New Roman" w:hAnsi="Times New Roman" w:cs="Times New Roman"/>
          <w:b/>
        </w:rPr>
        <w:t>осебн</w:t>
      </w:r>
      <w:r w:rsidRPr="009F115C">
        <w:rPr>
          <w:rFonts w:ascii="Times New Roman" w:hAnsi="Times New Roman" w:cs="Times New Roman"/>
          <w:b/>
        </w:rPr>
        <w:t>и циљ 3</w:t>
      </w:r>
      <w:r w:rsidR="00D70374">
        <w:rPr>
          <w:rFonts w:ascii="Times New Roman" w:hAnsi="Times New Roman" w:cs="Times New Roman"/>
          <w:b/>
        </w:rPr>
        <w:t xml:space="preserve">. </w:t>
      </w:r>
      <w:r w:rsidR="00052C46">
        <w:rPr>
          <w:rFonts w:ascii="Times New Roman" w:hAnsi="Times New Roman" w:cs="Times New Roman"/>
          <w:b/>
        </w:rPr>
        <w:t>Р</w:t>
      </w:r>
      <w:r w:rsidR="009F115C" w:rsidRPr="009F115C">
        <w:rPr>
          <w:rFonts w:ascii="Times New Roman" w:hAnsi="Times New Roman" w:cs="Times New Roman"/>
          <w:b/>
        </w:rPr>
        <w:t>азвој дигиталних вештина у односу на потребе тржиште рада</w:t>
      </w:r>
    </w:p>
    <w:p w14:paraId="14857EB3" w14:textId="77777777" w:rsidR="001A6A62" w:rsidRDefault="001A6A62" w:rsidP="0035362E">
      <w:pPr>
        <w:spacing w:after="0" w:line="276" w:lineRule="auto"/>
        <w:ind w:firstLine="720"/>
        <w:jc w:val="both"/>
        <w:rPr>
          <w:rFonts w:ascii="Times New Roman" w:hAnsi="Times New Roman" w:cs="Times New Roman"/>
          <w:sz w:val="24"/>
          <w:szCs w:val="24"/>
        </w:rPr>
      </w:pPr>
    </w:p>
    <w:p w14:paraId="605A4F93" w14:textId="71018FEB" w:rsidR="002B2D9F" w:rsidRPr="001B45E0" w:rsidRDefault="002B2D9F" w:rsidP="0035362E">
      <w:pPr>
        <w:widowControl w:val="0"/>
        <w:spacing w:after="0" w:line="276" w:lineRule="auto"/>
        <w:ind w:left="105" w:right="-18" w:firstLine="615"/>
        <w:jc w:val="both"/>
        <w:rPr>
          <w:rFonts w:ascii="Times New Roman" w:eastAsia="Calibri Light" w:hAnsi="Times New Roman" w:cs="Times New Roman"/>
          <w:sz w:val="24"/>
          <w:szCs w:val="24"/>
        </w:rPr>
      </w:pPr>
      <w:r w:rsidRPr="002B2D9F">
        <w:rPr>
          <w:rFonts w:ascii="Times New Roman" w:eastAsia="Calibri Light" w:hAnsi="Times New Roman" w:cs="Times New Roman"/>
          <w:sz w:val="24"/>
          <w:szCs w:val="24"/>
        </w:rPr>
        <w:t xml:space="preserve">Процес дигитализације </w:t>
      </w:r>
      <w:r w:rsidR="00704E21">
        <w:rPr>
          <w:rFonts w:ascii="Times New Roman" w:eastAsia="Calibri Light" w:hAnsi="Times New Roman" w:cs="Times New Roman"/>
          <w:sz w:val="24"/>
          <w:szCs w:val="24"/>
        </w:rPr>
        <w:t xml:space="preserve">већ је </w:t>
      </w:r>
      <w:r w:rsidRPr="002B2D9F">
        <w:rPr>
          <w:rFonts w:ascii="Times New Roman" w:eastAsia="Calibri Light" w:hAnsi="Times New Roman" w:cs="Times New Roman"/>
          <w:sz w:val="24"/>
          <w:szCs w:val="24"/>
        </w:rPr>
        <w:t xml:space="preserve">обухватио </w:t>
      </w:r>
      <w:r w:rsidR="00704E21">
        <w:rPr>
          <w:rFonts w:ascii="Times New Roman" w:eastAsia="Calibri Light" w:hAnsi="Times New Roman" w:cs="Times New Roman"/>
          <w:sz w:val="24"/>
          <w:szCs w:val="24"/>
        </w:rPr>
        <w:t>све</w:t>
      </w:r>
      <w:r w:rsidRPr="002B2D9F">
        <w:rPr>
          <w:rFonts w:ascii="Times New Roman" w:eastAsia="Calibri Light" w:hAnsi="Times New Roman" w:cs="Times New Roman"/>
          <w:sz w:val="24"/>
          <w:szCs w:val="24"/>
        </w:rPr>
        <w:t xml:space="preserve"> области друштва и </w:t>
      </w:r>
      <w:r w:rsidR="00704E21">
        <w:rPr>
          <w:rFonts w:ascii="Times New Roman" w:eastAsia="Calibri Light" w:hAnsi="Times New Roman" w:cs="Times New Roman"/>
          <w:sz w:val="24"/>
          <w:szCs w:val="24"/>
        </w:rPr>
        <w:t>привреде</w:t>
      </w:r>
      <w:r w:rsidR="00197AE4">
        <w:rPr>
          <w:rFonts w:ascii="Times New Roman" w:eastAsia="Calibri Light" w:hAnsi="Times New Roman" w:cs="Times New Roman"/>
          <w:sz w:val="24"/>
          <w:szCs w:val="24"/>
        </w:rPr>
        <w:t>,</w:t>
      </w:r>
      <w:r w:rsidR="00704E21">
        <w:rPr>
          <w:rFonts w:ascii="Times New Roman" w:eastAsia="Calibri Light" w:hAnsi="Times New Roman" w:cs="Times New Roman"/>
          <w:sz w:val="24"/>
          <w:szCs w:val="24"/>
        </w:rPr>
        <w:t xml:space="preserve"> а</w:t>
      </w:r>
      <w:r w:rsidRPr="002B2D9F">
        <w:rPr>
          <w:rFonts w:ascii="Times New Roman" w:eastAsia="Calibri Light" w:hAnsi="Times New Roman" w:cs="Times New Roman"/>
          <w:sz w:val="24"/>
          <w:szCs w:val="24"/>
        </w:rPr>
        <w:t xml:space="preserve"> дигиталне вештине су потребне за скоро све послове.</w:t>
      </w:r>
      <w:r w:rsidR="00060C38">
        <w:rPr>
          <w:rFonts w:ascii="Times New Roman" w:eastAsia="Calibri Light" w:hAnsi="Times New Roman" w:cs="Times New Roman"/>
          <w:sz w:val="24"/>
          <w:szCs w:val="24"/>
          <w:lang w:val="sr-Cyrl-RS"/>
        </w:rPr>
        <w:t xml:space="preserve"> </w:t>
      </w:r>
      <w:r w:rsidRPr="002B2D9F">
        <w:rPr>
          <w:rFonts w:ascii="Times New Roman" w:eastAsia="Calibri Light" w:hAnsi="Times New Roman" w:cs="Times New Roman"/>
          <w:sz w:val="24"/>
          <w:szCs w:val="24"/>
        </w:rPr>
        <w:t xml:space="preserve">Већина послова захтева знање основних дигиталних вештина с тим да се може очекивати да ће потреба за овим вештинама </w:t>
      </w:r>
      <w:r w:rsidR="00704E21">
        <w:rPr>
          <w:rFonts w:ascii="Times New Roman" w:eastAsia="Calibri Light" w:hAnsi="Times New Roman" w:cs="Times New Roman"/>
          <w:sz w:val="24"/>
          <w:szCs w:val="24"/>
        </w:rPr>
        <w:t xml:space="preserve">расти, </w:t>
      </w:r>
      <w:r w:rsidRPr="002B2D9F">
        <w:rPr>
          <w:rFonts w:ascii="Times New Roman" w:eastAsia="Calibri Light" w:hAnsi="Times New Roman" w:cs="Times New Roman"/>
          <w:sz w:val="24"/>
          <w:szCs w:val="24"/>
        </w:rPr>
        <w:t>и</w:t>
      </w:r>
      <w:r w:rsidR="00704E21">
        <w:rPr>
          <w:rFonts w:ascii="Times New Roman" w:eastAsia="Calibri Light" w:hAnsi="Times New Roman" w:cs="Times New Roman"/>
          <w:sz w:val="24"/>
          <w:szCs w:val="24"/>
        </w:rPr>
        <w:t xml:space="preserve"> то</w:t>
      </w:r>
      <w:r w:rsidRPr="002B2D9F">
        <w:rPr>
          <w:rFonts w:ascii="Times New Roman" w:eastAsia="Calibri Light" w:hAnsi="Times New Roman" w:cs="Times New Roman"/>
          <w:sz w:val="24"/>
          <w:szCs w:val="24"/>
        </w:rPr>
        <w:t xml:space="preserve"> не само основним, већим и </w:t>
      </w:r>
      <w:r w:rsidR="00704E21">
        <w:rPr>
          <w:rFonts w:ascii="Times New Roman" w:eastAsia="Calibri Light" w:hAnsi="Times New Roman" w:cs="Times New Roman"/>
          <w:sz w:val="24"/>
          <w:szCs w:val="24"/>
        </w:rPr>
        <w:t xml:space="preserve">напреднијим </w:t>
      </w:r>
      <w:r w:rsidRPr="002B2D9F">
        <w:rPr>
          <w:rFonts w:ascii="Times New Roman" w:eastAsia="Calibri Light" w:hAnsi="Times New Roman" w:cs="Times New Roman"/>
          <w:sz w:val="24"/>
          <w:szCs w:val="24"/>
        </w:rPr>
        <w:t>вештинама које су повезане са специфичностима радног места.</w:t>
      </w:r>
      <w:r w:rsidR="001A1E3B">
        <w:rPr>
          <w:rFonts w:ascii="Times New Roman" w:eastAsia="Calibri Light" w:hAnsi="Times New Roman" w:cs="Times New Roman"/>
          <w:sz w:val="24"/>
          <w:szCs w:val="24"/>
          <w:lang w:val="sr-Cyrl-RS"/>
        </w:rPr>
        <w:t xml:space="preserve"> </w:t>
      </w:r>
      <w:r w:rsidRPr="001B45E0">
        <w:rPr>
          <w:rFonts w:ascii="Times New Roman" w:eastAsia="Calibri Light" w:hAnsi="Times New Roman" w:cs="Times New Roman"/>
          <w:sz w:val="24"/>
          <w:szCs w:val="24"/>
        </w:rPr>
        <w:t>У сфери рада, дигиталне вештине квалификују за рад не само у конвенционалним областима тржишта рада већ отварају врата и за учешће у новим секторима</w:t>
      </w:r>
      <w:r w:rsidR="001A1E3B">
        <w:rPr>
          <w:rFonts w:ascii="Times New Roman" w:eastAsia="Calibri Light" w:hAnsi="Times New Roman" w:cs="Times New Roman"/>
          <w:sz w:val="24"/>
          <w:szCs w:val="24"/>
          <w:lang w:val="sr-Cyrl-RS"/>
        </w:rPr>
        <w:t>,</w:t>
      </w:r>
      <w:r w:rsidRPr="001B45E0">
        <w:rPr>
          <w:rFonts w:ascii="Times New Roman" w:eastAsia="Calibri Light" w:hAnsi="Times New Roman" w:cs="Times New Roman"/>
          <w:sz w:val="24"/>
          <w:szCs w:val="24"/>
        </w:rPr>
        <w:t xml:space="preserve"> као и могућности </w:t>
      </w:r>
      <w:r w:rsidR="00052C46" w:rsidRPr="001B45E0">
        <w:rPr>
          <w:rFonts w:ascii="Times New Roman" w:eastAsia="Calibri Light" w:hAnsi="Times New Roman" w:cs="Times New Roman"/>
          <w:sz w:val="24"/>
          <w:szCs w:val="24"/>
        </w:rPr>
        <w:t>за започињање сопственог</w:t>
      </w:r>
      <w:r w:rsidRPr="001B45E0">
        <w:rPr>
          <w:rFonts w:ascii="Times New Roman" w:eastAsia="Calibri Light" w:hAnsi="Times New Roman" w:cs="Times New Roman"/>
          <w:sz w:val="24"/>
          <w:szCs w:val="24"/>
        </w:rPr>
        <w:t xml:space="preserve"> пос</w:t>
      </w:r>
      <w:r w:rsidR="00052C46" w:rsidRPr="001B45E0">
        <w:rPr>
          <w:rFonts w:ascii="Times New Roman" w:eastAsia="Calibri Light" w:hAnsi="Times New Roman" w:cs="Times New Roman"/>
          <w:sz w:val="24"/>
          <w:szCs w:val="24"/>
        </w:rPr>
        <w:t>л</w:t>
      </w:r>
      <w:r w:rsidRPr="001B45E0">
        <w:rPr>
          <w:rFonts w:ascii="Times New Roman" w:eastAsia="Calibri Light" w:hAnsi="Times New Roman" w:cs="Times New Roman"/>
          <w:sz w:val="24"/>
          <w:szCs w:val="24"/>
        </w:rPr>
        <w:t>а.</w:t>
      </w:r>
      <w:r w:rsidR="00BC6D31">
        <w:rPr>
          <w:rFonts w:ascii="Times New Roman" w:eastAsia="Calibri Light" w:hAnsi="Times New Roman" w:cs="Times New Roman"/>
          <w:sz w:val="24"/>
          <w:szCs w:val="24"/>
          <w:lang w:val="sr-Cyrl-RS"/>
        </w:rPr>
        <w:t xml:space="preserve"> </w:t>
      </w:r>
      <w:r w:rsidRPr="001B45E0">
        <w:rPr>
          <w:rFonts w:ascii="Times New Roman" w:eastAsia="Calibri Light" w:hAnsi="Times New Roman" w:cs="Times New Roman"/>
          <w:sz w:val="24"/>
          <w:szCs w:val="24"/>
        </w:rPr>
        <w:t>Људи који су овладали напреднијим дигиталним вештинама могу да искористе и много шири распон прилика које се стварају сталним напредовањем дигиталних технологија и уређаја.</w:t>
      </w:r>
      <w:r w:rsidR="001A1E3B">
        <w:rPr>
          <w:rFonts w:ascii="Times New Roman" w:eastAsia="Calibri Light" w:hAnsi="Times New Roman" w:cs="Times New Roman"/>
          <w:sz w:val="24"/>
          <w:szCs w:val="24"/>
          <w:lang w:val="sr-Cyrl-RS"/>
        </w:rPr>
        <w:t xml:space="preserve"> </w:t>
      </w:r>
      <w:r w:rsidRPr="001B45E0">
        <w:rPr>
          <w:rFonts w:ascii="Times New Roman" w:eastAsia="Calibri Light" w:hAnsi="Times New Roman" w:cs="Times New Roman"/>
          <w:sz w:val="24"/>
          <w:szCs w:val="24"/>
        </w:rPr>
        <w:t xml:space="preserve">Дигиталне вештине су посебно важне када се има у виду променљива природа радног окружења, укључујући и нагли пораст </w:t>
      </w:r>
      <w:r w:rsidR="00704E21" w:rsidRPr="001B45E0">
        <w:rPr>
          <w:rFonts w:ascii="Times New Roman" w:eastAsia="Calibri Light" w:hAnsi="Times New Roman" w:cs="Times New Roman"/>
          <w:sz w:val="24"/>
          <w:szCs w:val="24"/>
        </w:rPr>
        <w:t>броја</w:t>
      </w:r>
      <w:r w:rsidRPr="001B45E0">
        <w:rPr>
          <w:rFonts w:ascii="Times New Roman" w:eastAsia="Calibri Light" w:hAnsi="Times New Roman" w:cs="Times New Roman"/>
          <w:sz w:val="24"/>
          <w:szCs w:val="24"/>
        </w:rPr>
        <w:t xml:space="preserve"> људи који раде у неформалним облицима рада</w:t>
      </w:r>
      <w:r w:rsidR="00704E21" w:rsidRPr="001B45E0">
        <w:rPr>
          <w:rFonts w:ascii="Times New Roman" w:eastAsia="Calibri Light" w:hAnsi="Times New Roman" w:cs="Times New Roman"/>
          <w:sz w:val="24"/>
          <w:szCs w:val="24"/>
        </w:rPr>
        <w:t xml:space="preserve"> у овој области</w:t>
      </w:r>
      <w:r w:rsidR="00BC6D31">
        <w:rPr>
          <w:rFonts w:ascii="Times New Roman" w:eastAsia="Calibri Light" w:hAnsi="Times New Roman" w:cs="Times New Roman"/>
          <w:sz w:val="24"/>
          <w:szCs w:val="24"/>
          <w:lang w:val="sr-Cyrl-RS"/>
        </w:rPr>
        <w:t xml:space="preserve">, </w:t>
      </w:r>
      <w:r w:rsidRPr="001B45E0">
        <w:rPr>
          <w:rFonts w:ascii="Times New Roman" w:eastAsia="Calibri Light" w:hAnsi="Times New Roman" w:cs="Times New Roman"/>
          <w:sz w:val="24"/>
          <w:szCs w:val="24"/>
        </w:rPr>
        <w:t>као и шире структуралне промене које ће у великој мери утицати на обликовање послова у будућности.</w:t>
      </w:r>
      <w:r w:rsidR="00704E21" w:rsidRPr="001B45E0">
        <w:rPr>
          <w:rFonts w:ascii="Times New Roman" w:eastAsia="Calibri Light" w:hAnsi="Times New Roman" w:cs="Times New Roman"/>
          <w:sz w:val="24"/>
          <w:szCs w:val="24"/>
        </w:rPr>
        <w:t xml:space="preserve"> Вештине с</w:t>
      </w:r>
      <w:r w:rsidRPr="001B45E0">
        <w:rPr>
          <w:rFonts w:ascii="Times New Roman" w:eastAsia="Calibri Light" w:hAnsi="Times New Roman" w:cs="Times New Roman"/>
          <w:sz w:val="24"/>
          <w:szCs w:val="24"/>
        </w:rPr>
        <w:t>редње</w:t>
      </w:r>
      <w:r w:rsidR="00704E21" w:rsidRPr="001B45E0">
        <w:rPr>
          <w:rFonts w:ascii="Times New Roman" w:eastAsia="Calibri Light" w:hAnsi="Times New Roman" w:cs="Times New Roman"/>
          <w:sz w:val="24"/>
          <w:szCs w:val="24"/>
        </w:rPr>
        <w:t>г нивоа</w:t>
      </w:r>
      <w:r w:rsidRPr="001B45E0">
        <w:rPr>
          <w:rFonts w:ascii="Times New Roman" w:eastAsia="Calibri Light" w:hAnsi="Times New Roman" w:cs="Times New Roman"/>
          <w:sz w:val="24"/>
          <w:szCs w:val="24"/>
        </w:rPr>
        <w:t xml:space="preserve"> омогућавају коришћење дигиталних технологија на смисленије и корисније начине, укључујући способност да </w:t>
      </w:r>
      <w:r w:rsidR="001A1E3B">
        <w:rPr>
          <w:rFonts w:ascii="Times New Roman" w:eastAsia="Calibri Light" w:hAnsi="Times New Roman" w:cs="Times New Roman"/>
          <w:sz w:val="24"/>
          <w:szCs w:val="24"/>
          <w:lang w:val="sr-Cyrl-RS"/>
        </w:rPr>
        <w:t xml:space="preserve">се </w:t>
      </w:r>
      <w:r w:rsidRPr="001B45E0">
        <w:rPr>
          <w:rFonts w:ascii="Times New Roman" w:eastAsia="Calibri Light" w:hAnsi="Times New Roman" w:cs="Times New Roman"/>
          <w:sz w:val="24"/>
          <w:szCs w:val="24"/>
        </w:rPr>
        <w:t>критички процењује технологиј</w:t>
      </w:r>
      <w:r w:rsidR="00704E21" w:rsidRPr="001B45E0">
        <w:rPr>
          <w:rFonts w:ascii="Times New Roman" w:eastAsia="Calibri Light" w:hAnsi="Times New Roman" w:cs="Times New Roman"/>
          <w:sz w:val="24"/>
          <w:szCs w:val="24"/>
        </w:rPr>
        <w:t>а</w:t>
      </w:r>
      <w:r w:rsidRPr="001B45E0">
        <w:rPr>
          <w:rFonts w:ascii="Times New Roman" w:eastAsia="Calibri Light" w:hAnsi="Times New Roman" w:cs="Times New Roman"/>
          <w:sz w:val="24"/>
          <w:szCs w:val="24"/>
        </w:rPr>
        <w:t xml:space="preserve"> или креира</w:t>
      </w:r>
      <w:r w:rsidR="00704E21" w:rsidRPr="001B45E0">
        <w:rPr>
          <w:rFonts w:ascii="Times New Roman" w:eastAsia="Calibri Light" w:hAnsi="Times New Roman" w:cs="Times New Roman"/>
          <w:sz w:val="24"/>
          <w:szCs w:val="24"/>
        </w:rPr>
        <w:t>ју</w:t>
      </w:r>
      <w:r w:rsidRPr="001B45E0">
        <w:rPr>
          <w:rFonts w:ascii="Times New Roman" w:eastAsia="Calibri Light" w:hAnsi="Times New Roman" w:cs="Times New Roman"/>
          <w:sz w:val="24"/>
          <w:szCs w:val="24"/>
        </w:rPr>
        <w:t xml:space="preserve"> садржај</w:t>
      </w:r>
      <w:r w:rsidR="00704E21" w:rsidRPr="001B45E0">
        <w:rPr>
          <w:rFonts w:ascii="Times New Roman" w:eastAsia="Calibri Light" w:hAnsi="Times New Roman" w:cs="Times New Roman"/>
          <w:sz w:val="24"/>
          <w:szCs w:val="24"/>
        </w:rPr>
        <w:t>и</w:t>
      </w:r>
      <w:r w:rsidRPr="001B45E0">
        <w:rPr>
          <w:rFonts w:ascii="Times New Roman" w:eastAsia="Calibri Light" w:hAnsi="Times New Roman" w:cs="Times New Roman"/>
          <w:sz w:val="24"/>
          <w:szCs w:val="24"/>
        </w:rPr>
        <w:t>.</w:t>
      </w:r>
      <w:r w:rsidR="001A1E3B">
        <w:rPr>
          <w:rFonts w:ascii="Times New Roman" w:eastAsia="Calibri Light" w:hAnsi="Times New Roman" w:cs="Times New Roman"/>
          <w:sz w:val="24"/>
          <w:szCs w:val="24"/>
          <w:lang w:val="sr-Cyrl-RS"/>
        </w:rPr>
        <w:t xml:space="preserve"> </w:t>
      </w:r>
      <w:r w:rsidR="00704E21" w:rsidRPr="001B45E0">
        <w:rPr>
          <w:rFonts w:ascii="Times New Roman" w:eastAsia="Calibri Light" w:hAnsi="Times New Roman" w:cs="Times New Roman"/>
          <w:sz w:val="24"/>
          <w:szCs w:val="24"/>
        </w:rPr>
        <w:t>Такве вештине појединца</w:t>
      </w:r>
      <w:r w:rsidRPr="001B45E0">
        <w:rPr>
          <w:rFonts w:ascii="Times New Roman" w:eastAsia="Calibri Light" w:hAnsi="Times New Roman" w:cs="Times New Roman"/>
          <w:sz w:val="24"/>
          <w:szCs w:val="24"/>
        </w:rPr>
        <w:t xml:space="preserve"> чине спремним за посао јер обухватају знања и вештине које су потребне за обављање пословних радњи као што су припрема за штампу, дигитални графички дизајн, дигитални маркетинг. О</w:t>
      </w:r>
      <w:r w:rsidR="00704E21" w:rsidRPr="001B45E0">
        <w:rPr>
          <w:rFonts w:ascii="Times New Roman" w:eastAsia="Calibri Light" w:hAnsi="Times New Roman" w:cs="Times New Roman"/>
          <w:sz w:val="24"/>
          <w:szCs w:val="24"/>
        </w:rPr>
        <w:t>владавање овим вештинама подразумева спремност</w:t>
      </w:r>
      <w:r w:rsidRPr="001B45E0">
        <w:rPr>
          <w:rFonts w:ascii="Times New Roman" w:eastAsia="Calibri Light" w:hAnsi="Times New Roman" w:cs="Times New Roman"/>
          <w:sz w:val="24"/>
          <w:szCs w:val="24"/>
        </w:rPr>
        <w:t xml:space="preserve"> за обављање широког распона дигиталних задатака.</w:t>
      </w:r>
      <w:r w:rsidR="001A1E3B">
        <w:rPr>
          <w:rFonts w:ascii="Times New Roman" w:eastAsia="Calibri Light" w:hAnsi="Times New Roman" w:cs="Times New Roman"/>
          <w:sz w:val="24"/>
          <w:szCs w:val="24"/>
          <w:lang w:val="sr-Cyrl-RS"/>
        </w:rPr>
        <w:t xml:space="preserve"> </w:t>
      </w:r>
      <w:r w:rsidRPr="001B45E0">
        <w:rPr>
          <w:rFonts w:ascii="Times New Roman" w:eastAsia="Calibri Light" w:hAnsi="Times New Roman" w:cs="Times New Roman"/>
          <w:sz w:val="24"/>
          <w:szCs w:val="24"/>
        </w:rPr>
        <w:t xml:space="preserve">Међутим, </w:t>
      </w:r>
      <w:r w:rsidR="003B45F3" w:rsidRPr="001B45E0">
        <w:rPr>
          <w:rFonts w:ascii="Times New Roman" w:eastAsia="Calibri Light" w:hAnsi="Times New Roman" w:cs="Times New Roman"/>
          <w:sz w:val="24"/>
          <w:szCs w:val="24"/>
        </w:rPr>
        <w:t>савладавањем ових вештина, не постижу се трајни резултати</w:t>
      </w:r>
      <w:r w:rsidRPr="001B45E0">
        <w:rPr>
          <w:rFonts w:ascii="Times New Roman" w:eastAsia="Calibri Light" w:hAnsi="Times New Roman" w:cs="Times New Roman"/>
          <w:sz w:val="24"/>
          <w:szCs w:val="24"/>
        </w:rPr>
        <w:t>.</w:t>
      </w:r>
      <w:r w:rsidR="001A1E3B">
        <w:rPr>
          <w:rFonts w:ascii="Times New Roman" w:eastAsia="Calibri Light" w:hAnsi="Times New Roman" w:cs="Times New Roman"/>
          <w:sz w:val="24"/>
          <w:szCs w:val="24"/>
          <w:lang w:val="sr-Cyrl-RS"/>
        </w:rPr>
        <w:t xml:space="preserve"> </w:t>
      </w:r>
      <w:r w:rsidRPr="001B45E0">
        <w:rPr>
          <w:rFonts w:ascii="Times New Roman" w:eastAsia="Calibri Light" w:hAnsi="Times New Roman" w:cs="Times New Roman"/>
          <w:sz w:val="24"/>
          <w:szCs w:val="24"/>
        </w:rPr>
        <w:t>Напротив, једна од специфичних карактеристика вештина на средњем нивоу је да се стално шире како би одржале корак са технолошким променама.</w:t>
      </w:r>
      <w:r w:rsidR="001A1E3B">
        <w:rPr>
          <w:rFonts w:ascii="Times New Roman" w:eastAsia="Calibri Light" w:hAnsi="Times New Roman" w:cs="Times New Roman"/>
          <w:sz w:val="24"/>
          <w:szCs w:val="24"/>
          <w:lang w:val="sr-Cyrl-RS"/>
        </w:rPr>
        <w:t xml:space="preserve"> </w:t>
      </w:r>
      <w:r w:rsidRPr="001B45E0">
        <w:rPr>
          <w:rFonts w:ascii="Times New Roman" w:eastAsia="Calibri Light" w:hAnsi="Times New Roman" w:cs="Times New Roman"/>
          <w:sz w:val="24"/>
          <w:szCs w:val="24"/>
        </w:rPr>
        <w:t>На пример, податковне вештине морају стално да јачају јер се у сфери података одиграва права револуција која ствара потребу за вештинама неопходним за продукцију, анализирање, тумачење и визуелизацију великих количина података.</w:t>
      </w:r>
      <w:r w:rsidR="003B45F3" w:rsidRPr="001B45E0">
        <w:rPr>
          <w:rFonts w:ascii="Times New Roman" w:eastAsia="Calibri Light" w:hAnsi="Times New Roman" w:cs="Times New Roman"/>
          <w:sz w:val="24"/>
          <w:szCs w:val="24"/>
        </w:rPr>
        <w:t xml:space="preserve"> Због тога је, нарочито када се посматра тржиште рада, одређене вештине потребно не  само поседовати, него их и стално унапређивати, како би се могле пратити нове технологије и развој области.</w:t>
      </w:r>
    </w:p>
    <w:p w14:paraId="03AB9D3D" w14:textId="77777777" w:rsidR="00ED5067" w:rsidRPr="001B45E0" w:rsidRDefault="00ED5067" w:rsidP="0035362E">
      <w:pPr>
        <w:spacing w:after="0" w:line="276" w:lineRule="auto"/>
        <w:ind w:firstLine="720"/>
        <w:jc w:val="both"/>
        <w:rPr>
          <w:rFonts w:ascii="Times New Roman" w:eastAsia="Calibri Light" w:hAnsi="Times New Roman" w:cs="Times New Roman"/>
          <w:sz w:val="24"/>
          <w:szCs w:val="24"/>
        </w:rPr>
      </w:pPr>
    </w:p>
    <w:p w14:paraId="3425172D" w14:textId="206B9C86" w:rsidR="003B45F3" w:rsidRPr="00950CC0" w:rsidRDefault="004163D6">
      <w:pPr>
        <w:spacing w:after="0" w:line="276" w:lineRule="auto"/>
        <w:ind w:firstLine="720"/>
        <w:jc w:val="both"/>
        <w:rPr>
          <w:rFonts w:ascii="Times New Roman" w:hAnsi="Times New Roman" w:cs="Times New Roman"/>
          <w:strike/>
          <w:sz w:val="24"/>
          <w:szCs w:val="24"/>
        </w:rPr>
      </w:pPr>
      <w:r>
        <w:rPr>
          <w:rFonts w:ascii="Times New Roman" w:eastAsia="Calibri Light" w:hAnsi="Times New Roman" w:cs="Times New Roman"/>
          <w:sz w:val="24"/>
          <w:szCs w:val="24"/>
        </w:rPr>
        <w:t xml:space="preserve">Имајући у виду </w:t>
      </w:r>
      <w:r w:rsidR="003B45F3" w:rsidRPr="001B45E0">
        <w:rPr>
          <w:rFonts w:ascii="Times New Roman" w:eastAsia="Calibri Light" w:hAnsi="Times New Roman" w:cs="Times New Roman"/>
          <w:sz w:val="24"/>
          <w:szCs w:val="24"/>
        </w:rPr>
        <w:t>наведено, овај циљ подразумева више аспеката, а мере за постизање посебног циља 3.</w:t>
      </w:r>
      <w:r w:rsidR="002249B2">
        <w:rPr>
          <w:rFonts w:ascii="Times New Roman" w:eastAsia="Calibri Light" w:hAnsi="Times New Roman" w:cs="Times New Roman"/>
          <w:sz w:val="24"/>
          <w:szCs w:val="24"/>
          <w:lang w:val="sr-Cyrl-RS"/>
        </w:rPr>
        <w:t xml:space="preserve"> </w:t>
      </w:r>
      <w:r w:rsidR="003B45F3" w:rsidRPr="001B45E0">
        <w:rPr>
          <w:rFonts w:ascii="Times New Roman" w:eastAsia="Calibri Light" w:hAnsi="Times New Roman" w:cs="Times New Roman"/>
          <w:sz w:val="24"/>
          <w:szCs w:val="24"/>
        </w:rPr>
        <w:t>предузимају се са циљем п</w:t>
      </w:r>
      <w:r w:rsidR="00BA4A6E" w:rsidRPr="001B45E0">
        <w:rPr>
          <w:rFonts w:ascii="Times New Roman" w:eastAsia="Calibri Light" w:hAnsi="Times New Roman" w:cs="Times New Roman"/>
          <w:sz w:val="24"/>
          <w:szCs w:val="24"/>
        </w:rPr>
        <w:t>одизања дигиталних вештина кроз</w:t>
      </w:r>
      <w:r w:rsidR="003B45F3" w:rsidRPr="001B45E0">
        <w:rPr>
          <w:rFonts w:ascii="Times New Roman" w:eastAsia="Calibri Light" w:hAnsi="Times New Roman" w:cs="Times New Roman"/>
          <w:sz w:val="24"/>
          <w:szCs w:val="24"/>
        </w:rPr>
        <w:t>:</w:t>
      </w:r>
    </w:p>
    <w:p w14:paraId="1E64B463" w14:textId="5BFED7B5" w:rsidR="009F61B4" w:rsidRPr="00950CC0" w:rsidRDefault="009F61B4" w:rsidP="00F22256">
      <w:pPr>
        <w:pStyle w:val="Heading3"/>
        <w:ind w:left="709"/>
        <w:jc w:val="both"/>
        <w:rPr>
          <w:rFonts w:ascii="Times New Roman" w:eastAsia="Calibri Light" w:hAnsi="Times New Roman" w:cs="Times New Roman"/>
          <w:b w:val="0"/>
          <w:color w:val="auto"/>
          <w:sz w:val="24"/>
          <w:szCs w:val="24"/>
          <w:lang w:val="sr-Cyrl-RS"/>
        </w:rPr>
      </w:pPr>
      <w:r w:rsidRPr="00950CC0">
        <w:rPr>
          <w:rFonts w:ascii="Times New Roman" w:eastAsia="Calibri Light" w:hAnsi="Times New Roman" w:cs="Times New Roman"/>
          <w:b w:val="0"/>
          <w:color w:val="auto"/>
          <w:sz w:val="24"/>
          <w:szCs w:val="24"/>
          <w:lang w:val="sr-Cyrl-RS"/>
        </w:rPr>
        <w:t xml:space="preserve">3.1 </w:t>
      </w:r>
      <w:r w:rsidR="00FF0C4E">
        <w:rPr>
          <w:rFonts w:ascii="Times New Roman" w:eastAsia="Calibri Light" w:hAnsi="Times New Roman" w:cs="Times New Roman"/>
          <w:b w:val="0"/>
          <w:color w:val="auto"/>
          <w:sz w:val="24"/>
          <w:szCs w:val="24"/>
          <w:lang w:val="sr-Cyrl-RS"/>
        </w:rPr>
        <w:t>Задовољавање</w:t>
      </w:r>
      <w:r w:rsidR="00FF0C4E" w:rsidRPr="00950CC0">
        <w:rPr>
          <w:rFonts w:ascii="Times New Roman" w:eastAsia="Calibri Light" w:hAnsi="Times New Roman" w:cs="Times New Roman"/>
          <w:b w:val="0"/>
          <w:color w:val="auto"/>
          <w:sz w:val="24"/>
          <w:szCs w:val="24"/>
          <w:lang w:val="sr-Cyrl-RS"/>
        </w:rPr>
        <w:t xml:space="preserve"> </w:t>
      </w:r>
      <w:r w:rsidRPr="00950CC0">
        <w:rPr>
          <w:rFonts w:ascii="Times New Roman" w:eastAsia="Calibri Light" w:hAnsi="Times New Roman" w:cs="Times New Roman"/>
          <w:b w:val="0"/>
          <w:color w:val="auto"/>
          <w:sz w:val="24"/>
          <w:szCs w:val="24"/>
          <w:lang w:val="sr-Cyrl-RS"/>
        </w:rPr>
        <w:t>потреба тржишта рада за дигиталним вештинама на свим нивоима и промоција могућности у ИКТ сектору;</w:t>
      </w:r>
    </w:p>
    <w:p w14:paraId="634985FC" w14:textId="18719CE5" w:rsidR="009F61B4" w:rsidRPr="00777065" w:rsidRDefault="009F61B4" w:rsidP="009F61B4">
      <w:pPr>
        <w:spacing w:after="0" w:line="276" w:lineRule="auto"/>
        <w:ind w:firstLine="720"/>
        <w:jc w:val="both"/>
        <w:rPr>
          <w:rFonts w:ascii="Times New Roman" w:eastAsia="Calibri Light" w:hAnsi="Times New Roman" w:cs="Times New Roman"/>
          <w:sz w:val="24"/>
          <w:szCs w:val="24"/>
        </w:rPr>
      </w:pPr>
      <w:r w:rsidRPr="00777065">
        <w:rPr>
          <w:rFonts w:ascii="Times New Roman" w:eastAsia="Calibri Light" w:hAnsi="Times New Roman" w:cs="Times New Roman"/>
          <w:sz w:val="24"/>
          <w:szCs w:val="24"/>
        </w:rPr>
        <w:t>3.</w:t>
      </w:r>
      <w:r w:rsidR="00362B49">
        <w:rPr>
          <w:rFonts w:ascii="Times New Roman" w:eastAsia="Calibri Light" w:hAnsi="Times New Roman" w:cs="Times New Roman"/>
          <w:sz w:val="24"/>
          <w:szCs w:val="24"/>
          <w:lang w:val="sr-Cyrl-RS"/>
        </w:rPr>
        <w:t>2</w:t>
      </w:r>
      <w:r w:rsidRPr="00777065">
        <w:rPr>
          <w:rFonts w:ascii="Times New Roman" w:eastAsia="Calibri Light" w:hAnsi="Times New Roman" w:cs="Times New Roman"/>
          <w:sz w:val="24"/>
          <w:szCs w:val="24"/>
        </w:rPr>
        <w:t xml:space="preserve"> </w:t>
      </w:r>
      <w:r w:rsidRPr="00950CC0">
        <w:rPr>
          <w:rFonts w:ascii="Times New Roman" w:eastAsia="Calibri Light" w:hAnsi="Times New Roman" w:cs="Times New Roman"/>
          <w:sz w:val="24"/>
          <w:szCs w:val="24"/>
        </w:rPr>
        <w:t>Креирање и спровођење мера активне политике запошљавања у односу на ефекте у области ИКТ;</w:t>
      </w:r>
    </w:p>
    <w:p w14:paraId="14669BF6" w14:textId="537986C3" w:rsidR="009F61B4" w:rsidRPr="00777065" w:rsidRDefault="009F61B4" w:rsidP="009F61B4">
      <w:pPr>
        <w:spacing w:after="0" w:line="276" w:lineRule="auto"/>
        <w:ind w:firstLine="720"/>
        <w:jc w:val="both"/>
        <w:rPr>
          <w:rFonts w:ascii="Times New Roman" w:eastAsia="Calibri" w:hAnsi="Times New Roman" w:cs="Times New Roman"/>
          <w:sz w:val="24"/>
          <w:szCs w:val="24"/>
        </w:rPr>
      </w:pPr>
      <w:r w:rsidRPr="00777065">
        <w:rPr>
          <w:rFonts w:ascii="Times New Roman" w:eastAsia="Calibri Light" w:hAnsi="Times New Roman" w:cs="Times New Roman"/>
          <w:sz w:val="24"/>
          <w:szCs w:val="24"/>
        </w:rPr>
        <w:t xml:space="preserve">3.3 </w:t>
      </w:r>
      <w:r w:rsidRPr="00950CC0">
        <w:rPr>
          <w:rFonts w:ascii="Times New Roman" w:eastAsia="Calibri" w:hAnsi="Times New Roman" w:cs="Times New Roman"/>
          <w:sz w:val="24"/>
          <w:szCs w:val="24"/>
        </w:rPr>
        <w:t>Унапређење сарадње између релевантних институција</w:t>
      </w:r>
      <w:r w:rsidRPr="00777065">
        <w:rPr>
          <w:rFonts w:ascii="Times New Roman" w:eastAsia="Calibri" w:hAnsi="Times New Roman" w:cs="Times New Roman"/>
          <w:sz w:val="24"/>
          <w:szCs w:val="24"/>
        </w:rPr>
        <w:t>;</w:t>
      </w:r>
    </w:p>
    <w:p w14:paraId="54ABE8DA" w14:textId="1D45909D" w:rsidR="009F61B4" w:rsidRDefault="009F61B4" w:rsidP="00950CC0">
      <w:pPr>
        <w:spacing w:after="0" w:line="276" w:lineRule="auto"/>
        <w:ind w:firstLine="720"/>
        <w:jc w:val="both"/>
        <w:rPr>
          <w:lang w:val="sr-Cyrl-RS"/>
        </w:rPr>
      </w:pPr>
      <w:r w:rsidRPr="00777065">
        <w:rPr>
          <w:rFonts w:ascii="Times New Roman" w:eastAsia="Calibri Light" w:hAnsi="Times New Roman" w:cs="Times New Roman"/>
          <w:sz w:val="24"/>
          <w:szCs w:val="24"/>
        </w:rPr>
        <w:t xml:space="preserve">3.4 </w:t>
      </w:r>
      <w:r w:rsidRPr="00950CC0">
        <w:rPr>
          <w:rFonts w:ascii="Times New Roman" w:eastAsia="Calibri Light" w:hAnsi="Times New Roman" w:cs="Times New Roman"/>
          <w:sz w:val="24"/>
          <w:szCs w:val="24"/>
        </w:rPr>
        <w:t>Р</w:t>
      </w:r>
      <w:r w:rsidR="009351CD">
        <w:rPr>
          <w:rFonts w:ascii="Times New Roman" w:eastAsia="Calibri Light" w:hAnsi="Times New Roman" w:cs="Times New Roman"/>
          <w:sz w:val="24"/>
          <w:szCs w:val="24"/>
        </w:rPr>
        <w:t>азвој дигиталних вештина запослених</w:t>
      </w:r>
      <w:r w:rsidRPr="00950CC0">
        <w:rPr>
          <w:rFonts w:ascii="Times New Roman" w:eastAsia="Calibri Light" w:hAnsi="Times New Roman" w:cs="Times New Roman"/>
          <w:sz w:val="24"/>
          <w:szCs w:val="24"/>
        </w:rPr>
        <w:t xml:space="preserve">, </w:t>
      </w:r>
      <w:r w:rsidRPr="00950CC0">
        <w:rPr>
          <w:rFonts w:ascii="Times New Roman" w:eastAsia="Calibri" w:hAnsi="Times New Roman" w:cs="Times New Roman"/>
          <w:sz w:val="24"/>
          <w:szCs w:val="24"/>
        </w:rPr>
        <w:t>са фокусом на дигиталне вештине које су повезане са специфичностима радног места</w:t>
      </w:r>
      <w:r w:rsidRPr="00777065">
        <w:rPr>
          <w:rFonts w:ascii="Times New Roman" w:eastAsia="Calibri" w:hAnsi="Times New Roman" w:cs="Times New Roman"/>
          <w:sz w:val="24"/>
          <w:szCs w:val="24"/>
        </w:rPr>
        <w:t>.</w:t>
      </w:r>
    </w:p>
    <w:p w14:paraId="0DF6F4D7" w14:textId="32CB41F9" w:rsidR="003B45F3" w:rsidRPr="000C1E5A" w:rsidRDefault="007201F5" w:rsidP="0035362E">
      <w:pPr>
        <w:pStyle w:val="Heading3"/>
        <w:spacing w:line="276" w:lineRule="auto"/>
        <w:jc w:val="both"/>
        <w:rPr>
          <w:rFonts w:ascii="Times New Roman" w:eastAsia="Calibri Light" w:hAnsi="Times New Roman" w:cs="Times New Roman"/>
          <w:b w:val="0"/>
          <w:i/>
          <w:color w:val="auto"/>
          <w:sz w:val="24"/>
          <w:szCs w:val="24"/>
        </w:rPr>
      </w:pPr>
      <w:r w:rsidRPr="000C1E5A">
        <w:rPr>
          <w:rFonts w:ascii="Times New Roman" w:eastAsia="Calibri Light" w:hAnsi="Times New Roman" w:cs="Times New Roman"/>
          <w:b w:val="0"/>
          <w:i/>
          <w:color w:val="auto"/>
          <w:sz w:val="24"/>
          <w:szCs w:val="24"/>
        </w:rPr>
        <w:lastRenderedPageBreak/>
        <w:t>3</w:t>
      </w:r>
      <w:r w:rsidRPr="00777065">
        <w:rPr>
          <w:rFonts w:ascii="Times New Roman" w:eastAsia="Calibri Light" w:hAnsi="Times New Roman" w:cs="Times New Roman"/>
          <w:b w:val="0"/>
          <w:i/>
          <w:color w:val="auto"/>
          <w:sz w:val="24"/>
          <w:szCs w:val="24"/>
        </w:rPr>
        <w:t>.</w:t>
      </w:r>
      <w:r w:rsidRPr="00FF0C4E">
        <w:rPr>
          <w:rFonts w:ascii="Times New Roman" w:eastAsia="Calibri Light" w:hAnsi="Times New Roman" w:cs="Times New Roman"/>
          <w:b w:val="0"/>
          <w:i/>
          <w:color w:val="auto"/>
          <w:sz w:val="24"/>
          <w:szCs w:val="24"/>
        </w:rPr>
        <w:t>1</w:t>
      </w:r>
      <w:r w:rsidR="00FF0C4E" w:rsidRPr="00FF0C4E">
        <w:rPr>
          <w:rFonts w:ascii="Times New Roman" w:eastAsia="Calibri Light" w:hAnsi="Times New Roman" w:cs="Times New Roman"/>
          <w:b w:val="0"/>
          <w:i/>
          <w:color w:val="auto"/>
          <w:sz w:val="24"/>
          <w:szCs w:val="24"/>
          <w:lang w:val="sr-Cyrl-RS"/>
        </w:rPr>
        <w:t xml:space="preserve"> </w:t>
      </w:r>
      <w:r w:rsidR="00FF0C4E" w:rsidRPr="00AF16A9">
        <w:rPr>
          <w:rFonts w:ascii="Times New Roman" w:eastAsia="Calibri Light" w:hAnsi="Times New Roman" w:cs="Times New Roman"/>
          <w:b w:val="0"/>
          <w:i/>
          <w:color w:val="auto"/>
          <w:sz w:val="24"/>
          <w:szCs w:val="24"/>
          <w:lang w:val="sr-Cyrl-RS"/>
        </w:rPr>
        <w:t>Задовољавање</w:t>
      </w:r>
      <w:r w:rsidR="009F61B4" w:rsidRPr="00950CC0">
        <w:rPr>
          <w:rFonts w:ascii="Times New Roman" w:hAnsi="Times New Roman" w:cs="Times New Roman"/>
          <w:b w:val="0"/>
          <w:i/>
          <w:color w:val="auto"/>
          <w:sz w:val="24"/>
          <w:szCs w:val="24"/>
          <w:lang w:val="sr-Cyrl-RS"/>
        </w:rPr>
        <w:t xml:space="preserve"> потреба тржишта рада за дигиталним вештинама на свим нивоима и промоција могућности у ИКТ сектору</w:t>
      </w:r>
    </w:p>
    <w:p w14:paraId="561B8743" w14:textId="77777777" w:rsidR="00956768" w:rsidRPr="000C1E5A" w:rsidRDefault="00956768" w:rsidP="0035362E">
      <w:pPr>
        <w:spacing w:after="0" w:line="276" w:lineRule="auto"/>
        <w:jc w:val="both"/>
        <w:rPr>
          <w:rFonts w:ascii="Times New Roman" w:hAnsi="Times New Roman" w:cs="Times New Roman"/>
          <w:sz w:val="24"/>
          <w:szCs w:val="24"/>
        </w:rPr>
      </w:pPr>
    </w:p>
    <w:p w14:paraId="79210727" w14:textId="77777777" w:rsidR="006866EE" w:rsidRDefault="00F64B97" w:rsidP="0035362E">
      <w:pPr>
        <w:spacing w:after="0" w:line="276" w:lineRule="auto"/>
        <w:ind w:firstLine="559"/>
        <w:jc w:val="both"/>
        <w:rPr>
          <w:rFonts w:ascii="Times New Roman" w:hAnsi="Times New Roman" w:cs="Times New Roman"/>
          <w:sz w:val="24"/>
          <w:szCs w:val="24"/>
        </w:rPr>
      </w:pPr>
      <w:r w:rsidRPr="006866EE">
        <w:rPr>
          <w:rFonts w:ascii="Times New Roman" w:hAnsi="Times New Roman" w:cs="Times New Roman"/>
          <w:sz w:val="24"/>
          <w:szCs w:val="24"/>
        </w:rPr>
        <w:t>Национална служба за запошљавање пружа услуге које се</w:t>
      </w:r>
      <w:r w:rsidR="001C7964">
        <w:rPr>
          <w:rFonts w:ascii="Times New Roman" w:hAnsi="Times New Roman" w:cs="Times New Roman"/>
          <w:sz w:val="24"/>
          <w:szCs w:val="24"/>
        </w:rPr>
        <w:t>,</w:t>
      </w:r>
      <w:r w:rsidRPr="006866EE">
        <w:rPr>
          <w:rFonts w:ascii="Times New Roman" w:hAnsi="Times New Roman" w:cs="Times New Roman"/>
          <w:sz w:val="24"/>
          <w:szCs w:val="24"/>
        </w:rPr>
        <w:t xml:space="preserve"> између осталог</w:t>
      </w:r>
      <w:r w:rsidR="001C7964">
        <w:rPr>
          <w:rFonts w:ascii="Times New Roman" w:hAnsi="Times New Roman" w:cs="Times New Roman"/>
          <w:sz w:val="24"/>
          <w:szCs w:val="24"/>
        </w:rPr>
        <w:t>,</w:t>
      </w:r>
      <w:r w:rsidRPr="006866EE">
        <w:rPr>
          <w:rFonts w:ascii="Times New Roman" w:hAnsi="Times New Roman" w:cs="Times New Roman"/>
          <w:sz w:val="24"/>
          <w:szCs w:val="24"/>
        </w:rPr>
        <w:t xml:space="preserve"> односе на посредовање у запошљавању, саветовање о планирању каријере, субвенционисано запошљавање и подршку предузетништву, додатно образовање и обуку, остваривање подстицаја за кориснике новчане накнаде, подршку локалним самоуправама у реализацији програма или мера активне политике запошљавања, подстицање запошљавања особа са инвалидитетом и друге послове.</w:t>
      </w:r>
      <w:r w:rsidR="006866EE">
        <w:rPr>
          <w:rFonts w:ascii="Times New Roman" w:hAnsi="Times New Roman" w:cs="Times New Roman"/>
          <w:sz w:val="24"/>
          <w:szCs w:val="24"/>
        </w:rPr>
        <w:t xml:space="preserve"> Имајући у виду овакав делокруг надлежности, Национална служба за запошљавање јесте и може бити један од основних носилаца реализације не само мере развоја дигиталних вештина за незапослена лица, него и </w:t>
      </w:r>
      <w:r w:rsidR="001C7964">
        <w:rPr>
          <w:rFonts w:ascii="Times New Roman" w:hAnsi="Times New Roman" w:cs="Times New Roman"/>
          <w:sz w:val="24"/>
          <w:szCs w:val="24"/>
        </w:rPr>
        <w:t>других мера предвиђених</w:t>
      </w:r>
      <w:r w:rsidR="006866EE">
        <w:rPr>
          <w:rFonts w:ascii="Times New Roman" w:hAnsi="Times New Roman" w:cs="Times New Roman"/>
          <w:sz w:val="24"/>
          <w:szCs w:val="24"/>
        </w:rPr>
        <w:t xml:space="preserve"> посебн</w:t>
      </w:r>
      <w:r w:rsidR="001C7964">
        <w:rPr>
          <w:rFonts w:ascii="Times New Roman" w:hAnsi="Times New Roman" w:cs="Times New Roman"/>
          <w:sz w:val="24"/>
          <w:szCs w:val="24"/>
        </w:rPr>
        <w:t>им</w:t>
      </w:r>
      <w:r w:rsidR="006866EE">
        <w:rPr>
          <w:rFonts w:ascii="Times New Roman" w:hAnsi="Times New Roman" w:cs="Times New Roman"/>
          <w:sz w:val="24"/>
          <w:szCs w:val="24"/>
        </w:rPr>
        <w:t xml:space="preserve"> циљ</w:t>
      </w:r>
      <w:r w:rsidR="001C7964">
        <w:rPr>
          <w:rFonts w:ascii="Times New Roman" w:hAnsi="Times New Roman" w:cs="Times New Roman"/>
          <w:sz w:val="24"/>
          <w:szCs w:val="24"/>
        </w:rPr>
        <w:t>ем</w:t>
      </w:r>
      <w:r w:rsidR="006866EE">
        <w:rPr>
          <w:rFonts w:ascii="Times New Roman" w:hAnsi="Times New Roman" w:cs="Times New Roman"/>
          <w:sz w:val="24"/>
          <w:szCs w:val="24"/>
        </w:rPr>
        <w:t xml:space="preserve"> 3. али може и треба активно да учествује и у реализацији осталих посебних циљева, превасходно имајући у виду сарадњу коју остварује како са послодавцима и локалном самоуправом, тако и са образовним системом</w:t>
      </w:r>
      <w:r w:rsidR="001C7964">
        <w:rPr>
          <w:rFonts w:ascii="Times New Roman" w:hAnsi="Times New Roman" w:cs="Times New Roman"/>
          <w:sz w:val="24"/>
          <w:szCs w:val="24"/>
        </w:rPr>
        <w:t xml:space="preserve"> и другим субјектима.</w:t>
      </w:r>
    </w:p>
    <w:p w14:paraId="36CD3631" w14:textId="77777777" w:rsidR="00A32E57" w:rsidRDefault="00A32E57" w:rsidP="0035362E">
      <w:pPr>
        <w:spacing w:after="0" w:line="276" w:lineRule="auto"/>
        <w:ind w:firstLine="559"/>
        <w:jc w:val="both"/>
        <w:rPr>
          <w:rFonts w:ascii="Times New Roman" w:hAnsi="Times New Roman" w:cs="Times New Roman"/>
          <w:sz w:val="24"/>
          <w:szCs w:val="24"/>
        </w:rPr>
      </w:pPr>
    </w:p>
    <w:p w14:paraId="33B86BE9" w14:textId="2BFC744B" w:rsidR="00BC6D31" w:rsidRDefault="00A32E57" w:rsidP="0035362E">
      <w:pPr>
        <w:spacing w:after="0" w:line="276" w:lineRule="auto"/>
        <w:ind w:firstLine="559"/>
        <w:jc w:val="both"/>
        <w:rPr>
          <w:rFonts w:ascii="Times New Roman" w:hAnsi="Times New Roman" w:cs="Times New Roman"/>
          <w:sz w:val="24"/>
          <w:szCs w:val="24"/>
          <w:lang w:val="sr-Cyrl-RS"/>
        </w:rPr>
      </w:pPr>
      <w:r>
        <w:rPr>
          <w:rFonts w:ascii="Times New Roman" w:hAnsi="Times New Roman" w:cs="Times New Roman"/>
          <w:sz w:val="24"/>
          <w:szCs w:val="24"/>
        </w:rPr>
        <w:t xml:space="preserve">Имајући у виду </w:t>
      </w:r>
      <w:r w:rsidR="00FD30BB" w:rsidRPr="00474AE1">
        <w:rPr>
          <w:rFonts w:ascii="Times New Roman" w:hAnsi="Times New Roman" w:cs="Times New Roman"/>
          <w:sz w:val="24"/>
          <w:szCs w:val="24"/>
        </w:rPr>
        <w:t>законом утврђене надлежности и послове које Национална служба за запошљавање обавља</w:t>
      </w:r>
      <w:r w:rsidRPr="00474AE1">
        <w:rPr>
          <w:rFonts w:ascii="Times New Roman" w:hAnsi="Times New Roman" w:cs="Times New Roman"/>
          <w:sz w:val="24"/>
          <w:szCs w:val="24"/>
        </w:rPr>
        <w:t>,</w:t>
      </w:r>
      <w:r>
        <w:rPr>
          <w:rFonts w:ascii="Times New Roman" w:hAnsi="Times New Roman" w:cs="Times New Roman"/>
          <w:sz w:val="24"/>
          <w:szCs w:val="24"/>
        </w:rPr>
        <w:t xml:space="preserve"> али и сагледавајући постигнуте резултате, простор за деловање је при реализацији ове мере је прилично велики. Тако је примера ради, према Извештају о раду Националне службе за запошљавање за период јануар-децембар 2017. године</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програмом стицања практичних знања за вишкове запослених био планиран обухват од 700 лица, а реализован је обухват од 499 лица. Када су у питању особе са инвалидитетом, овом мером је планиран обухват од 50 лица, а обухваћено свега 12 особа са инвалидитетом. Када се посматрају постигнути резултати програма обуке на захтев послодавца, планиран је обухват од 1.020 лица а обухваћено свега 515 лица, док је признавањем претходног учења био планиран обухват од свега 10 лица а није обухваћено ниједно</w:t>
      </w:r>
      <w:r w:rsidR="00D70A57">
        <w:rPr>
          <w:rFonts w:ascii="Times New Roman" w:hAnsi="Times New Roman" w:cs="Times New Roman"/>
          <w:sz w:val="24"/>
          <w:szCs w:val="24"/>
        </w:rPr>
        <w:t>.</w:t>
      </w:r>
      <w:r w:rsidR="00FD30BB">
        <w:rPr>
          <w:rFonts w:ascii="Times New Roman" w:hAnsi="Times New Roman" w:cs="Times New Roman"/>
          <w:sz w:val="24"/>
          <w:szCs w:val="24"/>
        </w:rPr>
        <w:t xml:space="preserve"> </w:t>
      </w:r>
      <w:r w:rsidR="00FD30BB" w:rsidRPr="00474AE1">
        <w:rPr>
          <w:rFonts w:ascii="Times New Roman" w:hAnsi="Times New Roman" w:cs="Times New Roman"/>
          <w:sz w:val="24"/>
          <w:szCs w:val="24"/>
        </w:rPr>
        <w:t>Према Извештају о раду Националне службе за запошљавање за период јануар-децембар 2018. године</w:t>
      </w:r>
      <w:r w:rsidR="00FD30BB" w:rsidRPr="00474AE1">
        <w:rPr>
          <w:rStyle w:val="FootnoteReference"/>
          <w:rFonts w:ascii="Times New Roman" w:hAnsi="Times New Roman" w:cs="Times New Roman"/>
          <w:sz w:val="24"/>
          <w:szCs w:val="24"/>
        </w:rPr>
        <w:footnoteReference w:id="63"/>
      </w:r>
      <w:r w:rsidR="00FD30BB" w:rsidRPr="00474AE1">
        <w:rPr>
          <w:rFonts w:ascii="Times New Roman" w:hAnsi="Times New Roman" w:cs="Times New Roman"/>
          <w:sz w:val="24"/>
          <w:szCs w:val="24"/>
        </w:rPr>
        <w:t xml:space="preserve"> обукама на захтев послодавца за незапослене планиран је обухват од 780 лица, а обухваћено 539</w:t>
      </w:r>
      <w:r w:rsidR="00350CF8" w:rsidRPr="00474AE1">
        <w:rPr>
          <w:rFonts w:ascii="Times New Roman" w:hAnsi="Times New Roman" w:cs="Times New Roman"/>
          <w:sz w:val="24"/>
          <w:szCs w:val="24"/>
        </w:rPr>
        <w:t>, док обукама на захтев послодавца за запослене није обухваћено ни једно лице. Такође, специјалистичким информатичким обукама је, од планираних 1000 лица, обухваћено 778, а ниједна особа са инвалидитетом.</w:t>
      </w:r>
      <w:r w:rsidR="00BC6D31">
        <w:rPr>
          <w:rFonts w:ascii="Times New Roman" w:hAnsi="Times New Roman" w:cs="Times New Roman"/>
          <w:sz w:val="24"/>
          <w:szCs w:val="24"/>
          <w:lang w:val="sr-Cyrl-RS"/>
        </w:rPr>
        <w:t xml:space="preserve"> </w:t>
      </w:r>
    </w:p>
    <w:p w14:paraId="412F0A3A" w14:textId="03750A03" w:rsidR="00D70A57" w:rsidRPr="00D70A57" w:rsidRDefault="00D70A57" w:rsidP="0035362E">
      <w:pPr>
        <w:spacing w:after="0" w:line="276"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Када се говори о врсти обука, </w:t>
      </w:r>
      <w:r w:rsidR="00C04D28">
        <w:rPr>
          <w:rFonts w:ascii="Times New Roman" w:hAnsi="Times New Roman" w:cs="Times New Roman"/>
          <w:sz w:val="24"/>
          <w:szCs w:val="24"/>
        </w:rPr>
        <w:t xml:space="preserve">Каталогом обука за незапослене </w:t>
      </w:r>
      <w:r>
        <w:rPr>
          <w:rFonts w:ascii="Times New Roman" w:hAnsi="Times New Roman" w:cs="Times New Roman"/>
          <w:sz w:val="24"/>
          <w:szCs w:val="24"/>
        </w:rPr>
        <w:t xml:space="preserve">особе са инвалидитетом </w:t>
      </w:r>
      <w:r w:rsidR="00C04D28">
        <w:rPr>
          <w:rFonts w:ascii="Times New Roman" w:hAnsi="Times New Roman" w:cs="Times New Roman"/>
          <w:sz w:val="24"/>
          <w:szCs w:val="24"/>
        </w:rPr>
        <w:t>у 2017. години је предвиђено</w:t>
      </w:r>
      <w:r>
        <w:rPr>
          <w:rFonts w:ascii="Times New Roman" w:hAnsi="Times New Roman" w:cs="Times New Roman"/>
          <w:sz w:val="24"/>
          <w:szCs w:val="24"/>
        </w:rPr>
        <w:t>: о</w:t>
      </w:r>
      <w:r w:rsidRPr="00D70A57">
        <w:rPr>
          <w:rFonts w:ascii="Times New Roman" w:hAnsi="Times New Roman" w:cs="Times New Roman"/>
          <w:sz w:val="24"/>
          <w:szCs w:val="24"/>
        </w:rPr>
        <w:t>сновн</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информатичк</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обук</w:t>
      </w:r>
      <w:r w:rsidR="00C04D28">
        <w:rPr>
          <w:rFonts w:ascii="Times New Roman" w:hAnsi="Times New Roman" w:cs="Times New Roman"/>
          <w:sz w:val="24"/>
          <w:szCs w:val="24"/>
        </w:rPr>
        <w:t>а</w:t>
      </w:r>
      <w:r w:rsidR="008242E8">
        <w:rPr>
          <w:rFonts w:ascii="Times New Roman" w:hAnsi="Times New Roman" w:cs="Times New Roman"/>
          <w:sz w:val="24"/>
          <w:szCs w:val="24"/>
        </w:rPr>
        <w:t xml:space="preserve"> </w:t>
      </w:r>
      <w:r w:rsidRPr="00D70A57">
        <w:rPr>
          <w:rFonts w:ascii="Times New Roman" w:hAnsi="Times New Roman" w:cs="Times New Roman"/>
          <w:sz w:val="24"/>
          <w:szCs w:val="24"/>
        </w:rPr>
        <w:t>за слепе и слабовиде особе</w:t>
      </w:r>
      <w:r>
        <w:rPr>
          <w:rFonts w:ascii="Times New Roman" w:hAnsi="Times New Roman" w:cs="Times New Roman"/>
          <w:sz w:val="24"/>
          <w:szCs w:val="24"/>
        </w:rPr>
        <w:t>, о</w:t>
      </w:r>
      <w:r w:rsidRPr="00D70A57">
        <w:rPr>
          <w:rFonts w:ascii="Times New Roman" w:hAnsi="Times New Roman" w:cs="Times New Roman"/>
          <w:sz w:val="24"/>
          <w:szCs w:val="24"/>
        </w:rPr>
        <w:t>сновн</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информатичк</w:t>
      </w:r>
      <w:r w:rsidR="00C04D28">
        <w:rPr>
          <w:rFonts w:ascii="Times New Roman" w:hAnsi="Times New Roman" w:cs="Times New Roman"/>
          <w:sz w:val="24"/>
          <w:szCs w:val="24"/>
        </w:rPr>
        <w:t>а</w:t>
      </w:r>
      <w:r>
        <w:rPr>
          <w:rFonts w:ascii="Times New Roman" w:hAnsi="Times New Roman" w:cs="Times New Roman"/>
          <w:sz w:val="24"/>
          <w:szCs w:val="24"/>
        </w:rPr>
        <w:t xml:space="preserve"> обук</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за глуве и наглуве особе</w:t>
      </w:r>
      <w:r w:rsidR="00C04D28">
        <w:rPr>
          <w:rFonts w:ascii="Times New Roman" w:hAnsi="Times New Roman" w:cs="Times New Roman"/>
          <w:sz w:val="24"/>
          <w:szCs w:val="24"/>
        </w:rPr>
        <w:t>,</w:t>
      </w:r>
      <w:r>
        <w:rPr>
          <w:rFonts w:ascii="Times New Roman" w:hAnsi="Times New Roman" w:cs="Times New Roman"/>
          <w:sz w:val="24"/>
          <w:szCs w:val="24"/>
        </w:rPr>
        <w:t xml:space="preserve"> о</w:t>
      </w:r>
      <w:r w:rsidRPr="00D70A57">
        <w:rPr>
          <w:rFonts w:ascii="Times New Roman" w:hAnsi="Times New Roman" w:cs="Times New Roman"/>
          <w:sz w:val="24"/>
          <w:szCs w:val="24"/>
        </w:rPr>
        <w:t>сновн</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информатичк</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обук</w:t>
      </w:r>
      <w:r w:rsidR="00C04D28">
        <w:rPr>
          <w:rFonts w:ascii="Times New Roman" w:hAnsi="Times New Roman" w:cs="Times New Roman"/>
          <w:sz w:val="24"/>
          <w:szCs w:val="24"/>
        </w:rPr>
        <w:t>а</w:t>
      </w:r>
      <w:r>
        <w:rPr>
          <w:rFonts w:ascii="Times New Roman" w:hAnsi="Times New Roman" w:cs="Times New Roman"/>
          <w:sz w:val="24"/>
          <w:szCs w:val="24"/>
        </w:rPr>
        <w:t>,</w:t>
      </w:r>
      <w:r w:rsidRPr="00D70A57">
        <w:rPr>
          <w:rFonts w:ascii="Times New Roman" w:hAnsi="Times New Roman" w:cs="Times New Roman"/>
          <w:sz w:val="24"/>
          <w:szCs w:val="24"/>
        </w:rPr>
        <w:t xml:space="preserve"> WEB радиониц</w:t>
      </w:r>
      <w:r w:rsidR="00C04D28">
        <w:rPr>
          <w:rFonts w:ascii="Times New Roman" w:hAnsi="Times New Roman" w:cs="Times New Roman"/>
          <w:sz w:val="24"/>
          <w:szCs w:val="24"/>
        </w:rPr>
        <w:t>а</w:t>
      </w:r>
      <w:r>
        <w:rPr>
          <w:rFonts w:ascii="Times New Roman" w:hAnsi="Times New Roman" w:cs="Times New Roman"/>
          <w:sz w:val="24"/>
          <w:szCs w:val="24"/>
        </w:rPr>
        <w:t>, о</w:t>
      </w:r>
      <w:r w:rsidRPr="00D70A57">
        <w:rPr>
          <w:rFonts w:ascii="Times New Roman" w:hAnsi="Times New Roman" w:cs="Times New Roman"/>
          <w:sz w:val="24"/>
          <w:szCs w:val="24"/>
        </w:rPr>
        <w:t>сновн</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информатичк</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обук</w:t>
      </w:r>
      <w:r w:rsidR="00C04D28">
        <w:rPr>
          <w:rFonts w:ascii="Times New Roman" w:hAnsi="Times New Roman" w:cs="Times New Roman"/>
          <w:sz w:val="24"/>
          <w:szCs w:val="24"/>
        </w:rPr>
        <w:t>а</w:t>
      </w:r>
      <w:r w:rsidRPr="00D70A57">
        <w:rPr>
          <w:rFonts w:ascii="Times New Roman" w:hAnsi="Times New Roman" w:cs="Times New Roman"/>
          <w:sz w:val="24"/>
          <w:szCs w:val="24"/>
        </w:rPr>
        <w:t xml:space="preserve"> по ECDL стандарду</w:t>
      </w:r>
      <w:r>
        <w:rPr>
          <w:rFonts w:ascii="Times New Roman" w:hAnsi="Times New Roman" w:cs="Times New Roman"/>
          <w:sz w:val="24"/>
          <w:szCs w:val="24"/>
        </w:rPr>
        <w:t>.</w:t>
      </w:r>
    </w:p>
    <w:p w14:paraId="44A829EA" w14:textId="080BE014" w:rsidR="007201F5" w:rsidRDefault="00AF6017" w:rsidP="0035362E">
      <w:pPr>
        <w:spacing w:after="0" w:line="276" w:lineRule="auto"/>
        <w:ind w:firstLine="559"/>
        <w:jc w:val="both"/>
        <w:rPr>
          <w:rFonts w:ascii="Times New Roman" w:hAnsi="Times New Roman" w:cs="Times New Roman"/>
          <w:sz w:val="24"/>
          <w:szCs w:val="24"/>
        </w:rPr>
      </w:pPr>
      <w:r>
        <w:rPr>
          <w:rFonts w:ascii="Times New Roman" w:hAnsi="Times New Roman" w:cs="Times New Roman"/>
          <w:sz w:val="24"/>
          <w:szCs w:val="24"/>
        </w:rPr>
        <w:t>Имајући у виду наведене надлежности</w:t>
      </w:r>
      <w:r w:rsidR="00D70A57">
        <w:rPr>
          <w:rFonts w:ascii="Times New Roman" w:hAnsi="Times New Roman" w:cs="Times New Roman"/>
          <w:sz w:val="24"/>
          <w:szCs w:val="24"/>
        </w:rPr>
        <w:t xml:space="preserve"> и капацитете</w:t>
      </w:r>
      <w:r>
        <w:rPr>
          <w:rFonts w:ascii="Times New Roman" w:hAnsi="Times New Roman" w:cs="Times New Roman"/>
          <w:sz w:val="24"/>
          <w:szCs w:val="24"/>
        </w:rPr>
        <w:t>,</w:t>
      </w:r>
      <w:r w:rsidR="00474AE1">
        <w:rPr>
          <w:rFonts w:ascii="Times New Roman" w:hAnsi="Times New Roman" w:cs="Times New Roman"/>
          <w:sz w:val="24"/>
          <w:szCs w:val="24"/>
          <w:lang w:val="sr-Cyrl-RS"/>
        </w:rPr>
        <w:t xml:space="preserve"> </w:t>
      </w:r>
      <w:r w:rsidR="007201F5" w:rsidRPr="00956768">
        <w:rPr>
          <w:rFonts w:ascii="Times New Roman" w:hAnsi="Times New Roman" w:cs="Times New Roman"/>
          <w:sz w:val="24"/>
          <w:szCs w:val="24"/>
        </w:rPr>
        <w:t>Н</w:t>
      </w:r>
      <w:r w:rsidR="00C46903">
        <w:rPr>
          <w:rFonts w:ascii="Times New Roman" w:hAnsi="Times New Roman" w:cs="Times New Roman"/>
          <w:sz w:val="24"/>
          <w:szCs w:val="24"/>
        </w:rPr>
        <w:t>ационална служба за запошљавање може да обук</w:t>
      </w:r>
      <w:r w:rsidR="006107E6">
        <w:rPr>
          <w:rFonts w:ascii="Times New Roman" w:hAnsi="Times New Roman" w:cs="Times New Roman"/>
          <w:sz w:val="24"/>
          <w:szCs w:val="24"/>
          <w:lang w:val="sr-Cyrl-RS"/>
        </w:rPr>
        <w:t>ама</w:t>
      </w:r>
      <w:r w:rsidR="00C46903">
        <w:rPr>
          <w:rFonts w:ascii="Times New Roman" w:hAnsi="Times New Roman" w:cs="Times New Roman"/>
          <w:sz w:val="24"/>
          <w:szCs w:val="24"/>
        </w:rPr>
        <w:t xml:space="preserve"> којима се врши стицање основних дигиталних знања и вештина да обухвати већи број незапослених лица, али и да кроз програме преквалификације и доквалификације омогући стицање дигиталних вештина средњег или </w:t>
      </w:r>
      <w:r w:rsidR="00C46903">
        <w:rPr>
          <w:rFonts w:ascii="Times New Roman" w:hAnsi="Times New Roman" w:cs="Times New Roman"/>
          <w:sz w:val="24"/>
          <w:szCs w:val="24"/>
        </w:rPr>
        <w:lastRenderedPageBreak/>
        <w:t>напредног нивоа, и то на основу сагледаних потреба</w:t>
      </w:r>
      <w:r w:rsidR="00A739E7">
        <w:rPr>
          <w:rFonts w:ascii="Times New Roman" w:hAnsi="Times New Roman" w:cs="Times New Roman"/>
          <w:sz w:val="24"/>
          <w:szCs w:val="24"/>
        </w:rPr>
        <w:t xml:space="preserve"> послодаваца</w:t>
      </w:r>
      <w:r w:rsidR="00C46903">
        <w:rPr>
          <w:rFonts w:ascii="Times New Roman" w:hAnsi="Times New Roman" w:cs="Times New Roman"/>
          <w:sz w:val="24"/>
          <w:szCs w:val="24"/>
        </w:rPr>
        <w:t xml:space="preserve"> на </w:t>
      </w:r>
      <w:r w:rsidR="00A739E7">
        <w:rPr>
          <w:rFonts w:ascii="Times New Roman" w:hAnsi="Times New Roman" w:cs="Times New Roman"/>
          <w:sz w:val="24"/>
          <w:szCs w:val="24"/>
        </w:rPr>
        <w:t>конкретном, локалном тржишту рада. Такође, Национална служба може</w:t>
      </w:r>
      <w:r w:rsidR="00583ECB">
        <w:rPr>
          <w:rFonts w:ascii="Times New Roman" w:hAnsi="Times New Roman" w:cs="Times New Roman"/>
          <w:sz w:val="24"/>
          <w:szCs w:val="24"/>
        </w:rPr>
        <w:t xml:space="preserve"> да</w:t>
      </w:r>
      <w:r w:rsidR="00A739E7">
        <w:rPr>
          <w:rFonts w:ascii="Times New Roman" w:hAnsi="Times New Roman" w:cs="Times New Roman"/>
          <w:sz w:val="24"/>
          <w:szCs w:val="24"/>
        </w:rPr>
        <w:t>, у сарадњи са послодавцима</w:t>
      </w:r>
      <w:r w:rsidR="00583ECB">
        <w:rPr>
          <w:rFonts w:ascii="Times New Roman" w:hAnsi="Times New Roman" w:cs="Times New Roman"/>
          <w:sz w:val="24"/>
          <w:szCs w:val="24"/>
        </w:rPr>
        <w:t>,</w:t>
      </w:r>
      <w:r w:rsidR="00474AE1">
        <w:rPr>
          <w:rFonts w:ascii="Times New Roman" w:hAnsi="Times New Roman" w:cs="Times New Roman"/>
          <w:sz w:val="24"/>
          <w:szCs w:val="24"/>
          <w:lang w:val="sr-Cyrl-RS"/>
        </w:rPr>
        <w:t xml:space="preserve"> </w:t>
      </w:r>
      <w:r w:rsidR="00A739E7" w:rsidRPr="006866EE">
        <w:rPr>
          <w:rFonts w:ascii="Times New Roman" w:hAnsi="Times New Roman" w:cs="Times New Roman"/>
          <w:sz w:val="24"/>
          <w:szCs w:val="24"/>
        </w:rPr>
        <w:t>учеств</w:t>
      </w:r>
      <w:r w:rsidR="00A739E7">
        <w:rPr>
          <w:rFonts w:ascii="Times New Roman" w:hAnsi="Times New Roman" w:cs="Times New Roman"/>
          <w:sz w:val="24"/>
          <w:szCs w:val="24"/>
        </w:rPr>
        <w:t>ује</w:t>
      </w:r>
      <w:r w:rsidR="00A739E7" w:rsidRPr="006866EE">
        <w:rPr>
          <w:rFonts w:ascii="Times New Roman" w:hAnsi="Times New Roman" w:cs="Times New Roman"/>
          <w:sz w:val="24"/>
          <w:szCs w:val="24"/>
        </w:rPr>
        <w:t xml:space="preserve"> у финансирању трошкова обук</w:t>
      </w:r>
      <w:r w:rsidR="00A739E7">
        <w:rPr>
          <w:rFonts w:ascii="Times New Roman" w:hAnsi="Times New Roman" w:cs="Times New Roman"/>
          <w:sz w:val="24"/>
          <w:szCs w:val="24"/>
        </w:rPr>
        <w:t>а које се спроводе код самих послодаваца, односно за њихове потребе, како би се утицало на одржање запослења радника који су већ у радном односу код тих послодаваца, али не поседују одговарајућа знања и вештине или је та знања потребно унапредити. Ове послове Национална служба ради у сарадњи, како са послодавцима, тако и са локалном самоуправом и другим субјектима попут центара за социјални рад, цивилним сектором, образовним институцијама и другим.</w:t>
      </w:r>
    </w:p>
    <w:p w14:paraId="7CAA9C0A" w14:textId="7CB37565" w:rsidR="00A739E7" w:rsidRDefault="00407992" w:rsidP="0035362E">
      <w:pPr>
        <w:spacing w:after="0" w:line="276" w:lineRule="auto"/>
        <w:ind w:firstLine="559"/>
        <w:jc w:val="both"/>
        <w:rPr>
          <w:rFonts w:ascii="Times New Roman" w:hAnsi="Times New Roman" w:cs="Times New Roman"/>
          <w:sz w:val="24"/>
          <w:szCs w:val="24"/>
        </w:rPr>
      </w:pPr>
      <w:r w:rsidRPr="00407992">
        <w:rPr>
          <w:rFonts w:ascii="Times New Roman" w:hAnsi="Times New Roman" w:cs="Times New Roman"/>
          <w:sz w:val="24"/>
          <w:szCs w:val="24"/>
        </w:rPr>
        <w:t>П</w:t>
      </w:r>
      <w:r w:rsidR="00A739E7" w:rsidRPr="00407992">
        <w:rPr>
          <w:rFonts w:ascii="Times New Roman" w:hAnsi="Times New Roman" w:cs="Times New Roman"/>
          <w:sz w:val="24"/>
          <w:szCs w:val="24"/>
        </w:rPr>
        <w:t xml:space="preserve">рограме </w:t>
      </w:r>
      <w:r w:rsidRPr="00407992">
        <w:rPr>
          <w:rFonts w:ascii="Times New Roman" w:hAnsi="Times New Roman" w:cs="Times New Roman"/>
          <w:sz w:val="24"/>
          <w:szCs w:val="24"/>
        </w:rPr>
        <w:t xml:space="preserve">обуке за развој дигиталних вештина и знања треба </w:t>
      </w:r>
      <w:r w:rsidR="00A739E7" w:rsidRPr="00407992">
        <w:rPr>
          <w:rFonts w:ascii="Times New Roman" w:hAnsi="Times New Roman" w:cs="Times New Roman"/>
          <w:sz w:val="24"/>
          <w:szCs w:val="24"/>
        </w:rPr>
        <w:t>реализ</w:t>
      </w:r>
      <w:r w:rsidRPr="00407992">
        <w:rPr>
          <w:rFonts w:ascii="Times New Roman" w:hAnsi="Times New Roman" w:cs="Times New Roman"/>
          <w:sz w:val="24"/>
          <w:szCs w:val="24"/>
        </w:rPr>
        <w:t>овати</w:t>
      </w:r>
      <w:r w:rsidR="00A739E7" w:rsidRPr="00407992">
        <w:rPr>
          <w:rFonts w:ascii="Times New Roman" w:hAnsi="Times New Roman" w:cs="Times New Roman"/>
          <w:sz w:val="24"/>
          <w:szCs w:val="24"/>
        </w:rPr>
        <w:t xml:space="preserve"> у комбинацији са обукама</w:t>
      </w:r>
      <w:r w:rsidR="00474AE1">
        <w:rPr>
          <w:rFonts w:ascii="Times New Roman" w:hAnsi="Times New Roman" w:cs="Times New Roman"/>
          <w:sz w:val="24"/>
          <w:szCs w:val="24"/>
          <w:lang w:val="sr-Cyrl-RS"/>
        </w:rPr>
        <w:t xml:space="preserve"> </w:t>
      </w:r>
      <w:r w:rsidR="00A739E7" w:rsidRPr="00407992">
        <w:rPr>
          <w:rFonts w:ascii="Times New Roman" w:hAnsi="Times New Roman" w:cs="Times New Roman"/>
          <w:sz w:val="24"/>
          <w:szCs w:val="24"/>
        </w:rPr>
        <w:t xml:space="preserve">које обухватају развој „меких” пословних/предузетничких вештина у </w:t>
      </w:r>
      <w:r w:rsidR="00EA2285" w:rsidRPr="00407992">
        <w:rPr>
          <w:rFonts w:ascii="Times New Roman" w:hAnsi="Times New Roman" w:cs="Times New Roman"/>
          <w:sz w:val="24"/>
          <w:szCs w:val="24"/>
        </w:rPr>
        <w:t>већем обиму</w:t>
      </w:r>
      <w:r w:rsidR="00A739E7" w:rsidRPr="00407992">
        <w:rPr>
          <w:rFonts w:ascii="Times New Roman" w:hAnsi="Times New Roman" w:cs="Times New Roman"/>
          <w:sz w:val="24"/>
          <w:szCs w:val="24"/>
        </w:rPr>
        <w:t>, посебно уколико се ради о младим незапосленим лицима и појединим категоријама теже запошљивих лица, водећи рачуна о ефектима свих спроведених програма обука у односу на циљеве које је потребно постићи када се посматра успостављање родног баланса у области могућности за запошљавање у ИКТ сектору, запошљавање особа са инвалидитетом, корисника мера и услуга социјалне заштите и др.</w:t>
      </w:r>
      <w:r w:rsidR="006107E6">
        <w:rPr>
          <w:rFonts w:ascii="Times New Roman" w:hAnsi="Times New Roman" w:cs="Times New Roman"/>
          <w:sz w:val="24"/>
          <w:szCs w:val="24"/>
          <w:lang w:val="sr-Cyrl-RS"/>
        </w:rPr>
        <w:t xml:space="preserve"> </w:t>
      </w:r>
      <w:r w:rsidRPr="00407992">
        <w:rPr>
          <w:rFonts w:ascii="Times New Roman" w:hAnsi="Times New Roman" w:cs="Times New Roman"/>
          <w:sz w:val="24"/>
          <w:szCs w:val="24"/>
        </w:rPr>
        <w:t xml:space="preserve">У том смислу, Национална служба </w:t>
      </w:r>
      <w:r w:rsidR="00583ECB">
        <w:rPr>
          <w:rFonts w:ascii="Times New Roman" w:hAnsi="Times New Roman" w:cs="Times New Roman"/>
          <w:sz w:val="24"/>
          <w:szCs w:val="24"/>
        </w:rPr>
        <w:t>редовно</w:t>
      </w:r>
      <w:r w:rsidRPr="00407992">
        <w:rPr>
          <w:rFonts w:ascii="Times New Roman" w:hAnsi="Times New Roman" w:cs="Times New Roman"/>
          <w:sz w:val="24"/>
          <w:szCs w:val="24"/>
        </w:rPr>
        <w:t xml:space="preserve"> треба да сагледа</w:t>
      </w:r>
      <w:r w:rsidR="00583ECB">
        <w:rPr>
          <w:rFonts w:ascii="Times New Roman" w:hAnsi="Times New Roman" w:cs="Times New Roman"/>
          <w:sz w:val="24"/>
          <w:szCs w:val="24"/>
        </w:rPr>
        <w:t>ва</w:t>
      </w:r>
      <w:r w:rsidRPr="00407992">
        <w:rPr>
          <w:rFonts w:ascii="Times New Roman" w:hAnsi="Times New Roman" w:cs="Times New Roman"/>
          <w:sz w:val="24"/>
          <w:szCs w:val="24"/>
        </w:rPr>
        <w:t xml:space="preserve"> који програми најбоље функционишу са маргинализованим групама, </w:t>
      </w:r>
      <w:r>
        <w:rPr>
          <w:rFonts w:ascii="Times New Roman" w:hAnsi="Times New Roman" w:cs="Times New Roman"/>
          <w:sz w:val="24"/>
          <w:szCs w:val="24"/>
        </w:rPr>
        <w:t>који имају најбоље ефекте у односу на резултате</w:t>
      </w:r>
      <w:r w:rsidR="006107E6">
        <w:rPr>
          <w:rFonts w:ascii="Times New Roman" w:hAnsi="Times New Roman" w:cs="Times New Roman"/>
          <w:sz w:val="24"/>
          <w:szCs w:val="24"/>
          <w:lang w:val="sr-Cyrl-RS"/>
        </w:rPr>
        <w:t xml:space="preserve"> </w:t>
      </w:r>
      <w:r w:rsidR="00583ECB">
        <w:rPr>
          <w:rFonts w:ascii="Times New Roman" w:hAnsi="Times New Roman" w:cs="Times New Roman"/>
          <w:sz w:val="24"/>
          <w:szCs w:val="24"/>
        </w:rPr>
        <w:t xml:space="preserve">у смислу броја запослених након завршетка програма, </w:t>
      </w:r>
      <w:r w:rsidRPr="00407992">
        <w:rPr>
          <w:rFonts w:ascii="Times New Roman" w:hAnsi="Times New Roman" w:cs="Times New Roman"/>
          <w:sz w:val="24"/>
          <w:szCs w:val="24"/>
        </w:rPr>
        <w:t>који пружа</w:t>
      </w:r>
      <w:r>
        <w:rPr>
          <w:rFonts w:ascii="Times New Roman" w:hAnsi="Times New Roman" w:cs="Times New Roman"/>
          <w:sz w:val="24"/>
          <w:szCs w:val="24"/>
        </w:rPr>
        <w:t>ју</w:t>
      </w:r>
      <w:r w:rsidRPr="00407992">
        <w:rPr>
          <w:rFonts w:ascii="Times New Roman" w:hAnsi="Times New Roman" w:cs="Times New Roman"/>
          <w:sz w:val="24"/>
          <w:szCs w:val="24"/>
        </w:rPr>
        <w:t xml:space="preserve"> најбољу комбинацију јаких и меких вештина које се могу одмах применити</w:t>
      </w:r>
      <w:r w:rsidR="00583ECB">
        <w:rPr>
          <w:rFonts w:ascii="Times New Roman" w:hAnsi="Times New Roman" w:cs="Times New Roman"/>
          <w:sz w:val="24"/>
          <w:szCs w:val="24"/>
        </w:rPr>
        <w:t xml:space="preserve"> и сл.</w:t>
      </w:r>
      <w:r w:rsidRPr="00407992">
        <w:rPr>
          <w:rFonts w:ascii="Times New Roman" w:hAnsi="Times New Roman" w:cs="Times New Roman"/>
          <w:sz w:val="24"/>
          <w:szCs w:val="24"/>
        </w:rPr>
        <w:t>, те да такве обуке и спроводи.</w:t>
      </w:r>
      <w:r w:rsidR="006107E6">
        <w:rPr>
          <w:rFonts w:ascii="Times New Roman" w:hAnsi="Times New Roman" w:cs="Times New Roman"/>
          <w:sz w:val="24"/>
          <w:szCs w:val="24"/>
          <w:lang w:val="sr-Cyrl-RS"/>
        </w:rPr>
        <w:t xml:space="preserve"> </w:t>
      </w:r>
      <w:r w:rsidR="00A739E7" w:rsidRPr="00407992">
        <w:rPr>
          <w:rFonts w:ascii="Times New Roman" w:hAnsi="Times New Roman" w:cs="Times New Roman"/>
          <w:sz w:val="24"/>
          <w:szCs w:val="24"/>
        </w:rPr>
        <w:t>Посебан сегмент улоге Национале службе се састоји у промоцији</w:t>
      </w:r>
      <w:r w:rsidR="00EA2285" w:rsidRPr="00407992">
        <w:rPr>
          <w:rFonts w:ascii="Times New Roman" w:hAnsi="Times New Roman" w:cs="Times New Roman"/>
          <w:sz w:val="24"/>
          <w:szCs w:val="24"/>
        </w:rPr>
        <w:t xml:space="preserve"> могућности за развој каријере кроз саветовање и професионалну оријентацију не само незапослених лица, него и </w:t>
      </w:r>
      <w:r w:rsidR="00D70374">
        <w:rPr>
          <w:rFonts w:ascii="Times New Roman" w:hAnsi="Times New Roman" w:cs="Times New Roman"/>
          <w:sz w:val="24"/>
          <w:szCs w:val="24"/>
        </w:rPr>
        <w:t xml:space="preserve">оних </w:t>
      </w:r>
      <w:r w:rsidR="00EA2285" w:rsidRPr="00407992">
        <w:rPr>
          <w:rFonts w:ascii="Times New Roman" w:hAnsi="Times New Roman" w:cs="Times New Roman"/>
          <w:sz w:val="24"/>
          <w:szCs w:val="24"/>
        </w:rPr>
        <w:t>кој</w:t>
      </w:r>
      <w:r w:rsidR="00D70374">
        <w:rPr>
          <w:rFonts w:ascii="Times New Roman" w:hAnsi="Times New Roman" w:cs="Times New Roman"/>
          <w:sz w:val="24"/>
          <w:szCs w:val="24"/>
        </w:rPr>
        <w:t>и</w:t>
      </w:r>
      <w:r w:rsidR="00EA2285" w:rsidRPr="00407992">
        <w:rPr>
          <w:rFonts w:ascii="Times New Roman" w:hAnsi="Times New Roman" w:cs="Times New Roman"/>
          <w:sz w:val="24"/>
          <w:szCs w:val="24"/>
        </w:rPr>
        <w:t xml:space="preserve"> су још увек на школовању.</w:t>
      </w:r>
    </w:p>
    <w:p w14:paraId="3831282A" w14:textId="77777777" w:rsidR="00617900" w:rsidRDefault="00617900" w:rsidP="0035362E">
      <w:pPr>
        <w:spacing w:after="0" w:line="276" w:lineRule="auto"/>
        <w:ind w:firstLine="559"/>
        <w:jc w:val="both"/>
        <w:rPr>
          <w:rFonts w:ascii="Times New Roman" w:hAnsi="Times New Roman" w:cs="Times New Roman"/>
          <w:sz w:val="24"/>
          <w:szCs w:val="24"/>
        </w:rPr>
      </w:pPr>
    </w:p>
    <w:p w14:paraId="2C327A1C" w14:textId="5CDE8EC4" w:rsidR="009F61B4" w:rsidRDefault="0027733E" w:rsidP="00950CC0">
      <w:pPr>
        <w:spacing w:after="0" w:line="276" w:lineRule="auto"/>
        <w:ind w:firstLine="720"/>
        <w:jc w:val="both"/>
        <w:rPr>
          <w:rFonts w:eastAsia="Calibri"/>
          <w:lang w:val="sr-Cyrl-RS"/>
        </w:rPr>
      </w:pPr>
      <w:r w:rsidRPr="00950CC0">
        <w:rPr>
          <w:rFonts w:ascii="Times New Roman" w:hAnsi="Times New Roman" w:cs="Times New Roman"/>
          <w:sz w:val="24"/>
          <w:szCs w:val="24"/>
        </w:rPr>
        <w:t>Пред</w:t>
      </w:r>
      <w:r w:rsidR="00362B49">
        <w:rPr>
          <w:rFonts w:ascii="Times New Roman" w:hAnsi="Times New Roman" w:cs="Times New Roman"/>
          <w:sz w:val="24"/>
          <w:szCs w:val="24"/>
          <w:lang w:val="sr-Cyrl-RS"/>
        </w:rPr>
        <w:t>лог активности</w:t>
      </w:r>
      <w:r w:rsidR="00192E22">
        <w:rPr>
          <w:rFonts w:ascii="Times New Roman" w:hAnsi="Times New Roman" w:cs="Times New Roman"/>
          <w:sz w:val="24"/>
          <w:szCs w:val="24"/>
          <w:lang w:val="sr-Cyrl-RS"/>
        </w:rPr>
        <w:t xml:space="preserve"> </w:t>
      </w:r>
      <w:r w:rsidRPr="00950CC0">
        <w:rPr>
          <w:rFonts w:ascii="Times New Roman" w:hAnsi="Times New Roman" w:cs="Times New Roman"/>
          <w:sz w:val="24"/>
          <w:szCs w:val="24"/>
        </w:rPr>
        <w:t>за реализацију ове мере:</w:t>
      </w:r>
    </w:p>
    <w:p w14:paraId="7FA7C5EC" w14:textId="28ECE817" w:rsidR="009F61B4" w:rsidRPr="00777065" w:rsidRDefault="009F61B4" w:rsidP="009F61B4">
      <w:pPr>
        <w:spacing w:after="0"/>
        <w:ind w:left="360"/>
        <w:contextualSpacing/>
        <w:jc w:val="both"/>
        <w:rPr>
          <w:rFonts w:ascii="Times New Roman" w:eastAsia="Calibri" w:hAnsi="Times New Roman" w:cs="Times New Roman"/>
          <w:sz w:val="24"/>
          <w:szCs w:val="24"/>
        </w:rPr>
      </w:pPr>
      <w:r w:rsidRPr="002F2757">
        <w:rPr>
          <w:rFonts w:ascii="Times New Roman" w:eastAsia="Calibri" w:hAnsi="Times New Roman" w:cs="Times New Roman"/>
          <w:sz w:val="24"/>
          <w:szCs w:val="24"/>
        </w:rPr>
        <w:t>3.</w:t>
      </w:r>
      <w:r w:rsidRPr="00777065">
        <w:rPr>
          <w:rFonts w:ascii="Times New Roman" w:eastAsia="Calibri" w:hAnsi="Times New Roman" w:cs="Times New Roman"/>
          <w:sz w:val="24"/>
          <w:szCs w:val="24"/>
        </w:rPr>
        <w:t xml:space="preserve">1.1 </w:t>
      </w:r>
      <w:r w:rsidR="00F51015">
        <w:rPr>
          <w:rFonts w:ascii="Times New Roman" w:eastAsia="Calibri" w:hAnsi="Times New Roman" w:cs="Times New Roman"/>
          <w:sz w:val="24"/>
          <w:szCs w:val="24"/>
          <w:lang w:val="sr-Cyrl-RS"/>
        </w:rPr>
        <w:t>Праћење потражње</w:t>
      </w:r>
      <w:r w:rsidRPr="00950CC0">
        <w:rPr>
          <w:rFonts w:ascii="Times New Roman" w:eastAsia="Calibri" w:hAnsi="Times New Roman" w:cs="Times New Roman"/>
          <w:sz w:val="24"/>
          <w:szCs w:val="24"/>
        </w:rPr>
        <w:t xml:space="preserve"> за дигиталним вештинама на националном и локалном </w:t>
      </w:r>
      <w:r w:rsidRPr="00950CC0">
        <w:rPr>
          <w:rFonts w:ascii="Times New Roman" w:eastAsia="Calibri" w:hAnsi="Times New Roman" w:cs="Times New Roman"/>
          <w:sz w:val="24"/>
          <w:szCs w:val="24"/>
          <w:lang w:val="sr-Cyrl-RS"/>
        </w:rPr>
        <w:t>нивоу</w:t>
      </w:r>
      <w:r w:rsidRPr="00777065">
        <w:rPr>
          <w:rFonts w:ascii="Times New Roman" w:eastAsia="Calibri" w:hAnsi="Times New Roman" w:cs="Times New Roman"/>
          <w:sz w:val="24"/>
          <w:szCs w:val="24"/>
          <w:lang w:val="sr-Cyrl-RS"/>
        </w:rPr>
        <w:t>;</w:t>
      </w:r>
    </w:p>
    <w:p w14:paraId="6260E6FE" w14:textId="59473A4D" w:rsidR="009F61B4" w:rsidRPr="00950CC0" w:rsidRDefault="009F61B4" w:rsidP="009F61B4">
      <w:pPr>
        <w:spacing w:after="0"/>
        <w:ind w:left="360"/>
        <w:contextualSpacing/>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 xml:space="preserve">3.1.2 </w:t>
      </w:r>
      <w:r w:rsidR="00FF0C4E" w:rsidRPr="00AF16A9">
        <w:rPr>
          <w:rFonts w:ascii="Times New Roman" w:eastAsia="Calibri" w:hAnsi="Times New Roman" w:cs="Times New Roman"/>
          <w:sz w:val="24"/>
          <w:szCs w:val="24"/>
          <w:lang w:val="sr-Cyrl-RS"/>
        </w:rPr>
        <w:t>У</w:t>
      </w:r>
      <w:r w:rsidRPr="00AF16A9">
        <w:rPr>
          <w:rFonts w:ascii="Times New Roman" w:eastAsia="Calibri" w:hAnsi="Times New Roman" w:cs="Times New Roman"/>
          <w:sz w:val="24"/>
          <w:szCs w:val="24"/>
        </w:rPr>
        <w:t>саглашавањ</w:t>
      </w:r>
      <w:r w:rsidR="00FF0C4E" w:rsidRPr="00AF16A9">
        <w:rPr>
          <w:rFonts w:ascii="Times New Roman" w:eastAsia="Calibri" w:hAnsi="Times New Roman" w:cs="Times New Roman"/>
          <w:sz w:val="24"/>
          <w:szCs w:val="24"/>
          <w:lang w:val="sr-Cyrl-RS"/>
        </w:rPr>
        <w:t>е</w:t>
      </w:r>
      <w:r w:rsidRPr="00AF16A9">
        <w:rPr>
          <w:rFonts w:ascii="Times New Roman" w:eastAsia="Calibri" w:hAnsi="Times New Roman" w:cs="Times New Roman"/>
          <w:sz w:val="24"/>
          <w:szCs w:val="24"/>
        </w:rPr>
        <w:t xml:space="preserve"> Н</w:t>
      </w:r>
      <w:r w:rsidR="008242E8">
        <w:rPr>
          <w:rFonts w:ascii="Times New Roman" w:eastAsia="Calibri" w:hAnsi="Times New Roman" w:cs="Times New Roman"/>
          <w:sz w:val="24"/>
          <w:szCs w:val="24"/>
          <w:lang w:val="sr-Cyrl-RS"/>
        </w:rPr>
        <w:t>ационa</w:t>
      </w:r>
      <w:r w:rsidR="00F51015">
        <w:rPr>
          <w:rFonts w:ascii="Times New Roman" w:eastAsia="Calibri" w:hAnsi="Times New Roman" w:cs="Times New Roman"/>
          <w:sz w:val="24"/>
          <w:szCs w:val="24"/>
          <w:lang w:val="sr-Cyrl-RS"/>
        </w:rPr>
        <w:t>лног оквира квалификација (НОК) с</w:t>
      </w:r>
      <w:r w:rsidRPr="00AF16A9">
        <w:rPr>
          <w:rFonts w:ascii="Times New Roman" w:eastAsia="Calibri" w:hAnsi="Times New Roman" w:cs="Times New Roman"/>
          <w:sz w:val="24"/>
          <w:szCs w:val="24"/>
        </w:rPr>
        <w:t>а Европским оквиром квалификација (ЕОК)</w:t>
      </w:r>
      <w:r w:rsidR="00FF0C4E" w:rsidRPr="00AF16A9">
        <w:rPr>
          <w:rFonts w:ascii="Times New Roman" w:eastAsia="Calibri" w:hAnsi="Times New Roman" w:cs="Times New Roman"/>
          <w:sz w:val="24"/>
          <w:szCs w:val="24"/>
          <w:lang w:val="sr-Cyrl-RS"/>
        </w:rPr>
        <w:t xml:space="preserve"> у погледу дигиталних вештина</w:t>
      </w:r>
      <w:r w:rsidR="00192E22">
        <w:rPr>
          <w:rFonts w:ascii="Times New Roman" w:eastAsia="Calibri" w:hAnsi="Times New Roman" w:cs="Times New Roman"/>
          <w:sz w:val="24"/>
          <w:szCs w:val="24"/>
          <w:lang w:val="sr-Cyrl-RS"/>
        </w:rPr>
        <w:t>;</w:t>
      </w:r>
    </w:p>
    <w:p w14:paraId="3A8A8CA5" w14:textId="498ACBBA" w:rsidR="009F61B4" w:rsidRPr="00950CC0" w:rsidRDefault="009F61B4" w:rsidP="009F61B4">
      <w:pPr>
        <w:spacing w:after="0"/>
        <w:ind w:left="360"/>
        <w:contextualSpacing/>
        <w:jc w:val="both"/>
        <w:rPr>
          <w:rFonts w:ascii="Times New Roman" w:eastAsia="Calibri" w:hAnsi="Times New Roman" w:cs="Times New Roman"/>
          <w:sz w:val="24"/>
          <w:szCs w:val="24"/>
        </w:rPr>
      </w:pPr>
      <w:r w:rsidRPr="00950CC0">
        <w:rPr>
          <w:rFonts w:ascii="Times New Roman" w:eastAsia="Calibri" w:hAnsi="Times New Roman" w:cs="Times New Roman"/>
          <w:sz w:val="24"/>
          <w:szCs w:val="24"/>
          <w:lang w:val="sr-Cyrl-RS"/>
        </w:rPr>
        <w:t>3.1.3</w:t>
      </w:r>
      <w:r w:rsidRPr="00950CC0">
        <w:rPr>
          <w:rFonts w:ascii="Times New Roman" w:eastAsia="Calibri" w:hAnsi="Times New Roman" w:cs="Times New Roman"/>
          <w:sz w:val="24"/>
          <w:szCs w:val="24"/>
        </w:rPr>
        <w:t xml:space="preserve"> Промоција могућности за развој каријере</w:t>
      </w:r>
      <w:r w:rsidRPr="00950CC0">
        <w:rPr>
          <w:rFonts w:ascii="Times New Roman" w:eastAsia="Calibri" w:hAnsi="Times New Roman" w:cs="Times New Roman"/>
          <w:sz w:val="24"/>
          <w:szCs w:val="24"/>
          <w:lang w:val="sr-Cyrl-RS"/>
        </w:rPr>
        <w:t xml:space="preserve"> путем</w:t>
      </w:r>
      <w:r w:rsidRPr="00950CC0">
        <w:rPr>
          <w:rFonts w:ascii="Times New Roman" w:eastAsia="Calibri" w:hAnsi="Times New Roman" w:cs="Times New Roman"/>
          <w:sz w:val="24"/>
          <w:szCs w:val="24"/>
        </w:rPr>
        <w:t xml:space="preserve"> унапређења дигиталних вештина кроз саветовање и професионалну оријентацију;</w:t>
      </w:r>
    </w:p>
    <w:p w14:paraId="70425EC5" w14:textId="7D6DACBE" w:rsidR="009F61B4" w:rsidRPr="00950CC0" w:rsidRDefault="009F61B4" w:rsidP="009F61B4">
      <w:pPr>
        <w:spacing w:after="0"/>
        <w:ind w:left="360"/>
        <w:contextualSpacing/>
        <w:jc w:val="both"/>
        <w:rPr>
          <w:rFonts w:ascii="Times New Roman" w:eastAsia="Calibri" w:hAnsi="Times New Roman" w:cs="Times New Roman"/>
          <w:sz w:val="24"/>
          <w:szCs w:val="24"/>
        </w:rPr>
      </w:pPr>
      <w:r w:rsidRPr="00950CC0">
        <w:rPr>
          <w:rFonts w:ascii="Times New Roman" w:eastAsia="Calibri" w:hAnsi="Times New Roman" w:cs="Times New Roman"/>
          <w:sz w:val="24"/>
          <w:szCs w:val="24"/>
          <w:lang w:val="sr-Cyrl-RS"/>
        </w:rPr>
        <w:t xml:space="preserve">3.1.4 </w:t>
      </w:r>
      <w:r w:rsidRPr="00AF16A9">
        <w:rPr>
          <w:rFonts w:ascii="Times New Roman" w:eastAsia="Calibri" w:hAnsi="Times New Roman" w:cs="Times New Roman"/>
          <w:sz w:val="24"/>
          <w:szCs w:val="24"/>
        </w:rPr>
        <w:t>Креирање онлајн алата за самопроцену дигитал</w:t>
      </w:r>
      <w:r w:rsidR="00EB4DA8">
        <w:rPr>
          <w:rFonts w:ascii="Times New Roman" w:eastAsia="Calibri" w:hAnsi="Times New Roman" w:cs="Times New Roman"/>
          <w:sz w:val="24"/>
          <w:szCs w:val="24"/>
          <w:lang w:val="sr-Cyrl-RS"/>
        </w:rPr>
        <w:t>н</w:t>
      </w:r>
      <w:r w:rsidRPr="00AF16A9">
        <w:rPr>
          <w:rFonts w:ascii="Times New Roman" w:eastAsia="Calibri" w:hAnsi="Times New Roman" w:cs="Times New Roman"/>
          <w:sz w:val="24"/>
          <w:szCs w:val="24"/>
        </w:rPr>
        <w:t>их вештина и препоруку развоја недостајућих вештина у складу са профилом кандидата и потражњом на тржишту радне снаге;</w:t>
      </w:r>
    </w:p>
    <w:p w14:paraId="3D3A9AB0" w14:textId="6C4DF140" w:rsidR="009F61B4" w:rsidRPr="00950CC0" w:rsidRDefault="009F61B4" w:rsidP="009F61B4">
      <w:pPr>
        <w:spacing w:after="0"/>
        <w:ind w:left="360"/>
        <w:contextualSpacing/>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3.1.</w:t>
      </w:r>
      <w:r w:rsidRPr="00950CC0">
        <w:rPr>
          <w:rFonts w:ascii="Times New Roman" w:eastAsia="Calibri" w:hAnsi="Times New Roman" w:cs="Times New Roman"/>
          <w:sz w:val="24"/>
          <w:szCs w:val="24"/>
          <w:lang w:val="sr-Cyrl-RS"/>
        </w:rPr>
        <w:t>5</w:t>
      </w:r>
      <w:r w:rsidRPr="00950CC0">
        <w:rPr>
          <w:rFonts w:ascii="Times New Roman" w:eastAsia="Calibri" w:hAnsi="Times New Roman" w:cs="Times New Roman"/>
          <w:sz w:val="24"/>
          <w:szCs w:val="24"/>
        </w:rPr>
        <w:t xml:space="preserve"> </w:t>
      </w:r>
      <w:r w:rsidR="00FF0C4E">
        <w:rPr>
          <w:rFonts w:ascii="Times New Roman" w:eastAsia="Calibri" w:hAnsi="Times New Roman" w:cs="Times New Roman"/>
          <w:sz w:val="24"/>
          <w:szCs w:val="24"/>
          <w:lang w:val="sr-Cyrl-RS"/>
        </w:rPr>
        <w:t>К</w:t>
      </w:r>
      <w:r w:rsidRPr="00950CC0">
        <w:rPr>
          <w:rFonts w:ascii="Times New Roman" w:eastAsia="Calibri" w:hAnsi="Times New Roman" w:cs="Times New Roman"/>
          <w:sz w:val="24"/>
          <w:szCs w:val="24"/>
          <w:lang w:val="sr-Cyrl-RS"/>
        </w:rPr>
        <w:t>реирање</w:t>
      </w:r>
      <w:r w:rsidRPr="00950CC0">
        <w:rPr>
          <w:rFonts w:ascii="Times New Roman" w:eastAsia="Calibri" w:hAnsi="Times New Roman" w:cs="Times New Roman"/>
          <w:sz w:val="24"/>
          <w:szCs w:val="24"/>
        </w:rPr>
        <w:t xml:space="preserve"> пакета обука на</w:t>
      </w:r>
      <w:r w:rsidR="00562882">
        <w:rPr>
          <w:rFonts w:ascii="Times New Roman" w:eastAsia="Calibri" w:hAnsi="Times New Roman" w:cs="Times New Roman"/>
          <w:sz w:val="24"/>
          <w:szCs w:val="24"/>
        </w:rPr>
        <w:t xml:space="preserve"> више нивоа дигиталних вештина</w:t>
      </w:r>
      <w:r w:rsidRPr="00950CC0">
        <w:rPr>
          <w:rFonts w:ascii="Times New Roman" w:eastAsia="Calibri" w:hAnsi="Times New Roman" w:cs="Times New Roman"/>
          <w:sz w:val="24"/>
          <w:szCs w:val="24"/>
        </w:rPr>
        <w:t>, уз укључивање модула који се односе на развој предузетничких способности;</w:t>
      </w:r>
    </w:p>
    <w:p w14:paraId="0C4D13CE" w14:textId="1695A480" w:rsidR="009F61B4" w:rsidRPr="00950CC0" w:rsidRDefault="009F61B4" w:rsidP="009F61B4">
      <w:pPr>
        <w:spacing w:after="0"/>
        <w:ind w:left="360"/>
        <w:contextualSpacing/>
        <w:jc w:val="both"/>
        <w:rPr>
          <w:rFonts w:ascii="Times New Roman" w:eastAsia="Calibri" w:hAnsi="Times New Roman" w:cs="Times New Roman"/>
          <w:sz w:val="24"/>
          <w:szCs w:val="24"/>
        </w:rPr>
      </w:pPr>
      <w:r w:rsidRPr="00950CC0">
        <w:rPr>
          <w:rFonts w:ascii="Times New Roman" w:eastAsia="Calibri" w:hAnsi="Times New Roman" w:cs="Times New Roman"/>
          <w:sz w:val="24"/>
          <w:szCs w:val="24"/>
          <w:lang w:val="sr-Cyrl-RS"/>
        </w:rPr>
        <w:t>3.1.6 И</w:t>
      </w:r>
      <w:r w:rsidRPr="00950CC0">
        <w:rPr>
          <w:rFonts w:ascii="Times New Roman" w:eastAsia="Calibri" w:hAnsi="Times New Roman" w:cs="Times New Roman"/>
          <w:sz w:val="24"/>
          <w:szCs w:val="24"/>
        </w:rPr>
        <w:t xml:space="preserve">новирање каталога обука </w:t>
      </w:r>
      <w:r w:rsidRPr="00950CC0">
        <w:rPr>
          <w:rFonts w:ascii="Times New Roman" w:eastAsia="Calibri" w:hAnsi="Times New Roman" w:cs="Times New Roman"/>
          <w:sz w:val="24"/>
          <w:szCs w:val="24"/>
          <w:lang w:val="sr-Cyrl-RS"/>
        </w:rPr>
        <w:t xml:space="preserve">за унапређење дигиталних вештина, </w:t>
      </w:r>
      <w:r w:rsidRPr="00950CC0">
        <w:rPr>
          <w:rFonts w:ascii="Times New Roman" w:eastAsia="Calibri" w:hAnsi="Times New Roman" w:cs="Times New Roman"/>
          <w:sz w:val="24"/>
          <w:szCs w:val="24"/>
        </w:rPr>
        <w:t>у с</w:t>
      </w:r>
      <w:r w:rsidR="00EB4DA8">
        <w:rPr>
          <w:rFonts w:ascii="Times New Roman" w:eastAsia="Calibri" w:hAnsi="Times New Roman" w:cs="Times New Roman"/>
          <w:sz w:val="24"/>
          <w:szCs w:val="24"/>
        </w:rPr>
        <w:t>кладу са потребама тржишта рада.</w:t>
      </w:r>
    </w:p>
    <w:p w14:paraId="411434DC" w14:textId="77BA90B5" w:rsidR="00E34868" w:rsidRDefault="00E34868" w:rsidP="00950CC0">
      <w:pPr>
        <w:spacing w:after="0" w:line="276" w:lineRule="auto"/>
        <w:jc w:val="both"/>
        <w:rPr>
          <w:rFonts w:ascii="Times New Roman" w:hAnsi="Times New Roman" w:cs="Times New Roman"/>
          <w:sz w:val="24"/>
          <w:szCs w:val="24"/>
        </w:rPr>
      </w:pPr>
    </w:p>
    <w:p w14:paraId="224D1491" w14:textId="6DA14DBE" w:rsidR="00052C46" w:rsidRPr="000C1E5A" w:rsidRDefault="00581821" w:rsidP="0035362E">
      <w:pPr>
        <w:pStyle w:val="Heading3"/>
        <w:spacing w:line="276" w:lineRule="auto"/>
        <w:jc w:val="both"/>
        <w:rPr>
          <w:rFonts w:ascii="Times New Roman" w:hAnsi="Times New Roman" w:cs="Times New Roman"/>
          <w:b w:val="0"/>
          <w:i/>
          <w:color w:val="auto"/>
          <w:sz w:val="24"/>
          <w:szCs w:val="24"/>
        </w:rPr>
      </w:pPr>
      <w:r w:rsidRPr="000C1E5A">
        <w:rPr>
          <w:rFonts w:ascii="Times New Roman" w:eastAsia="Calibri Light" w:hAnsi="Times New Roman" w:cs="Times New Roman"/>
          <w:b w:val="0"/>
          <w:i/>
          <w:color w:val="auto"/>
          <w:sz w:val="24"/>
          <w:szCs w:val="24"/>
        </w:rPr>
        <w:t>3.2 Креирање и спровођење мера активне политике запошљавања у односу на ефекте у области ИКТ</w:t>
      </w:r>
    </w:p>
    <w:p w14:paraId="021AC57D" w14:textId="77777777" w:rsidR="007201F5" w:rsidRPr="000C1E5A" w:rsidRDefault="007201F5" w:rsidP="0035362E">
      <w:pPr>
        <w:spacing w:after="0" w:line="276" w:lineRule="auto"/>
        <w:ind w:firstLine="720"/>
        <w:jc w:val="both"/>
        <w:rPr>
          <w:rFonts w:ascii="Times New Roman" w:hAnsi="Times New Roman" w:cs="Times New Roman"/>
          <w:sz w:val="24"/>
          <w:szCs w:val="24"/>
        </w:rPr>
      </w:pPr>
    </w:p>
    <w:p w14:paraId="5816F279" w14:textId="33C751F6" w:rsidR="00581821" w:rsidRPr="000C1E5A" w:rsidRDefault="00581821" w:rsidP="0035362E">
      <w:pPr>
        <w:spacing w:after="0" w:line="276" w:lineRule="auto"/>
        <w:ind w:firstLine="720"/>
        <w:jc w:val="both"/>
        <w:rPr>
          <w:rFonts w:ascii="Times New Roman" w:hAnsi="Times New Roman" w:cs="Times New Roman"/>
          <w:sz w:val="24"/>
          <w:szCs w:val="24"/>
        </w:rPr>
      </w:pPr>
      <w:r w:rsidRPr="000C1E5A">
        <w:rPr>
          <w:rFonts w:ascii="Times New Roman" w:hAnsi="Times New Roman" w:cs="Times New Roman"/>
          <w:sz w:val="24"/>
          <w:szCs w:val="24"/>
        </w:rPr>
        <w:lastRenderedPageBreak/>
        <w:t>Национална служба за запошљавање, у складу са утврђеним надлежностима, поред наведених, обавља и послове који се односе на спровођење мера активне политике запошљавања кроз подршку запошљавању и самозапошљавању незапослених лица, попут: програм</w:t>
      </w:r>
      <w:r w:rsidR="006107E6">
        <w:rPr>
          <w:rFonts w:ascii="Times New Roman" w:hAnsi="Times New Roman" w:cs="Times New Roman"/>
          <w:sz w:val="24"/>
          <w:szCs w:val="24"/>
          <w:lang w:val="sr-Cyrl-RS"/>
        </w:rPr>
        <w:t>а</w:t>
      </w:r>
      <w:r w:rsidRPr="000C1E5A">
        <w:rPr>
          <w:rFonts w:ascii="Times New Roman" w:hAnsi="Times New Roman" w:cs="Times New Roman"/>
          <w:sz w:val="24"/>
          <w:szCs w:val="24"/>
        </w:rPr>
        <w:t xml:space="preserve"> субвенционисања за покретање сопственог бизниса;  стручн</w:t>
      </w:r>
      <w:r w:rsidR="006107E6">
        <w:rPr>
          <w:rFonts w:ascii="Times New Roman" w:hAnsi="Times New Roman" w:cs="Times New Roman"/>
          <w:sz w:val="24"/>
          <w:szCs w:val="24"/>
          <w:lang w:val="sr-Cyrl-RS"/>
        </w:rPr>
        <w:t>е</w:t>
      </w:r>
      <w:r w:rsidRPr="000C1E5A">
        <w:rPr>
          <w:rFonts w:ascii="Times New Roman" w:hAnsi="Times New Roman" w:cs="Times New Roman"/>
          <w:sz w:val="24"/>
          <w:szCs w:val="24"/>
        </w:rPr>
        <w:t xml:space="preserve"> и финансијск</w:t>
      </w:r>
      <w:r w:rsidR="006107E6">
        <w:rPr>
          <w:rFonts w:ascii="Times New Roman" w:hAnsi="Times New Roman" w:cs="Times New Roman"/>
          <w:sz w:val="24"/>
          <w:szCs w:val="24"/>
          <w:lang w:val="sr-Cyrl-RS"/>
        </w:rPr>
        <w:t>е</w:t>
      </w:r>
      <w:r w:rsidRPr="000C1E5A">
        <w:rPr>
          <w:rFonts w:ascii="Times New Roman" w:hAnsi="Times New Roman" w:cs="Times New Roman"/>
          <w:sz w:val="24"/>
          <w:szCs w:val="24"/>
        </w:rPr>
        <w:t xml:space="preserve"> подршк</w:t>
      </w:r>
      <w:r w:rsidR="006107E6">
        <w:rPr>
          <w:rFonts w:ascii="Times New Roman" w:hAnsi="Times New Roman" w:cs="Times New Roman"/>
          <w:sz w:val="24"/>
          <w:szCs w:val="24"/>
          <w:lang w:val="sr-Cyrl-RS"/>
        </w:rPr>
        <w:t>е</w:t>
      </w:r>
      <w:r w:rsidR="007957B1">
        <w:rPr>
          <w:rFonts w:ascii="Times New Roman" w:hAnsi="Times New Roman" w:cs="Times New Roman"/>
          <w:sz w:val="24"/>
          <w:szCs w:val="24"/>
          <w:lang w:val="sr-Cyrl-RS"/>
        </w:rPr>
        <w:t xml:space="preserve"> </w:t>
      </w:r>
      <w:r w:rsidRPr="000C1E5A">
        <w:rPr>
          <w:rFonts w:ascii="Times New Roman" w:hAnsi="Times New Roman" w:cs="Times New Roman"/>
          <w:sz w:val="24"/>
          <w:szCs w:val="24"/>
        </w:rPr>
        <w:t>за самозапошљавање лица која оснивају</w:t>
      </w:r>
      <w:r w:rsidR="007957B1">
        <w:rPr>
          <w:rFonts w:ascii="Times New Roman" w:hAnsi="Times New Roman" w:cs="Times New Roman"/>
          <w:sz w:val="24"/>
          <w:szCs w:val="24"/>
          <w:lang w:val="sr-Cyrl-RS"/>
        </w:rPr>
        <w:t xml:space="preserve"> </w:t>
      </w:r>
      <w:r w:rsidRPr="000C1E5A">
        <w:rPr>
          <w:rFonts w:ascii="Times New Roman" w:hAnsi="Times New Roman" w:cs="Times New Roman"/>
          <w:sz w:val="24"/>
          <w:szCs w:val="24"/>
        </w:rPr>
        <w:t>неки облик предузетништва или привредног друштва</w:t>
      </w:r>
      <w:r w:rsidR="006107E6">
        <w:rPr>
          <w:rFonts w:ascii="Times New Roman" w:hAnsi="Times New Roman" w:cs="Times New Roman"/>
          <w:sz w:val="24"/>
          <w:szCs w:val="24"/>
          <w:lang w:val="sr-Cyrl-RS"/>
        </w:rPr>
        <w:t>,</w:t>
      </w:r>
      <w:r w:rsidR="007957B1">
        <w:rPr>
          <w:rFonts w:ascii="Times New Roman" w:hAnsi="Times New Roman" w:cs="Times New Roman"/>
          <w:sz w:val="24"/>
          <w:szCs w:val="24"/>
          <w:lang w:val="sr-Cyrl-RS"/>
        </w:rPr>
        <w:t xml:space="preserve"> </w:t>
      </w:r>
      <w:r w:rsidRPr="000C1E5A">
        <w:rPr>
          <w:rFonts w:ascii="Times New Roman" w:hAnsi="Times New Roman" w:cs="Times New Roman"/>
          <w:sz w:val="24"/>
          <w:szCs w:val="24"/>
        </w:rPr>
        <w:t>субвенциј</w:t>
      </w:r>
      <w:r w:rsidR="006107E6">
        <w:rPr>
          <w:rFonts w:ascii="Times New Roman" w:hAnsi="Times New Roman" w:cs="Times New Roman"/>
          <w:sz w:val="24"/>
          <w:szCs w:val="24"/>
          <w:lang w:val="sr-Cyrl-RS"/>
        </w:rPr>
        <w:t>е</w:t>
      </w:r>
      <w:r w:rsidRPr="000C1E5A">
        <w:rPr>
          <w:rFonts w:ascii="Times New Roman" w:hAnsi="Times New Roman" w:cs="Times New Roman"/>
          <w:sz w:val="24"/>
          <w:szCs w:val="24"/>
        </w:rPr>
        <w:t xml:space="preserve"> за самозапошљавање и менторинг услуге; </w:t>
      </w:r>
      <w:r w:rsidR="00D70374" w:rsidRPr="000C1E5A">
        <w:rPr>
          <w:rFonts w:ascii="Times New Roman" w:hAnsi="Times New Roman" w:cs="Times New Roman"/>
          <w:sz w:val="24"/>
          <w:szCs w:val="24"/>
        </w:rPr>
        <w:t>финансијск</w:t>
      </w:r>
      <w:r w:rsidR="006107E6">
        <w:rPr>
          <w:rFonts w:ascii="Times New Roman" w:hAnsi="Times New Roman" w:cs="Times New Roman"/>
          <w:sz w:val="24"/>
          <w:szCs w:val="24"/>
          <w:lang w:val="sr-Cyrl-RS"/>
        </w:rPr>
        <w:t>е</w:t>
      </w:r>
      <w:r w:rsidR="00D70374" w:rsidRPr="000C1E5A">
        <w:rPr>
          <w:rFonts w:ascii="Times New Roman" w:hAnsi="Times New Roman" w:cs="Times New Roman"/>
          <w:sz w:val="24"/>
          <w:szCs w:val="24"/>
        </w:rPr>
        <w:t xml:space="preserve"> подршк</w:t>
      </w:r>
      <w:r w:rsidR="006107E6">
        <w:rPr>
          <w:rFonts w:ascii="Times New Roman" w:hAnsi="Times New Roman" w:cs="Times New Roman"/>
          <w:sz w:val="24"/>
          <w:szCs w:val="24"/>
          <w:lang w:val="sr-Cyrl-RS"/>
        </w:rPr>
        <w:t>е</w:t>
      </w:r>
      <w:r w:rsidR="00D70374" w:rsidRPr="000C1E5A">
        <w:rPr>
          <w:rFonts w:ascii="Times New Roman" w:hAnsi="Times New Roman" w:cs="Times New Roman"/>
          <w:sz w:val="24"/>
          <w:szCs w:val="24"/>
        </w:rPr>
        <w:t xml:space="preserve"> привредним субјектима који планирају запошљавање незапослених на новоотвореним радним местима и</w:t>
      </w:r>
      <w:r w:rsidR="006107E6">
        <w:rPr>
          <w:rFonts w:ascii="Times New Roman" w:hAnsi="Times New Roman" w:cs="Times New Roman"/>
          <w:sz w:val="24"/>
          <w:szCs w:val="24"/>
          <w:lang w:val="sr-Cyrl-RS"/>
        </w:rPr>
        <w:t xml:space="preserve"> др</w:t>
      </w:r>
      <w:r w:rsidR="00D70374" w:rsidRPr="000C1E5A">
        <w:rPr>
          <w:rFonts w:ascii="Times New Roman" w:hAnsi="Times New Roman" w:cs="Times New Roman"/>
          <w:sz w:val="24"/>
          <w:szCs w:val="24"/>
        </w:rPr>
        <w:t>.</w:t>
      </w:r>
    </w:p>
    <w:p w14:paraId="0360F04B" w14:textId="00A01693" w:rsidR="00574550" w:rsidRPr="00574550" w:rsidRDefault="00A32E57" w:rsidP="00574550">
      <w:pPr>
        <w:spacing w:after="0" w:line="276" w:lineRule="auto"/>
        <w:ind w:firstLine="720"/>
        <w:jc w:val="both"/>
        <w:rPr>
          <w:rFonts w:ascii="Times New Roman" w:hAnsi="Times New Roman" w:cs="Times New Roman"/>
          <w:sz w:val="24"/>
          <w:szCs w:val="24"/>
        </w:rPr>
      </w:pPr>
      <w:r w:rsidRPr="00950CC0">
        <w:rPr>
          <w:rFonts w:ascii="Times New Roman" w:hAnsi="Times New Roman" w:cs="Times New Roman"/>
          <w:sz w:val="24"/>
          <w:szCs w:val="24"/>
        </w:rPr>
        <w:t>Када се погледају постигнути резултати према Извештају о раду Националне службе за запошљавање за период јануар-децембар 2017. године</w:t>
      </w:r>
      <w:r w:rsidRPr="00950CC0">
        <w:rPr>
          <w:rFonts w:ascii="Times New Roman" w:hAnsi="Times New Roman" w:cs="Times New Roman"/>
          <w:sz w:val="24"/>
          <w:szCs w:val="24"/>
          <w:vertAlign w:val="superscript"/>
        </w:rPr>
        <w:footnoteReference w:id="64"/>
      </w:r>
      <w:r w:rsidR="00E42947" w:rsidRPr="00950CC0">
        <w:rPr>
          <w:rFonts w:ascii="Times New Roman" w:hAnsi="Times New Roman" w:cs="Times New Roman"/>
          <w:sz w:val="24"/>
          <w:szCs w:val="24"/>
        </w:rPr>
        <w:t>, примера ради,</w:t>
      </w:r>
      <w:r w:rsidR="00502432" w:rsidRPr="00950CC0">
        <w:rPr>
          <w:rFonts w:ascii="Times New Roman" w:hAnsi="Times New Roman" w:cs="Times New Roman"/>
          <w:sz w:val="24"/>
          <w:szCs w:val="24"/>
        </w:rPr>
        <w:t xml:space="preserve"> субвенција за запошљавање</w:t>
      </w:r>
      <w:r w:rsidR="00E42947" w:rsidRPr="00950CC0">
        <w:rPr>
          <w:rFonts w:ascii="Times New Roman" w:hAnsi="Times New Roman" w:cs="Times New Roman"/>
          <w:sz w:val="24"/>
          <w:szCs w:val="24"/>
        </w:rPr>
        <w:t xml:space="preserve"> усмерена ка послодавцима</w:t>
      </w:r>
      <w:r w:rsidR="00502432" w:rsidRPr="00950CC0">
        <w:rPr>
          <w:rFonts w:ascii="Times New Roman" w:hAnsi="Times New Roman" w:cs="Times New Roman"/>
          <w:sz w:val="24"/>
          <w:szCs w:val="24"/>
        </w:rPr>
        <w:t xml:space="preserve"> је додељена за 2.721 незапослених лица, 116 особа са инвалидитетом</w:t>
      </w:r>
      <w:r w:rsidR="007957B1">
        <w:rPr>
          <w:rFonts w:ascii="Times New Roman" w:hAnsi="Times New Roman" w:cs="Times New Roman"/>
          <w:sz w:val="24"/>
          <w:szCs w:val="24"/>
          <w:lang w:val="sr-Cyrl-RS"/>
        </w:rPr>
        <w:t xml:space="preserve"> </w:t>
      </w:r>
      <w:r w:rsidR="00502432" w:rsidRPr="00950CC0">
        <w:rPr>
          <w:rFonts w:ascii="Times New Roman" w:hAnsi="Times New Roman" w:cs="Times New Roman"/>
          <w:sz w:val="24"/>
          <w:szCs w:val="24"/>
        </w:rPr>
        <w:t>и по програму суфинансирања са локалним самоуправама 843 лица.</w:t>
      </w:r>
      <w:r w:rsidR="007957B1">
        <w:rPr>
          <w:rFonts w:ascii="Times New Roman" w:hAnsi="Times New Roman" w:cs="Times New Roman"/>
          <w:sz w:val="24"/>
          <w:szCs w:val="24"/>
          <w:lang w:val="sr-Cyrl-RS"/>
        </w:rPr>
        <w:t xml:space="preserve"> </w:t>
      </w:r>
      <w:r w:rsidR="00E42947" w:rsidRPr="00950CC0">
        <w:rPr>
          <w:rFonts w:ascii="Times New Roman" w:hAnsi="Times New Roman" w:cs="Times New Roman"/>
          <w:sz w:val="24"/>
          <w:szCs w:val="24"/>
        </w:rPr>
        <w:t xml:space="preserve">У оквиру мера које се односе на подстицање самозапошљавања, </w:t>
      </w:r>
      <w:r w:rsidR="0057051F" w:rsidRPr="00950CC0">
        <w:rPr>
          <w:rFonts w:ascii="Times New Roman" w:hAnsi="Times New Roman" w:cs="Times New Roman"/>
          <w:sz w:val="24"/>
          <w:szCs w:val="24"/>
        </w:rPr>
        <w:t xml:space="preserve">различитим мерама током 2017. </w:t>
      </w:r>
      <w:r w:rsidR="001579A7" w:rsidRPr="00950CC0">
        <w:rPr>
          <w:rFonts w:ascii="Times New Roman" w:hAnsi="Times New Roman" w:cs="Times New Roman"/>
          <w:sz w:val="24"/>
          <w:szCs w:val="24"/>
        </w:rPr>
        <w:t>г</w:t>
      </w:r>
      <w:r w:rsidR="0057051F" w:rsidRPr="00950CC0">
        <w:rPr>
          <w:rFonts w:ascii="Times New Roman" w:hAnsi="Times New Roman" w:cs="Times New Roman"/>
          <w:sz w:val="24"/>
          <w:szCs w:val="24"/>
        </w:rPr>
        <w:t>одине је обухваћено 3.680 лица.</w:t>
      </w:r>
      <w:r w:rsidR="007957B1">
        <w:rPr>
          <w:rFonts w:ascii="Times New Roman" w:hAnsi="Times New Roman" w:cs="Times New Roman"/>
          <w:sz w:val="24"/>
          <w:szCs w:val="24"/>
          <w:lang w:val="sr-Cyrl-RS"/>
        </w:rPr>
        <w:t xml:space="preserve"> </w:t>
      </w:r>
      <w:r w:rsidR="0057051F" w:rsidRPr="00950CC0">
        <w:rPr>
          <w:rFonts w:ascii="Times New Roman" w:hAnsi="Times New Roman" w:cs="Times New Roman"/>
          <w:sz w:val="24"/>
          <w:szCs w:val="24"/>
        </w:rPr>
        <w:t>Планом рада ове службе за 2019. годину</w:t>
      </w:r>
      <w:r w:rsidR="0057051F" w:rsidRPr="007957B1">
        <w:rPr>
          <w:rStyle w:val="FootnoteReference"/>
          <w:rFonts w:ascii="Times New Roman" w:hAnsi="Times New Roman" w:cs="Times New Roman"/>
          <w:sz w:val="24"/>
          <w:szCs w:val="24"/>
        </w:rPr>
        <w:footnoteReference w:id="65"/>
      </w:r>
      <w:r w:rsidR="0057051F" w:rsidRPr="00950CC0">
        <w:rPr>
          <w:rFonts w:ascii="Times New Roman" w:hAnsi="Times New Roman" w:cs="Times New Roman"/>
          <w:sz w:val="24"/>
          <w:szCs w:val="24"/>
        </w:rPr>
        <w:t>, предвиђено је</w:t>
      </w:r>
      <w:r w:rsidR="007957B1">
        <w:rPr>
          <w:rFonts w:ascii="Times New Roman" w:hAnsi="Times New Roman" w:cs="Times New Roman"/>
          <w:sz w:val="24"/>
          <w:szCs w:val="24"/>
          <w:lang w:val="sr-Cyrl-RS"/>
        </w:rPr>
        <w:t xml:space="preserve"> </w:t>
      </w:r>
      <w:r w:rsidR="0057051F" w:rsidRPr="00950CC0">
        <w:rPr>
          <w:rFonts w:ascii="Times New Roman" w:hAnsi="Times New Roman" w:cs="Times New Roman"/>
          <w:sz w:val="24"/>
          <w:szCs w:val="24"/>
        </w:rPr>
        <w:t>и спровођење пакета услуга за незапослена лица која имају приоритет за укључивање у мере активне политике запошљавања за вишкове запослених, младе до 30 година старости, лица без квалификација, нискоквалификована и дугорочно незапослена лица, особе са инвалидитетом са евиденције НСЗ</w:t>
      </w:r>
      <w:r w:rsidR="0057051F" w:rsidRPr="007957B1">
        <w:rPr>
          <w:rFonts w:ascii="Times New Roman" w:hAnsi="Times New Roman" w:cs="Times New Roman"/>
          <w:sz w:val="24"/>
          <w:szCs w:val="24"/>
        </w:rPr>
        <w:t>.</w:t>
      </w:r>
      <w:r w:rsidR="007957B1">
        <w:rPr>
          <w:rFonts w:ascii="Times New Roman" w:hAnsi="Times New Roman" w:cs="Times New Roman"/>
          <w:sz w:val="24"/>
          <w:szCs w:val="24"/>
          <w:lang w:val="sr-Cyrl-RS"/>
        </w:rPr>
        <w:t xml:space="preserve"> </w:t>
      </w:r>
      <w:r w:rsidR="00574550" w:rsidRPr="00950CC0">
        <w:rPr>
          <w:rFonts w:ascii="Times New Roman" w:hAnsi="Times New Roman" w:cs="Times New Roman"/>
          <w:sz w:val="24"/>
          <w:szCs w:val="24"/>
        </w:rPr>
        <w:t>Планом рада је такође предвиђена сарадња са социјалним партнерима у спровођењу мера активне политике запошљавања, и то: суфинансирање програма или мера активне политике запошљавања предвиђених локалним акционим плановима запошљавања, сарадња са центрима за социјални рад на пружању интегрисаних услуга за радно способне кориснике новчане социјалне помоћи, сарадња са агенцијама за запошљавање</w:t>
      </w:r>
      <w:r w:rsidR="00EA6399">
        <w:rPr>
          <w:rFonts w:ascii="Times New Roman" w:hAnsi="Times New Roman" w:cs="Times New Roman"/>
          <w:sz w:val="24"/>
          <w:szCs w:val="24"/>
          <w:lang w:val="sr-Cyrl-RS"/>
        </w:rPr>
        <w:t xml:space="preserve"> итд</w:t>
      </w:r>
      <w:r w:rsidR="00574550" w:rsidRPr="00950CC0">
        <w:rPr>
          <w:rFonts w:ascii="Times New Roman" w:hAnsi="Times New Roman" w:cs="Times New Roman"/>
          <w:sz w:val="24"/>
          <w:szCs w:val="24"/>
        </w:rPr>
        <w:t>.</w:t>
      </w:r>
    </w:p>
    <w:p w14:paraId="38EF19AE" w14:textId="77777777" w:rsidR="0057051F" w:rsidRPr="0057051F" w:rsidRDefault="0057051F" w:rsidP="0057051F">
      <w:pPr>
        <w:spacing w:after="0" w:line="276" w:lineRule="auto"/>
        <w:ind w:firstLine="720"/>
        <w:jc w:val="both"/>
        <w:rPr>
          <w:rFonts w:ascii="Times New Roman" w:hAnsi="Times New Roman" w:cs="Times New Roman"/>
          <w:sz w:val="24"/>
          <w:szCs w:val="24"/>
        </w:rPr>
      </w:pPr>
    </w:p>
    <w:p w14:paraId="47B8F709" w14:textId="603066AF" w:rsidR="00D70374" w:rsidRPr="000C1E5A" w:rsidRDefault="00574550" w:rsidP="00C05B2D">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00A32E57" w:rsidRPr="001B45E0">
        <w:rPr>
          <w:rFonts w:ascii="Times New Roman" w:hAnsi="Times New Roman" w:cs="Times New Roman"/>
          <w:sz w:val="24"/>
          <w:szCs w:val="24"/>
        </w:rPr>
        <w:t xml:space="preserve">агледавање могућности за креирање и спровођење активности комбинацијом различитих мера активне политике запошљавања усмерених ка појединцима, којима се постиже трајније и одрживије запошљавање, потребно </w:t>
      </w:r>
      <w:r w:rsidR="007957B1" w:rsidRPr="001B45E0">
        <w:rPr>
          <w:rFonts w:ascii="Times New Roman" w:hAnsi="Times New Roman" w:cs="Times New Roman"/>
          <w:sz w:val="24"/>
          <w:szCs w:val="24"/>
        </w:rPr>
        <w:t xml:space="preserve">је </w:t>
      </w:r>
      <w:r w:rsidR="00A32E57" w:rsidRPr="001B45E0">
        <w:rPr>
          <w:rFonts w:ascii="Times New Roman" w:hAnsi="Times New Roman" w:cs="Times New Roman"/>
          <w:sz w:val="24"/>
          <w:szCs w:val="24"/>
        </w:rPr>
        <w:t>у савременим условима</w:t>
      </w:r>
      <w:r w:rsidR="007957B1">
        <w:rPr>
          <w:rFonts w:ascii="Times New Roman" w:hAnsi="Times New Roman" w:cs="Times New Roman"/>
          <w:sz w:val="24"/>
          <w:szCs w:val="24"/>
          <w:lang w:val="sr-Cyrl-RS"/>
        </w:rPr>
        <w:t xml:space="preserve"> пословања</w:t>
      </w:r>
      <w:r w:rsidR="00A32E57" w:rsidRPr="001B45E0">
        <w:rPr>
          <w:rFonts w:ascii="Times New Roman" w:hAnsi="Times New Roman" w:cs="Times New Roman"/>
          <w:sz w:val="24"/>
          <w:szCs w:val="24"/>
        </w:rPr>
        <w:t>. У том смислу, нпр. стварање услова за оснивање стартап центара у кој</w:t>
      </w:r>
      <w:r w:rsidR="001579A7">
        <w:rPr>
          <w:rFonts w:ascii="Times New Roman" w:hAnsi="Times New Roman" w:cs="Times New Roman"/>
          <w:sz w:val="24"/>
          <w:szCs w:val="24"/>
        </w:rPr>
        <w:t>и</w:t>
      </w:r>
      <w:r w:rsidR="00A32E57" w:rsidRPr="001B45E0">
        <w:rPr>
          <w:rFonts w:ascii="Times New Roman" w:hAnsi="Times New Roman" w:cs="Times New Roman"/>
          <w:sz w:val="24"/>
          <w:szCs w:val="24"/>
        </w:rPr>
        <w:t>ма би</w:t>
      </w:r>
      <w:r w:rsidR="00350CF8">
        <w:rPr>
          <w:rFonts w:ascii="Times New Roman" w:hAnsi="Times New Roman" w:cs="Times New Roman"/>
          <w:sz w:val="24"/>
          <w:szCs w:val="24"/>
        </w:rPr>
        <w:t xml:space="preserve"> </w:t>
      </w:r>
      <w:r w:rsidR="00350CF8" w:rsidRPr="00A811A0">
        <w:rPr>
          <w:rFonts w:ascii="Times New Roman" w:hAnsi="Times New Roman" w:cs="Times New Roman"/>
          <w:sz w:val="24"/>
          <w:szCs w:val="24"/>
        </w:rPr>
        <w:t>предузетници који отпочињу пословање</w:t>
      </w:r>
      <w:r w:rsidR="00A32E57" w:rsidRPr="001B45E0">
        <w:rPr>
          <w:rFonts w:ascii="Times New Roman" w:hAnsi="Times New Roman" w:cs="Times New Roman"/>
          <w:sz w:val="24"/>
          <w:szCs w:val="24"/>
        </w:rPr>
        <w:t xml:space="preserve"> одређени временски период имали стручну, менторску, правну, саветодавну и логистичку подршку да покрену и воде бизнис, би могло да има велике ефекте у области ИКТ.</w:t>
      </w:r>
      <w:r>
        <w:rPr>
          <w:rFonts w:ascii="Times New Roman" w:hAnsi="Times New Roman" w:cs="Times New Roman"/>
          <w:sz w:val="24"/>
          <w:szCs w:val="24"/>
        </w:rPr>
        <w:t xml:space="preserve"> Простор за будуће деловање је и чињеница да </w:t>
      </w:r>
      <w:r w:rsidR="00D70374" w:rsidRPr="000C1E5A">
        <w:rPr>
          <w:rFonts w:ascii="Times New Roman" w:hAnsi="Times New Roman" w:cs="Times New Roman"/>
          <w:sz w:val="24"/>
          <w:szCs w:val="24"/>
        </w:rPr>
        <w:t>Национална служба за запошљавање пружа подршк</w:t>
      </w:r>
      <w:r>
        <w:rPr>
          <w:rFonts w:ascii="Times New Roman" w:hAnsi="Times New Roman" w:cs="Times New Roman"/>
          <w:sz w:val="24"/>
          <w:szCs w:val="24"/>
        </w:rPr>
        <w:t>у</w:t>
      </w:r>
      <w:r w:rsidR="00D70374" w:rsidRPr="000C1E5A">
        <w:rPr>
          <w:rFonts w:ascii="Times New Roman" w:hAnsi="Times New Roman" w:cs="Times New Roman"/>
          <w:sz w:val="24"/>
          <w:szCs w:val="24"/>
        </w:rPr>
        <w:t xml:space="preserve"> локалним самоуправама у реализацији програма или мера активне политике запошљавања на територији тих локалних самоуправа.</w:t>
      </w:r>
    </w:p>
    <w:p w14:paraId="1DE9F168" w14:textId="77777777" w:rsidR="00420C86" w:rsidRPr="000C1E5A" w:rsidRDefault="00420C86" w:rsidP="0035362E">
      <w:pPr>
        <w:spacing w:after="0" w:line="276" w:lineRule="auto"/>
        <w:ind w:firstLine="559"/>
        <w:jc w:val="both"/>
        <w:rPr>
          <w:rFonts w:ascii="Times New Roman" w:hAnsi="Times New Roman" w:cs="Times New Roman"/>
          <w:sz w:val="24"/>
          <w:szCs w:val="24"/>
        </w:rPr>
      </w:pPr>
    </w:p>
    <w:p w14:paraId="32DEF428" w14:textId="6088F165" w:rsidR="00502432" w:rsidRPr="00950CC0" w:rsidRDefault="00502432" w:rsidP="00502432">
      <w:pPr>
        <w:spacing w:after="0" w:line="276" w:lineRule="auto"/>
        <w:ind w:firstLine="720"/>
        <w:jc w:val="both"/>
        <w:rPr>
          <w:rFonts w:ascii="Times New Roman" w:hAnsi="Times New Roman" w:cs="Times New Roman"/>
          <w:sz w:val="24"/>
          <w:szCs w:val="24"/>
        </w:rPr>
      </w:pPr>
      <w:r w:rsidRPr="00950CC0">
        <w:rPr>
          <w:rFonts w:ascii="Times New Roman" w:hAnsi="Times New Roman" w:cs="Times New Roman"/>
          <w:sz w:val="24"/>
          <w:szCs w:val="24"/>
        </w:rPr>
        <w:t>Пред</w:t>
      </w:r>
      <w:r w:rsidR="00192E22">
        <w:rPr>
          <w:rFonts w:ascii="Times New Roman" w:hAnsi="Times New Roman" w:cs="Times New Roman"/>
          <w:sz w:val="24"/>
          <w:szCs w:val="24"/>
          <w:lang w:val="sr-Cyrl-RS"/>
        </w:rPr>
        <w:t xml:space="preserve">лог активности за </w:t>
      </w:r>
      <w:r w:rsidRPr="00950CC0">
        <w:rPr>
          <w:rFonts w:ascii="Times New Roman" w:hAnsi="Times New Roman" w:cs="Times New Roman"/>
          <w:sz w:val="24"/>
          <w:szCs w:val="24"/>
        </w:rPr>
        <w:t>реализацију ове мере</w:t>
      </w:r>
      <w:r w:rsidR="00192E22">
        <w:rPr>
          <w:rFonts w:ascii="Times New Roman" w:hAnsi="Times New Roman" w:cs="Times New Roman"/>
          <w:sz w:val="24"/>
          <w:szCs w:val="24"/>
          <w:lang w:val="sr-Cyrl-RS"/>
        </w:rPr>
        <w:t>:</w:t>
      </w:r>
    </w:p>
    <w:p w14:paraId="0B84C7E5" w14:textId="65AB24CB" w:rsidR="00A9506E" w:rsidRDefault="00A9506E" w:rsidP="00950CC0">
      <w:pPr>
        <w:pStyle w:val="ListParagraph"/>
        <w:spacing w:after="0" w:line="276" w:lineRule="auto"/>
        <w:ind w:left="360"/>
        <w:jc w:val="both"/>
        <w:rPr>
          <w:rFonts w:ascii="Times New Roman" w:hAnsi="Times New Roman" w:cs="Times New Roman"/>
          <w:sz w:val="24"/>
          <w:szCs w:val="24"/>
        </w:rPr>
      </w:pPr>
    </w:p>
    <w:p w14:paraId="32D7B554" w14:textId="3B69FB08" w:rsidR="009F61B4" w:rsidRPr="00950CC0" w:rsidRDefault="009F61B4" w:rsidP="00C05B2D">
      <w:pPr>
        <w:spacing w:after="0" w:line="276" w:lineRule="auto"/>
        <w:ind w:firstLine="720"/>
        <w:contextualSpacing/>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rPr>
        <w:lastRenderedPageBreak/>
        <w:t>3.2.1 Повећање броја незапослених лица обухваћених</w:t>
      </w:r>
      <w:r w:rsidRPr="00950CC0">
        <w:rPr>
          <w:rFonts w:ascii="Times New Roman" w:eastAsia="Calibri" w:hAnsi="Times New Roman" w:cs="Times New Roman"/>
          <w:sz w:val="24"/>
          <w:szCs w:val="24"/>
          <w:lang w:val="sr-Cyrl-RS"/>
        </w:rPr>
        <w:t xml:space="preserve"> </w:t>
      </w:r>
      <w:r w:rsidRPr="00950CC0">
        <w:rPr>
          <w:rFonts w:ascii="Times New Roman" w:eastAsia="Calibri" w:hAnsi="Times New Roman" w:cs="Times New Roman"/>
          <w:sz w:val="24"/>
          <w:szCs w:val="24"/>
        </w:rPr>
        <w:t>постојећим мерама активне политике запошљавања</w:t>
      </w:r>
      <w:r w:rsidRPr="00950CC0">
        <w:rPr>
          <w:rFonts w:ascii="Times New Roman" w:eastAsia="Calibri" w:hAnsi="Times New Roman" w:cs="Times New Roman"/>
          <w:sz w:val="24"/>
          <w:szCs w:val="24"/>
          <w:lang w:val="sr-Cyrl-RS"/>
        </w:rPr>
        <w:t xml:space="preserve"> </w:t>
      </w:r>
      <w:r w:rsidRPr="00950CC0">
        <w:rPr>
          <w:rFonts w:ascii="Times New Roman" w:eastAsia="Calibri" w:hAnsi="Times New Roman" w:cs="Times New Roman"/>
          <w:sz w:val="24"/>
          <w:szCs w:val="24"/>
        </w:rPr>
        <w:t>кроз подршку запошљавању и самозапошљавању у области ИКТ;</w:t>
      </w:r>
    </w:p>
    <w:p w14:paraId="18543747" w14:textId="6AD33876" w:rsidR="009F61B4" w:rsidRPr="00950CC0" w:rsidRDefault="009F61B4" w:rsidP="00C05B2D">
      <w:pPr>
        <w:spacing w:after="0" w:line="276" w:lineRule="auto"/>
        <w:ind w:firstLine="720"/>
        <w:contextualSpacing/>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rPr>
        <w:t>3.2.2</w:t>
      </w:r>
      <w:r w:rsidR="00192E22">
        <w:rPr>
          <w:rFonts w:ascii="Times New Roman" w:eastAsia="Calibri" w:hAnsi="Times New Roman" w:cs="Times New Roman"/>
          <w:sz w:val="24"/>
          <w:szCs w:val="24"/>
          <w:lang w:val="sr-Cyrl-RS"/>
        </w:rPr>
        <w:t xml:space="preserve"> </w:t>
      </w:r>
      <w:r w:rsidRPr="00950CC0">
        <w:rPr>
          <w:rFonts w:ascii="Times New Roman" w:eastAsia="Calibri" w:hAnsi="Times New Roman" w:cs="Times New Roman"/>
          <w:sz w:val="24"/>
          <w:szCs w:val="24"/>
          <w:lang w:val="sr-Cyrl-RS"/>
        </w:rPr>
        <w:t xml:space="preserve">Спровођење сертификованих/акредитованих програма обуке у областима дигиталних вештина </w:t>
      </w:r>
      <w:r w:rsidR="00900FDF">
        <w:rPr>
          <w:rFonts w:ascii="Times New Roman" w:eastAsia="Calibri" w:hAnsi="Times New Roman" w:cs="Times New Roman"/>
          <w:sz w:val="24"/>
          <w:szCs w:val="24"/>
          <w:lang w:val="sr-Cyrl-RS"/>
        </w:rPr>
        <w:t xml:space="preserve">од значаја за запошљавање, које </w:t>
      </w:r>
      <w:r w:rsidRPr="00950CC0">
        <w:rPr>
          <w:rFonts w:ascii="Times New Roman" w:eastAsia="Calibri" w:hAnsi="Times New Roman" w:cs="Times New Roman"/>
          <w:sz w:val="24"/>
          <w:szCs w:val="24"/>
          <w:lang w:val="sr-Cyrl-RS"/>
        </w:rPr>
        <w:t xml:space="preserve">укључују </w:t>
      </w:r>
      <w:r w:rsidRPr="00950CC0">
        <w:rPr>
          <w:rFonts w:ascii="Times New Roman" w:eastAsia="Calibri Light" w:hAnsi="Times New Roman" w:cs="Times New Roman"/>
          <w:sz w:val="24"/>
          <w:szCs w:val="24"/>
        </w:rPr>
        <w:t>развој „меких” пословних/предузетничких вештина у оквиру програма обуке</w:t>
      </w:r>
      <w:r w:rsidRPr="00950CC0">
        <w:rPr>
          <w:rFonts w:ascii="Times New Roman" w:eastAsia="Calibri" w:hAnsi="Times New Roman" w:cs="Times New Roman"/>
          <w:sz w:val="24"/>
          <w:szCs w:val="24"/>
          <w:lang w:val="sr-Cyrl-RS"/>
        </w:rPr>
        <w:t>;</w:t>
      </w:r>
    </w:p>
    <w:p w14:paraId="39FF29B0" w14:textId="33F47411" w:rsidR="009F61B4" w:rsidRPr="00950CC0" w:rsidRDefault="009F61B4" w:rsidP="00C05B2D">
      <w:pPr>
        <w:spacing w:after="0" w:line="276" w:lineRule="auto"/>
        <w:ind w:firstLine="720"/>
        <w:contextualSpacing/>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3.2.3 Спровођење пакета услуга</w:t>
      </w:r>
      <w:r w:rsidRPr="00950CC0">
        <w:rPr>
          <w:rFonts w:ascii="Times New Roman" w:eastAsia="Calibri" w:hAnsi="Times New Roman" w:cs="Times New Roman"/>
          <w:sz w:val="24"/>
          <w:szCs w:val="24"/>
        </w:rPr>
        <w:t xml:space="preserve"> који</w:t>
      </w:r>
      <w:r w:rsidRPr="00950CC0">
        <w:rPr>
          <w:rFonts w:ascii="Times New Roman" w:eastAsia="Calibri" w:hAnsi="Times New Roman" w:cs="Times New Roman"/>
          <w:sz w:val="24"/>
          <w:szCs w:val="24"/>
          <w:lang w:val="sr-Cyrl-RS"/>
        </w:rPr>
        <w:t>ма се</w:t>
      </w:r>
      <w:r w:rsidRPr="00950CC0">
        <w:rPr>
          <w:rFonts w:ascii="Times New Roman" w:eastAsia="Calibri" w:hAnsi="Times New Roman" w:cs="Times New Roman"/>
          <w:sz w:val="24"/>
          <w:szCs w:val="24"/>
        </w:rPr>
        <w:t xml:space="preserve"> укључ</w:t>
      </w:r>
      <w:r w:rsidRPr="00950CC0">
        <w:rPr>
          <w:rFonts w:ascii="Times New Roman" w:eastAsia="Calibri" w:hAnsi="Times New Roman" w:cs="Times New Roman"/>
          <w:sz w:val="24"/>
          <w:szCs w:val="24"/>
          <w:lang w:val="sr-Cyrl-RS"/>
        </w:rPr>
        <w:t>ују</w:t>
      </w:r>
      <w:r w:rsidRPr="00950CC0">
        <w:rPr>
          <w:rFonts w:ascii="Times New Roman" w:eastAsia="Calibri" w:hAnsi="Times New Roman" w:cs="Times New Roman"/>
          <w:sz w:val="24"/>
          <w:szCs w:val="24"/>
        </w:rPr>
        <w:t xml:space="preserve"> лица у више мера и обука на више нивоа дигиталн</w:t>
      </w:r>
      <w:r w:rsidR="00E904CD">
        <w:rPr>
          <w:rFonts w:ascii="Times New Roman" w:eastAsia="Calibri" w:hAnsi="Times New Roman" w:cs="Times New Roman"/>
          <w:sz w:val="24"/>
          <w:szCs w:val="24"/>
          <w:lang w:val="sr-Cyrl-RS"/>
        </w:rPr>
        <w:t>их вештина</w:t>
      </w:r>
      <w:r w:rsidRPr="00950CC0">
        <w:rPr>
          <w:rFonts w:ascii="Times New Roman" w:eastAsia="Calibri" w:hAnsi="Times New Roman" w:cs="Times New Roman"/>
          <w:sz w:val="24"/>
          <w:szCs w:val="24"/>
        </w:rPr>
        <w:t>, уз укључивање модула који се односе на развој предузетничких способности</w:t>
      </w:r>
      <w:r w:rsidRPr="00950CC0">
        <w:rPr>
          <w:rFonts w:ascii="Times New Roman" w:eastAsia="Calibri" w:hAnsi="Times New Roman" w:cs="Times New Roman"/>
          <w:sz w:val="24"/>
          <w:szCs w:val="24"/>
          <w:lang w:val="sr-Cyrl-RS"/>
        </w:rPr>
        <w:t>;</w:t>
      </w:r>
    </w:p>
    <w:p w14:paraId="35F51FDC" w14:textId="0CF596BB" w:rsidR="009F61B4" w:rsidRPr="00950CC0" w:rsidRDefault="009F61B4" w:rsidP="00C05B2D">
      <w:pPr>
        <w:spacing w:after="0" w:line="276" w:lineRule="auto"/>
        <w:ind w:firstLine="720"/>
        <w:contextualSpacing/>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3.2.</w:t>
      </w:r>
      <w:r w:rsidR="008567A9">
        <w:rPr>
          <w:rFonts w:ascii="Times New Roman" w:eastAsia="Calibri" w:hAnsi="Times New Roman" w:cs="Times New Roman"/>
          <w:sz w:val="24"/>
          <w:szCs w:val="24"/>
          <w:lang w:val="sr-Cyrl-RS"/>
        </w:rPr>
        <w:t>4</w:t>
      </w:r>
      <w:r w:rsidRPr="00950CC0">
        <w:rPr>
          <w:rFonts w:ascii="Times New Roman" w:eastAsia="Calibri" w:hAnsi="Times New Roman" w:cs="Times New Roman"/>
          <w:sz w:val="24"/>
          <w:szCs w:val="24"/>
        </w:rPr>
        <w:t xml:space="preserve"> </w:t>
      </w:r>
      <w:r w:rsidR="00A17B30">
        <w:rPr>
          <w:rFonts w:ascii="Times New Roman" w:eastAsia="Calibri" w:hAnsi="Times New Roman" w:cs="Times New Roman"/>
          <w:sz w:val="24"/>
          <w:szCs w:val="24"/>
          <w:lang w:val="sr-Cyrl-RS"/>
        </w:rPr>
        <w:t>Оснаживање локалних</w:t>
      </w:r>
      <w:r w:rsidRPr="00950CC0">
        <w:rPr>
          <w:rFonts w:ascii="Times New Roman" w:eastAsia="Calibri" w:hAnsi="Times New Roman" w:cs="Times New Roman"/>
          <w:sz w:val="24"/>
          <w:szCs w:val="24"/>
        </w:rPr>
        <w:t xml:space="preserve"> </w:t>
      </w:r>
      <w:r w:rsidR="00A17B30" w:rsidRPr="00950CC0">
        <w:rPr>
          <w:rFonts w:ascii="Times New Roman" w:eastAsia="Calibri" w:hAnsi="Times New Roman" w:cs="Times New Roman"/>
          <w:sz w:val="24"/>
          <w:szCs w:val="24"/>
        </w:rPr>
        <w:t>стартап цент</w:t>
      </w:r>
      <w:r w:rsidR="00A17B30">
        <w:rPr>
          <w:rFonts w:ascii="Times New Roman" w:eastAsia="Calibri" w:hAnsi="Times New Roman" w:cs="Times New Roman"/>
          <w:sz w:val="24"/>
          <w:szCs w:val="24"/>
          <w:lang w:val="sr-Cyrl-RS"/>
        </w:rPr>
        <w:t>а</w:t>
      </w:r>
      <w:r w:rsidR="00A17B30" w:rsidRPr="00950CC0">
        <w:rPr>
          <w:rFonts w:ascii="Times New Roman" w:eastAsia="Calibri" w:hAnsi="Times New Roman" w:cs="Times New Roman"/>
          <w:sz w:val="24"/>
          <w:szCs w:val="24"/>
        </w:rPr>
        <w:t>р</w:t>
      </w:r>
      <w:r w:rsidR="00A17B30">
        <w:rPr>
          <w:rFonts w:ascii="Times New Roman" w:eastAsia="Calibri" w:hAnsi="Times New Roman" w:cs="Times New Roman"/>
          <w:sz w:val="24"/>
          <w:szCs w:val="24"/>
          <w:lang w:val="sr-Cyrl-RS"/>
        </w:rPr>
        <w:t>а спровођењем</w:t>
      </w:r>
      <w:r w:rsidR="00A17B30" w:rsidRPr="00950CC0">
        <w:rPr>
          <w:rFonts w:ascii="Times New Roman" w:eastAsia="Calibri" w:hAnsi="Times New Roman" w:cs="Times New Roman"/>
          <w:sz w:val="24"/>
          <w:szCs w:val="24"/>
        </w:rPr>
        <w:t xml:space="preserve"> </w:t>
      </w:r>
      <w:r w:rsidRPr="00950CC0">
        <w:rPr>
          <w:rFonts w:ascii="Times New Roman" w:eastAsia="Calibri" w:hAnsi="Times New Roman" w:cs="Times New Roman"/>
          <w:sz w:val="24"/>
          <w:szCs w:val="24"/>
        </w:rPr>
        <w:t xml:space="preserve">мера </w:t>
      </w:r>
      <w:r w:rsidRPr="00950CC0">
        <w:rPr>
          <w:rFonts w:ascii="Times New Roman" w:eastAsia="Calibri" w:hAnsi="Times New Roman" w:cs="Times New Roman"/>
          <w:sz w:val="24"/>
          <w:szCs w:val="24"/>
          <w:lang w:val="sr-Cyrl-RS"/>
        </w:rPr>
        <w:t>активне политике запошљавања кој</w:t>
      </w:r>
      <w:r w:rsidR="00A17B30">
        <w:rPr>
          <w:rFonts w:ascii="Times New Roman" w:eastAsia="Calibri" w:hAnsi="Times New Roman" w:cs="Times New Roman"/>
          <w:sz w:val="24"/>
          <w:szCs w:val="24"/>
          <w:lang w:val="sr-Cyrl-RS"/>
        </w:rPr>
        <w:t>е</w:t>
      </w:r>
      <w:r w:rsidRPr="00950CC0">
        <w:rPr>
          <w:rFonts w:ascii="Times New Roman" w:eastAsia="Calibri" w:hAnsi="Times New Roman" w:cs="Times New Roman"/>
          <w:sz w:val="24"/>
          <w:szCs w:val="24"/>
          <w:lang w:val="sr-Cyrl-RS"/>
        </w:rPr>
        <w:t xml:space="preserve"> подразумевају обуке,</w:t>
      </w:r>
      <w:r w:rsidRPr="00950CC0">
        <w:rPr>
          <w:rFonts w:ascii="Times New Roman" w:eastAsia="Calibri" w:hAnsi="Times New Roman" w:cs="Times New Roman"/>
          <w:sz w:val="24"/>
          <w:szCs w:val="24"/>
        </w:rPr>
        <w:t xml:space="preserve"> стручну, менторску, правну, саветодавну и логистичку подршку у области </w:t>
      </w:r>
      <w:r w:rsidRPr="00950CC0">
        <w:rPr>
          <w:rFonts w:ascii="Times New Roman" w:eastAsia="Calibri" w:hAnsi="Times New Roman" w:cs="Times New Roman"/>
          <w:sz w:val="24"/>
          <w:szCs w:val="24"/>
          <w:lang w:val="sr-Cyrl-RS"/>
        </w:rPr>
        <w:t>ИКТ</w:t>
      </w:r>
      <w:r w:rsidRPr="00950CC0">
        <w:rPr>
          <w:rFonts w:ascii="Times New Roman" w:eastAsia="Calibri" w:hAnsi="Times New Roman" w:cs="Times New Roman"/>
          <w:sz w:val="24"/>
          <w:szCs w:val="24"/>
        </w:rPr>
        <w:t>;</w:t>
      </w:r>
    </w:p>
    <w:p w14:paraId="7AC4A323" w14:textId="4B4BDBE8" w:rsidR="00502432" w:rsidRPr="00502432" w:rsidRDefault="009F61B4" w:rsidP="00AF16A9">
      <w:pPr>
        <w:spacing w:after="0" w:line="276" w:lineRule="auto"/>
        <w:ind w:left="360"/>
        <w:contextualSpacing/>
        <w:jc w:val="both"/>
        <w:rPr>
          <w:rFonts w:ascii="Times New Roman" w:hAnsi="Times New Roman" w:cs="Times New Roman"/>
          <w:sz w:val="24"/>
          <w:szCs w:val="24"/>
          <w:highlight w:val="yellow"/>
        </w:rPr>
      </w:pPr>
      <w:r w:rsidRPr="00950CC0">
        <w:rPr>
          <w:rFonts w:ascii="Times New Roman" w:eastAsia="Calibri" w:hAnsi="Times New Roman" w:cs="Times New Roman"/>
          <w:sz w:val="24"/>
          <w:szCs w:val="24"/>
          <w:lang w:val="sr-Cyrl-RS"/>
        </w:rPr>
        <w:t>3.2.</w:t>
      </w:r>
      <w:r w:rsidR="00A17B30">
        <w:rPr>
          <w:rFonts w:ascii="Times New Roman" w:eastAsia="Calibri" w:hAnsi="Times New Roman" w:cs="Times New Roman"/>
          <w:sz w:val="24"/>
          <w:szCs w:val="24"/>
          <w:lang w:val="sr-Cyrl-RS"/>
        </w:rPr>
        <w:t>5</w:t>
      </w:r>
      <w:r w:rsidRPr="00950CC0">
        <w:rPr>
          <w:rFonts w:ascii="Times New Roman" w:eastAsia="Calibri" w:hAnsi="Times New Roman" w:cs="Times New Roman"/>
          <w:sz w:val="24"/>
          <w:szCs w:val="24"/>
          <w:lang w:val="sr-Cyrl-RS"/>
        </w:rPr>
        <w:t xml:space="preserve"> </w:t>
      </w:r>
      <w:r w:rsidR="00202545">
        <w:rPr>
          <w:rFonts w:ascii="Times New Roman" w:eastAsia="Calibri" w:hAnsi="Times New Roman" w:cs="Times New Roman"/>
          <w:sz w:val="24"/>
          <w:szCs w:val="24"/>
          <w:lang w:val="sr-Cyrl-RS"/>
        </w:rPr>
        <w:t>У</w:t>
      </w:r>
      <w:r w:rsidRPr="00950CC0">
        <w:rPr>
          <w:rFonts w:ascii="Times New Roman" w:eastAsia="Calibri" w:hAnsi="Times New Roman" w:cs="Times New Roman"/>
          <w:sz w:val="24"/>
          <w:szCs w:val="24"/>
        </w:rPr>
        <w:t xml:space="preserve">спостављање посебних </w:t>
      </w:r>
      <w:r w:rsidRPr="00950CC0">
        <w:rPr>
          <w:rFonts w:ascii="Times New Roman" w:eastAsia="Calibri" w:hAnsi="Times New Roman" w:cs="Times New Roman"/>
          <w:sz w:val="24"/>
          <w:szCs w:val="24"/>
          <w:lang w:val="sr-Cyrl-RS"/>
        </w:rPr>
        <w:t>мера</w:t>
      </w:r>
      <w:r w:rsidRPr="00950CC0">
        <w:rPr>
          <w:rFonts w:ascii="Times New Roman" w:eastAsia="Calibri" w:hAnsi="Times New Roman" w:cs="Times New Roman"/>
          <w:sz w:val="24"/>
          <w:szCs w:val="24"/>
        </w:rPr>
        <w:t xml:space="preserve"> улагања у дигиталне вештине запослених у МСП сектору (увођење програма образовања запослених у МСП у области дигиталних вештина кроз доделу ИКТ ваучера</w:t>
      </w:r>
      <w:r w:rsidRPr="00950CC0">
        <w:rPr>
          <w:rFonts w:ascii="Times New Roman" w:eastAsia="Calibri" w:hAnsi="Times New Roman" w:cs="Times New Roman"/>
          <w:sz w:val="24"/>
          <w:szCs w:val="24"/>
          <w:lang w:val="sr-Cyrl-RS"/>
        </w:rPr>
        <w:t>, обухватањем обукама на захтев послодавца и сл.</w:t>
      </w:r>
      <w:r w:rsidRPr="00950CC0">
        <w:rPr>
          <w:rFonts w:ascii="Times New Roman" w:eastAsia="Calibri" w:hAnsi="Times New Roman" w:cs="Times New Roman"/>
          <w:sz w:val="24"/>
          <w:szCs w:val="24"/>
        </w:rPr>
        <w:t>)</w:t>
      </w:r>
      <w:r w:rsidRPr="00777065">
        <w:rPr>
          <w:rFonts w:ascii="Times New Roman" w:eastAsia="Calibri" w:hAnsi="Times New Roman" w:cs="Times New Roman"/>
          <w:sz w:val="24"/>
          <w:szCs w:val="24"/>
          <w:lang w:val="sr-Cyrl-RS"/>
        </w:rPr>
        <w:t>.</w:t>
      </w:r>
    </w:p>
    <w:p w14:paraId="64B35D57" w14:textId="1047F40F" w:rsidR="00583ECB" w:rsidRPr="00583ECB" w:rsidRDefault="00583ECB" w:rsidP="0035362E">
      <w:pPr>
        <w:pStyle w:val="Heading3"/>
        <w:spacing w:line="276" w:lineRule="auto"/>
        <w:jc w:val="both"/>
        <w:rPr>
          <w:rFonts w:ascii="Times New Roman" w:hAnsi="Times New Roman" w:cs="Times New Roman"/>
          <w:b w:val="0"/>
          <w:i/>
          <w:color w:val="auto"/>
          <w:sz w:val="24"/>
          <w:szCs w:val="24"/>
        </w:rPr>
      </w:pPr>
      <w:r w:rsidRPr="00583ECB">
        <w:rPr>
          <w:rFonts w:ascii="Times New Roman" w:hAnsi="Times New Roman" w:cs="Times New Roman"/>
          <w:b w:val="0"/>
          <w:i/>
          <w:color w:val="auto"/>
          <w:sz w:val="24"/>
          <w:szCs w:val="24"/>
        </w:rPr>
        <w:t>3.</w:t>
      </w:r>
      <w:r w:rsidR="00581821">
        <w:rPr>
          <w:rFonts w:ascii="Times New Roman" w:hAnsi="Times New Roman" w:cs="Times New Roman"/>
          <w:b w:val="0"/>
          <w:i/>
          <w:color w:val="auto"/>
          <w:sz w:val="24"/>
          <w:szCs w:val="24"/>
        </w:rPr>
        <w:t>3</w:t>
      </w:r>
      <w:r w:rsidRPr="00583ECB">
        <w:rPr>
          <w:rFonts w:ascii="Times New Roman" w:hAnsi="Times New Roman" w:cs="Times New Roman"/>
          <w:b w:val="0"/>
          <w:i/>
          <w:color w:val="auto"/>
          <w:sz w:val="24"/>
          <w:szCs w:val="24"/>
        </w:rPr>
        <w:t xml:space="preserve"> </w:t>
      </w:r>
      <w:r w:rsidR="00420C86">
        <w:rPr>
          <w:rFonts w:ascii="Times New Roman" w:hAnsi="Times New Roman" w:cs="Times New Roman"/>
          <w:b w:val="0"/>
          <w:i/>
          <w:color w:val="auto"/>
          <w:sz w:val="24"/>
          <w:szCs w:val="24"/>
        </w:rPr>
        <w:t xml:space="preserve">Унапређење </w:t>
      </w:r>
      <w:r w:rsidRPr="00583ECB">
        <w:rPr>
          <w:rFonts w:ascii="Times New Roman" w:hAnsi="Times New Roman" w:cs="Times New Roman"/>
          <w:b w:val="0"/>
          <w:i/>
          <w:color w:val="auto"/>
          <w:sz w:val="24"/>
          <w:szCs w:val="24"/>
        </w:rPr>
        <w:t>сарадње између релевантних институција</w:t>
      </w:r>
    </w:p>
    <w:p w14:paraId="5010B489" w14:textId="77777777" w:rsidR="00583ECB" w:rsidRPr="00583ECB" w:rsidRDefault="00583ECB" w:rsidP="0035362E">
      <w:pPr>
        <w:spacing w:after="0" w:line="276" w:lineRule="auto"/>
        <w:ind w:firstLine="720"/>
        <w:jc w:val="both"/>
        <w:rPr>
          <w:rFonts w:ascii="Times New Roman" w:hAnsi="Times New Roman" w:cs="Times New Roman"/>
          <w:sz w:val="24"/>
          <w:szCs w:val="24"/>
        </w:rPr>
      </w:pPr>
    </w:p>
    <w:p w14:paraId="6008F62C" w14:textId="057FDF93" w:rsidR="00040B4F" w:rsidRPr="00040B4F" w:rsidRDefault="00583ECB" w:rsidP="00040B4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Реализација већине предвиђених мера указује на потребу остваривања блиске сарадње међу појединим актерима. </w:t>
      </w:r>
      <w:r w:rsidR="00AF2E6D">
        <w:rPr>
          <w:rFonts w:ascii="Times New Roman" w:hAnsi="Times New Roman" w:cs="Times New Roman"/>
          <w:sz w:val="24"/>
          <w:szCs w:val="24"/>
        </w:rPr>
        <w:t>Ниједан циљ Стратегије се не може постићи, пре свега без сарадње система образовања, рада и запошљавања, телекомуникација, науке, социјалне заштите, привреде, али и других система на националном нивоу. Са друге стране, п</w:t>
      </w:r>
      <w:r>
        <w:rPr>
          <w:rFonts w:ascii="Times New Roman" w:hAnsi="Times New Roman" w:cs="Times New Roman"/>
          <w:sz w:val="24"/>
          <w:szCs w:val="24"/>
        </w:rPr>
        <w:t xml:space="preserve">отребе тржишта рада је немогуће сагледати и задовољити без сарадње између послодаваца, локалне самоуправе, Националне службе за запошљавање, </w:t>
      </w:r>
      <w:r w:rsidR="00AF2E6D">
        <w:rPr>
          <w:rFonts w:ascii="Times New Roman" w:hAnsi="Times New Roman" w:cs="Times New Roman"/>
          <w:sz w:val="24"/>
          <w:szCs w:val="24"/>
        </w:rPr>
        <w:t>школа и универзитета</w:t>
      </w:r>
      <w:r>
        <w:rPr>
          <w:rFonts w:ascii="Times New Roman" w:hAnsi="Times New Roman" w:cs="Times New Roman"/>
          <w:sz w:val="24"/>
          <w:szCs w:val="24"/>
        </w:rPr>
        <w:t>, цивилног сектора и других</w:t>
      </w:r>
      <w:r w:rsidR="00AF2E6D">
        <w:rPr>
          <w:rFonts w:ascii="Times New Roman" w:hAnsi="Times New Roman" w:cs="Times New Roman"/>
          <w:sz w:val="24"/>
          <w:szCs w:val="24"/>
        </w:rPr>
        <w:t xml:space="preserve"> субјеката на локалном нивоу</w:t>
      </w:r>
      <w:r>
        <w:rPr>
          <w:rFonts w:ascii="Times New Roman" w:hAnsi="Times New Roman" w:cs="Times New Roman"/>
          <w:sz w:val="24"/>
          <w:szCs w:val="24"/>
        </w:rPr>
        <w:t xml:space="preserve">. </w:t>
      </w:r>
      <w:r w:rsidR="00202545">
        <w:rPr>
          <w:rFonts w:ascii="Times New Roman" w:hAnsi="Times New Roman" w:cs="Times New Roman"/>
          <w:sz w:val="24"/>
          <w:szCs w:val="24"/>
          <w:lang w:val="sr-Cyrl-RS"/>
        </w:rPr>
        <w:t>Р</w:t>
      </w:r>
      <w:r w:rsidR="00040B4F" w:rsidRPr="00040B4F">
        <w:rPr>
          <w:rFonts w:ascii="Times New Roman" w:hAnsi="Times New Roman" w:cs="Times New Roman"/>
          <w:sz w:val="24"/>
          <w:szCs w:val="24"/>
        </w:rPr>
        <w:t>ади пружања одговарајућег, брзог одговора на потребе тржишта рада, није довољно увођење учења дигиталних вештина у образовне програме, него и креирање флексибилних наставних планова који могу да пруже ефикасан одговор на потребе послодаваца. Посебно је важно праћење потреба тржишта рада у смислу креирања различитих образовних профила.</w:t>
      </w:r>
    </w:p>
    <w:p w14:paraId="2BEAD51F" w14:textId="77777777" w:rsidR="00130E86" w:rsidRDefault="00130E86"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Приликом реализације постављених циљева је стога наглашено да је поједине активности неопходно спроводити заједнички, али имајући у виду сагледану важност таквог деловања, ова је мера посебно наглашена и то у оквиру посебног циља који се односи на задовољење потреба тржишта рада због тога што се развој дигиталних вештина што већег броја лица и спроводи са крајњим циљем развоја целокупне привреде, подизања нивоа запослености и запошљавања квалификованих и обучених радника.</w:t>
      </w:r>
    </w:p>
    <w:p w14:paraId="6AFEC892" w14:textId="40777922" w:rsidR="00583ECB" w:rsidRPr="00AF16A9" w:rsidRDefault="00EB7B35" w:rsidP="0035362E">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Међусобну с</w:t>
      </w:r>
      <w:r w:rsidR="00130E86">
        <w:rPr>
          <w:rFonts w:ascii="Times New Roman" w:hAnsi="Times New Roman" w:cs="Times New Roman"/>
          <w:sz w:val="24"/>
          <w:szCs w:val="24"/>
        </w:rPr>
        <w:t>арадњу је потребно константно пратити и унапређивати</w:t>
      </w:r>
      <w:r>
        <w:rPr>
          <w:rFonts w:ascii="Times New Roman" w:hAnsi="Times New Roman" w:cs="Times New Roman"/>
          <w:sz w:val="24"/>
          <w:szCs w:val="24"/>
        </w:rPr>
        <w:t xml:space="preserve">, за шта је неопходно и одредити одговорне институције, као би се постигли најбољи ефекти. </w:t>
      </w:r>
      <w:r w:rsidR="0002515A">
        <w:rPr>
          <w:rFonts w:ascii="Times New Roman" w:hAnsi="Times New Roman" w:cs="Times New Roman"/>
          <w:sz w:val="24"/>
          <w:szCs w:val="24"/>
          <w:lang w:val="sr-Cyrl-RS"/>
        </w:rPr>
        <w:t>Такође, потребно је у заједничке активности укључити и</w:t>
      </w:r>
      <w:r w:rsidR="0002515A" w:rsidRPr="0002515A">
        <w:rPr>
          <w:rFonts w:ascii="Times New Roman" w:hAnsi="Times New Roman" w:cs="Times New Roman"/>
          <w:sz w:val="24"/>
          <w:szCs w:val="24"/>
          <w:lang w:val="sr-Cyrl-RS"/>
        </w:rPr>
        <w:t xml:space="preserve"> међународн</w:t>
      </w:r>
      <w:r w:rsidR="0002515A">
        <w:rPr>
          <w:rFonts w:ascii="Times New Roman" w:hAnsi="Times New Roman" w:cs="Times New Roman"/>
          <w:sz w:val="24"/>
          <w:szCs w:val="24"/>
          <w:lang w:val="sr-Cyrl-RS"/>
        </w:rPr>
        <w:t>е</w:t>
      </w:r>
      <w:r w:rsidR="0002515A" w:rsidRPr="0002515A">
        <w:rPr>
          <w:rFonts w:ascii="Times New Roman" w:hAnsi="Times New Roman" w:cs="Times New Roman"/>
          <w:sz w:val="24"/>
          <w:szCs w:val="24"/>
          <w:lang w:val="sr-Cyrl-RS"/>
        </w:rPr>
        <w:t xml:space="preserve"> организациј</w:t>
      </w:r>
      <w:r w:rsidR="0002515A">
        <w:rPr>
          <w:rFonts w:ascii="Times New Roman" w:hAnsi="Times New Roman" w:cs="Times New Roman"/>
          <w:sz w:val="24"/>
          <w:szCs w:val="24"/>
          <w:lang w:val="sr-Cyrl-RS"/>
        </w:rPr>
        <w:t>е</w:t>
      </w:r>
      <w:r w:rsidR="0002515A" w:rsidRPr="0002515A">
        <w:rPr>
          <w:rFonts w:ascii="Times New Roman" w:hAnsi="Times New Roman" w:cs="Times New Roman"/>
          <w:sz w:val="24"/>
          <w:szCs w:val="24"/>
          <w:lang w:val="sr-Cyrl-RS"/>
        </w:rPr>
        <w:t>,</w:t>
      </w:r>
      <w:r w:rsidR="0002515A">
        <w:rPr>
          <w:rFonts w:ascii="Times New Roman" w:hAnsi="Times New Roman" w:cs="Times New Roman"/>
          <w:sz w:val="24"/>
          <w:szCs w:val="24"/>
          <w:lang w:val="sr-Cyrl-RS"/>
        </w:rPr>
        <w:t xml:space="preserve"> уз успостављање контаката са</w:t>
      </w:r>
      <w:r w:rsidR="0002515A" w:rsidRPr="0002515A">
        <w:rPr>
          <w:rFonts w:ascii="Times New Roman" w:hAnsi="Times New Roman" w:cs="Times New Roman"/>
          <w:sz w:val="24"/>
          <w:szCs w:val="24"/>
          <w:lang w:val="sr-Cyrl-RS"/>
        </w:rPr>
        <w:t xml:space="preserve"> домаћи</w:t>
      </w:r>
      <w:r w:rsidR="0002515A">
        <w:rPr>
          <w:rFonts w:ascii="Times New Roman" w:hAnsi="Times New Roman" w:cs="Times New Roman"/>
          <w:sz w:val="24"/>
          <w:szCs w:val="24"/>
          <w:lang w:val="sr-Cyrl-RS"/>
        </w:rPr>
        <w:t>м</w:t>
      </w:r>
      <w:r w:rsidR="0002515A" w:rsidRPr="0002515A">
        <w:rPr>
          <w:rFonts w:ascii="Times New Roman" w:hAnsi="Times New Roman" w:cs="Times New Roman"/>
          <w:sz w:val="24"/>
          <w:szCs w:val="24"/>
          <w:lang w:val="sr-Cyrl-RS"/>
        </w:rPr>
        <w:t xml:space="preserve"> и међународни</w:t>
      </w:r>
      <w:r w:rsidR="0002515A">
        <w:rPr>
          <w:rFonts w:ascii="Times New Roman" w:hAnsi="Times New Roman" w:cs="Times New Roman"/>
          <w:sz w:val="24"/>
          <w:szCs w:val="24"/>
          <w:lang w:val="sr-Cyrl-RS"/>
        </w:rPr>
        <w:t>м</w:t>
      </w:r>
      <w:r w:rsidR="0002515A" w:rsidRPr="0002515A">
        <w:rPr>
          <w:rFonts w:ascii="Times New Roman" w:hAnsi="Times New Roman" w:cs="Times New Roman"/>
          <w:sz w:val="24"/>
          <w:szCs w:val="24"/>
          <w:lang w:val="sr-Cyrl-RS"/>
        </w:rPr>
        <w:t xml:space="preserve"> донатор</w:t>
      </w:r>
      <w:r w:rsidR="0002515A">
        <w:rPr>
          <w:rFonts w:ascii="Times New Roman" w:hAnsi="Times New Roman" w:cs="Times New Roman"/>
          <w:sz w:val="24"/>
          <w:szCs w:val="24"/>
          <w:lang w:val="sr-Cyrl-RS"/>
        </w:rPr>
        <w:t>има ради подршке</w:t>
      </w:r>
      <w:r w:rsidR="0002515A" w:rsidRPr="0002515A">
        <w:rPr>
          <w:rFonts w:ascii="Times New Roman" w:hAnsi="Times New Roman" w:cs="Times New Roman"/>
          <w:sz w:val="24"/>
          <w:szCs w:val="24"/>
          <w:lang w:val="sr-Cyrl-RS"/>
        </w:rPr>
        <w:t xml:space="preserve"> развоју дигиталних вештина</w:t>
      </w:r>
      <w:r w:rsidR="00202545">
        <w:rPr>
          <w:rFonts w:ascii="Times New Roman" w:hAnsi="Times New Roman" w:cs="Times New Roman"/>
          <w:sz w:val="24"/>
          <w:szCs w:val="24"/>
          <w:lang w:val="sr-Cyrl-RS"/>
        </w:rPr>
        <w:t>.</w:t>
      </w:r>
    </w:p>
    <w:p w14:paraId="0C09B0FE" w14:textId="77777777" w:rsidR="00040B4F" w:rsidRDefault="00040B4F" w:rsidP="00AF16A9">
      <w:pPr>
        <w:spacing w:after="0" w:line="276" w:lineRule="auto"/>
        <w:jc w:val="both"/>
        <w:rPr>
          <w:rFonts w:ascii="Times New Roman" w:hAnsi="Times New Roman" w:cs="Times New Roman"/>
          <w:sz w:val="24"/>
          <w:szCs w:val="24"/>
        </w:rPr>
      </w:pPr>
    </w:p>
    <w:p w14:paraId="62A585FB" w14:textId="034C3428" w:rsidR="002F3865" w:rsidRPr="00202545" w:rsidRDefault="00072EA6" w:rsidP="0020254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Пред</w:t>
      </w:r>
      <w:r w:rsidR="00192E22">
        <w:rPr>
          <w:rFonts w:ascii="Times New Roman" w:hAnsi="Times New Roman" w:cs="Times New Roman"/>
          <w:sz w:val="24"/>
          <w:szCs w:val="24"/>
          <w:lang w:val="sr-Cyrl-RS"/>
        </w:rPr>
        <w:t>лог активности за реализацију ове мере</w:t>
      </w:r>
      <w:r w:rsidR="00202545">
        <w:rPr>
          <w:rFonts w:ascii="Times New Roman" w:hAnsi="Times New Roman" w:cs="Times New Roman"/>
          <w:sz w:val="24"/>
          <w:szCs w:val="24"/>
        </w:rPr>
        <w:t>:</w:t>
      </w:r>
    </w:p>
    <w:p w14:paraId="4C5B3576" w14:textId="4150087D" w:rsidR="009F61B4" w:rsidRPr="00950CC0" w:rsidRDefault="009F61B4" w:rsidP="009F61B4">
      <w:pPr>
        <w:spacing w:after="0" w:line="276" w:lineRule="auto"/>
        <w:ind w:firstLine="720"/>
        <w:jc w:val="both"/>
        <w:rPr>
          <w:rFonts w:ascii="Times New Roman" w:eastAsia="Calibri" w:hAnsi="Times New Roman" w:cs="Times New Roman"/>
          <w:sz w:val="24"/>
          <w:szCs w:val="24"/>
        </w:rPr>
      </w:pPr>
      <w:r w:rsidRPr="00777065">
        <w:rPr>
          <w:rFonts w:ascii="Times New Roman" w:eastAsia="Calibri" w:hAnsi="Times New Roman" w:cs="Times New Roman"/>
          <w:sz w:val="24"/>
          <w:szCs w:val="24"/>
        </w:rPr>
        <w:lastRenderedPageBreak/>
        <w:t>3.3.1</w:t>
      </w:r>
      <w:r w:rsidRPr="00777065">
        <w:rPr>
          <w:rFonts w:ascii="Calibri" w:eastAsia="Calibri" w:hAnsi="Calibri" w:cs="Times New Roman"/>
        </w:rPr>
        <w:t xml:space="preserve"> </w:t>
      </w:r>
      <w:r w:rsidRPr="00950CC0">
        <w:rPr>
          <w:rFonts w:ascii="Times New Roman" w:eastAsia="Calibri" w:hAnsi="Times New Roman" w:cs="Times New Roman"/>
          <w:sz w:val="24"/>
          <w:szCs w:val="24"/>
        </w:rPr>
        <w:t xml:space="preserve">Оснивање </w:t>
      </w:r>
      <w:r w:rsidR="00040B4F">
        <w:rPr>
          <w:rFonts w:ascii="Times New Roman" w:eastAsia="Calibri" w:hAnsi="Times New Roman" w:cs="Times New Roman"/>
          <w:sz w:val="24"/>
          <w:szCs w:val="24"/>
          <w:lang w:val="sr-Cyrl-RS"/>
        </w:rPr>
        <w:t>стручног тела</w:t>
      </w:r>
      <w:r w:rsidR="0002663A">
        <w:rPr>
          <w:rFonts w:ascii="Times New Roman" w:eastAsia="Calibri" w:hAnsi="Times New Roman" w:cs="Times New Roman"/>
          <w:sz w:val="24"/>
          <w:szCs w:val="24"/>
          <w:lang w:val="sr-Cyrl-RS"/>
        </w:rPr>
        <w:t>/коалиције</w:t>
      </w:r>
      <w:r w:rsidRPr="00950CC0">
        <w:rPr>
          <w:rFonts w:ascii="Times New Roman" w:eastAsia="Calibri" w:hAnsi="Times New Roman" w:cs="Times New Roman"/>
          <w:sz w:val="24"/>
          <w:szCs w:val="24"/>
        </w:rPr>
        <w:t xml:space="preserve"> за дигиталне вештине (</w:t>
      </w:r>
      <w:r w:rsidR="00C32ACD">
        <w:rPr>
          <w:rFonts w:ascii="Times New Roman" w:eastAsia="Calibri" w:hAnsi="Times New Roman" w:cs="Times New Roman"/>
          <w:sz w:val="24"/>
          <w:szCs w:val="24"/>
          <w:lang w:val="sr-Cyrl-RS"/>
        </w:rPr>
        <w:t>привреда</w:t>
      </w:r>
      <w:r w:rsidRPr="00950CC0">
        <w:rPr>
          <w:rFonts w:ascii="Times New Roman" w:eastAsia="Calibri" w:hAnsi="Times New Roman" w:cs="Times New Roman"/>
          <w:sz w:val="24"/>
          <w:szCs w:val="24"/>
        </w:rPr>
        <w:t>, академиј</w:t>
      </w:r>
      <w:r w:rsidRPr="00950CC0">
        <w:rPr>
          <w:rFonts w:ascii="Times New Roman" w:eastAsia="Calibri" w:hAnsi="Times New Roman" w:cs="Times New Roman"/>
          <w:sz w:val="24"/>
          <w:szCs w:val="24"/>
          <w:lang w:val="sr-Cyrl-RS"/>
        </w:rPr>
        <w:t>а</w:t>
      </w:r>
      <w:r w:rsidRPr="00950CC0">
        <w:rPr>
          <w:rFonts w:ascii="Times New Roman" w:eastAsia="Calibri" w:hAnsi="Times New Roman" w:cs="Times New Roman"/>
          <w:sz w:val="24"/>
          <w:szCs w:val="24"/>
        </w:rPr>
        <w:t>, јавни сектор, синдикат</w:t>
      </w:r>
      <w:r w:rsidRPr="00950CC0">
        <w:rPr>
          <w:rFonts w:ascii="Times New Roman" w:eastAsia="Calibri" w:hAnsi="Times New Roman" w:cs="Times New Roman"/>
          <w:sz w:val="24"/>
          <w:szCs w:val="24"/>
          <w:lang w:val="sr-Cyrl-RS"/>
        </w:rPr>
        <w:t>и</w:t>
      </w:r>
      <w:r w:rsidRPr="00950CC0">
        <w:rPr>
          <w:rFonts w:ascii="Times New Roman" w:eastAsia="Calibri" w:hAnsi="Times New Roman" w:cs="Times New Roman"/>
          <w:sz w:val="24"/>
          <w:szCs w:val="24"/>
        </w:rPr>
        <w:t xml:space="preserve"> и релеватн</w:t>
      </w:r>
      <w:r w:rsidRPr="00950CC0">
        <w:rPr>
          <w:rFonts w:ascii="Times New Roman" w:eastAsia="Calibri" w:hAnsi="Times New Roman" w:cs="Times New Roman"/>
          <w:sz w:val="24"/>
          <w:szCs w:val="24"/>
          <w:lang w:val="sr-Cyrl-RS"/>
        </w:rPr>
        <w:t>и</w:t>
      </w:r>
      <w:r w:rsidRPr="00950CC0">
        <w:rPr>
          <w:rFonts w:ascii="Times New Roman" w:eastAsia="Calibri" w:hAnsi="Times New Roman" w:cs="Times New Roman"/>
          <w:sz w:val="24"/>
          <w:szCs w:val="24"/>
        </w:rPr>
        <w:t xml:space="preserve"> доносиоц</w:t>
      </w:r>
      <w:r w:rsidRPr="00950CC0">
        <w:rPr>
          <w:rFonts w:ascii="Times New Roman" w:eastAsia="Calibri" w:hAnsi="Times New Roman" w:cs="Times New Roman"/>
          <w:sz w:val="24"/>
          <w:szCs w:val="24"/>
          <w:lang w:val="sr-Cyrl-RS"/>
        </w:rPr>
        <w:t>и</w:t>
      </w:r>
      <w:r w:rsidRPr="00950CC0">
        <w:rPr>
          <w:rFonts w:ascii="Times New Roman" w:eastAsia="Calibri" w:hAnsi="Times New Roman" w:cs="Times New Roman"/>
          <w:sz w:val="24"/>
          <w:szCs w:val="24"/>
        </w:rPr>
        <w:t xml:space="preserve"> одлука) ради разумевањ</w:t>
      </w:r>
      <w:r w:rsidR="00A17B30">
        <w:rPr>
          <w:rFonts w:ascii="Times New Roman" w:eastAsia="Calibri" w:hAnsi="Times New Roman" w:cs="Times New Roman"/>
          <w:sz w:val="24"/>
          <w:szCs w:val="24"/>
          <w:lang w:val="sr-Cyrl-RS"/>
        </w:rPr>
        <w:t>а</w:t>
      </w:r>
      <w:r w:rsidRPr="00950CC0">
        <w:rPr>
          <w:rFonts w:ascii="Times New Roman" w:eastAsia="Calibri" w:hAnsi="Times New Roman" w:cs="Times New Roman"/>
          <w:sz w:val="24"/>
          <w:szCs w:val="24"/>
        </w:rPr>
        <w:t xml:space="preserve"> потреба за дигиталним вештинама, размен</w:t>
      </w:r>
      <w:r w:rsidR="00A17B30">
        <w:rPr>
          <w:rFonts w:ascii="Times New Roman" w:eastAsia="Calibri" w:hAnsi="Times New Roman" w:cs="Times New Roman"/>
          <w:sz w:val="24"/>
          <w:szCs w:val="24"/>
          <w:lang w:val="sr-Cyrl-RS"/>
        </w:rPr>
        <w:t>е</w:t>
      </w:r>
      <w:r w:rsidRPr="00950CC0">
        <w:rPr>
          <w:rFonts w:ascii="Times New Roman" w:eastAsia="Calibri" w:hAnsi="Times New Roman" w:cs="Times New Roman"/>
          <w:sz w:val="24"/>
          <w:szCs w:val="24"/>
        </w:rPr>
        <w:t xml:space="preserve"> информација и добрих пракси</w:t>
      </w:r>
      <w:r w:rsidR="009C1237">
        <w:rPr>
          <w:rFonts w:ascii="Times New Roman" w:eastAsia="Calibri" w:hAnsi="Times New Roman" w:cs="Times New Roman"/>
          <w:sz w:val="24"/>
          <w:szCs w:val="24"/>
          <w:lang w:val="sr-Cyrl-RS"/>
        </w:rPr>
        <w:t>,</w:t>
      </w:r>
      <w:r w:rsidRPr="00950CC0">
        <w:rPr>
          <w:rFonts w:ascii="Times New Roman" w:eastAsia="Calibri" w:hAnsi="Times New Roman" w:cs="Times New Roman"/>
          <w:sz w:val="24"/>
          <w:szCs w:val="24"/>
        </w:rPr>
        <w:t xml:space="preserve"> </w:t>
      </w:r>
      <w:r w:rsidR="009C1237">
        <w:rPr>
          <w:rFonts w:ascii="Times New Roman" w:eastAsia="Calibri" w:hAnsi="Times New Roman" w:cs="Times New Roman"/>
          <w:sz w:val="24"/>
          <w:szCs w:val="24"/>
        </w:rPr>
        <w:t>развијања</w:t>
      </w:r>
      <w:r w:rsidR="00A17B30" w:rsidRPr="00A17B30">
        <w:rPr>
          <w:rFonts w:ascii="Times New Roman" w:eastAsia="Calibri" w:hAnsi="Times New Roman" w:cs="Times New Roman"/>
          <w:sz w:val="24"/>
          <w:szCs w:val="24"/>
        </w:rPr>
        <w:t xml:space="preserve"> модела за укључивање послодаваца у успостављање и развој студијских програма</w:t>
      </w:r>
      <w:r w:rsidR="009C1237">
        <w:rPr>
          <w:rFonts w:ascii="Times New Roman" w:eastAsia="Calibri" w:hAnsi="Times New Roman" w:cs="Times New Roman"/>
          <w:sz w:val="24"/>
          <w:szCs w:val="24"/>
          <w:lang w:val="sr-Cyrl-RS"/>
        </w:rPr>
        <w:t xml:space="preserve"> и сл</w:t>
      </w:r>
      <w:r w:rsidRPr="00950CC0">
        <w:rPr>
          <w:rFonts w:ascii="Times New Roman" w:eastAsia="Calibri" w:hAnsi="Times New Roman" w:cs="Times New Roman"/>
          <w:sz w:val="24"/>
          <w:szCs w:val="24"/>
        </w:rPr>
        <w:t>;</w:t>
      </w:r>
    </w:p>
    <w:p w14:paraId="621EC98E" w14:textId="16777C5E" w:rsidR="009F61B4" w:rsidRPr="00950CC0" w:rsidRDefault="009F61B4" w:rsidP="009F61B4">
      <w:pPr>
        <w:spacing w:after="0" w:line="276" w:lineRule="auto"/>
        <w:ind w:firstLine="720"/>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 xml:space="preserve">3.3.2 </w:t>
      </w:r>
      <w:r w:rsidR="0002515A" w:rsidRPr="00950CC0">
        <w:rPr>
          <w:rFonts w:ascii="Times New Roman" w:eastAsia="Calibri" w:hAnsi="Times New Roman" w:cs="Times New Roman"/>
          <w:sz w:val="24"/>
          <w:szCs w:val="24"/>
          <w:lang w:val="sr-Cyrl-RS"/>
        </w:rPr>
        <w:t>Организација кампања и догађаја поди</w:t>
      </w:r>
      <w:r w:rsidR="0002515A">
        <w:rPr>
          <w:rFonts w:ascii="Times New Roman" w:eastAsia="Calibri" w:hAnsi="Times New Roman" w:cs="Times New Roman"/>
          <w:sz w:val="24"/>
          <w:szCs w:val="24"/>
          <w:lang w:val="sr-Cyrl-RS"/>
        </w:rPr>
        <w:t>зања</w:t>
      </w:r>
      <w:r w:rsidR="0002515A" w:rsidRPr="00950CC0">
        <w:rPr>
          <w:rFonts w:ascii="Times New Roman" w:eastAsia="Calibri" w:hAnsi="Times New Roman" w:cs="Times New Roman"/>
          <w:sz w:val="24"/>
          <w:szCs w:val="24"/>
          <w:lang w:val="sr-Cyrl-RS"/>
        </w:rPr>
        <w:t xml:space="preserve"> свест</w:t>
      </w:r>
      <w:r w:rsidR="0002515A">
        <w:rPr>
          <w:rFonts w:ascii="Times New Roman" w:eastAsia="Calibri" w:hAnsi="Times New Roman" w:cs="Times New Roman"/>
          <w:sz w:val="24"/>
          <w:szCs w:val="24"/>
          <w:lang w:val="sr-Cyrl-RS"/>
        </w:rPr>
        <w:t>и</w:t>
      </w:r>
      <w:r w:rsidR="0002515A" w:rsidRPr="00950CC0">
        <w:rPr>
          <w:rFonts w:ascii="Times New Roman" w:eastAsia="Calibri" w:hAnsi="Times New Roman" w:cs="Times New Roman"/>
          <w:sz w:val="24"/>
          <w:szCs w:val="24"/>
          <w:lang w:val="sr-Cyrl-RS"/>
        </w:rPr>
        <w:t xml:space="preserve"> за потребом дигиталним вештинама и будућим технолошким занимањима (фестивали, конференције, стручни скупови, сајмови дигиталних вештина, итд);</w:t>
      </w:r>
    </w:p>
    <w:p w14:paraId="522736AF" w14:textId="430D7A1A" w:rsidR="009F61B4" w:rsidRPr="00950CC0" w:rsidRDefault="009F61B4" w:rsidP="009F61B4">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rPr>
        <w:t>3.3.</w:t>
      </w:r>
      <w:r w:rsidRPr="00950CC0">
        <w:rPr>
          <w:rFonts w:ascii="Times New Roman" w:eastAsia="Calibri" w:hAnsi="Times New Roman" w:cs="Times New Roman"/>
          <w:sz w:val="24"/>
          <w:szCs w:val="24"/>
          <w:lang w:val="sr-Cyrl-RS"/>
        </w:rPr>
        <w:t>3</w:t>
      </w:r>
      <w:r w:rsidR="00D76B95" w:rsidRPr="00D76B95">
        <w:rPr>
          <w:rFonts w:ascii="Times New Roman" w:eastAsia="Calibri" w:hAnsi="Times New Roman" w:cs="Times New Roman"/>
          <w:sz w:val="24"/>
          <w:szCs w:val="24"/>
          <w:lang w:val="sr-Cyrl-RS"/>
        </w:rPr>
        <w:t xml:space="preserve"> </w:t>
      </w:r>
      <w:r w:rsidR="00D76B95" w:rsidRPr="00950CC0">
        <w:rPr>
          <w:rFonts w:ascii="Times New Roman" w:eastAsia="Calibri" w:hAnsi="Times New Roman" w:cs="Times New Roman"/>
          <w:sz w:val="24"/>
          <w:szCs w:val="24"/>
          <w:lang w:val="sr-Cyrl-RS"/>
        </w:rPr>
        <w:t>Идентификовање и награђивање дигиталних шампиона међу послодавцима у областима улагања у дигиталне вештине запослених;</w:t>
      </w:r>
    </w:p>
    <w:p w14:paraId="03F2F3BC" w14:textId="1E2AD52A" w:rsidR="009F61B4" w:rsidRPr="00950CC0" w:rsidRDefault="009F61B4" w:rsidP="009F61B4">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 xml:space="preserve">3.3.4 </w:t>
      </w:r>
      <w:r w:rsidR="0002663A">
        <w:rPr>
          <w:rFonts w:ascii="Times New Roman" w:eastAsia="Calibri" w:hAnsi="Times New Roman" w:cs="Times New Roman"/>
          <w:sz w:val="24"/>
          <w:szCs w:val="24"/>
          <w:lang w:val="sr-Cyrl-RS"/>
        </w:rPr>
        <w:t>Подстицање</w:t>
      </w:r>
      <w:r w:rsidR="0002663A" w:rsidRPr="00C05B2D">
        <w:rPr>
          <w:rFonts w:ascii="Times New Roman" w:eastAsia="Calibri" w:hAnsi="Times New Roman" w:cs="Times New Roman"/>
          <w:sz w:val="24"/>
          <w:szCs w:val="24"/>
          <w:lang w:val="sr-Cyrl-RS"/>
        </w:rPr>
        <w:t xml:space="preserve"> </w:t>
      </w:r>
      <w:r w:rsidR="005A2BA6" w:rsidRPr="00C05B2D">
        <w:rPr>
          <w:rFonts w:ascii="Times New Roman" w:eastAsia="Calibri" w:hAnsi="Times New Roman" w:cs="Times New Roman"/>
          <w:sz w:val="24"/>
          <w:szCs w:val="24"/>
          <w:lang w:val="sr-Cyrl-RS"/>
        </w:rPr>
        <w:t>заједничких пројеката јавног и приватног сектора ради унапређења дигиталних вештина</w:t>
      </w:r>
      <w:r w:rsidR="005B61C1">
        <w:rPr>
          <w:rFonts w:ascii="Times New Roman" w:eastAsia="Calibri" w:hAnsi="Times New Roman" w:cs="Times New Roman"/>
          <w:sz w:val="24"/>
          <w:szCs w:val="24"/>
          <w:lang w:val="sr-Cyrl-RS"/>
        </w:rPr>
        <w:t>.</w:t>
      </w:r>
    </w:p>
    <w:p w14:paraId="179C3CD6" w14:textId="68229191" w:rsidR="00583ECB" w:rsidRPr="00EB7B35" w:rsidRDefault="00EB7B35" w:rsidP="0035362E">
      <w:pPr>
        <w:pStyle w:val="Heading3"/>
        <w:spacing w:line="276" w:lineRule="auto"/>
        <w:jc w:val="both"/>
        <w:rPr>
          <w:rFonts w:ascii="Times New Roman" w:hAnsi="Times New Roman" w:cs="Times New Roman"/>
          <w:b w:val="0"/>
          <w:i/>
          <w:color w:val="auto"/>
          <w:sz w:val="24"/>
          <w:szCs w:val="24"/>
        </w:rPr>
      </w:pPr>
      <w:r w:rsidRPr="00EB7B35">
        <w:rPr>
          <w:rFonts w:ascii="Times New Roman" w:eastAsia="Calibri Light" w:hAnsi="Times New Roman" w:cs="Times New Roman"/>
          <w:b w:val="0"/>
          <w:i/>
          <w:color w:val="auto"/>
          <w:sz w:val="24"/>
          <w:szCs w:val="24"/>
        </w:rPr>
        <w:t>3.</w:t>
      </w:r>
      <w:r w:rsidR="00581821">
        <w:rPr>
          <w:rFonts w:ascii="Times New Roman" w:eastAsia="Calibri Light" w:hAnsi="Times New Roman" w:cs="Times New Roman"/>
          <w:b w:val="0"/>
          <w:i/>
          <w:color w:val="auto"/>
          <w:sz w:val="24"/>
          <w:szCs w:val="24"/>
        </w:rPr>
        <w:t>4</w:t>
      </w:r>
      <w:r w:rsidRPr="00EB7B35">
        <w:rPr>
          <w:rFonts w:ascii="Times New Roman" w:eastAsia="Calibri Light" w:hAnsi="Times New Roman" w:cs="Times New Roman"/>
          <w:b w:val="0"/>
          <w:i/>
          <w:color w:val="auto"/>
          <w:sz w:val="24"/>
          <w:szCs w:val="24"/>
        </w:rPr>
        <w:t>. Развој дигиталних вештина</w:t>
      </w:r>
      <w:r w:rsidR="003012FF">
        <w:rPr>
          <w:rFonts w:ascii="Times New Roman" w:eastAsia="Calibri Light" w:hAnsi="Times New Roman" w:cs="Times New Roman"/>
          <w:b w:val="0"/>
          <w:i/>
          <w:color w:val="auto"/>
          <w:sz w:val="24"/>
          <w:szCs w:val="24"/>
          <w:lang w:val="sr-Cyrl-RS"/>
        </w:rPr>
        <w:t xml:space="preserve"> запослених</w:t>
      </w:r>
      <w:r w:rsidRPr="00EB7B35">
        <w:rPr>
          <w:rFonts w:ascii="Times New Roman" w:eastAsia="Calibri Light" w:hAnsi="Times New Roman" w:cs="Times New Roman"/>
          <w:b w:val="0"/>
          <w:i/>
          <w:color w:val="auto"/>
          <w:sz w:val="24"/>
          <w:szCs w:val="24"/>
        </w:rPr>
        <w:t xml:space="preserve">, </w:t>
      </w:r>
      <w:r w:rsidRPr="00EB7B35">
        <w:rPr>
          <w:rFonts w:ascii="Times New Roman" w:hAnsi="Times New Roman" w:cs="Times New Roman"/>
          <w:b w:val="0"/>
          <w:i/>
          <w:color w:val="auto"/>
          <w:sz w:val="24"/>
          <w:szCs w:val="24"/>
        </w:rPr>
        <w:t>са фокусом на дигиталне вештине које су повезане са специфичностима радног места</w:t>
      </w:r>
    </w:p>
    <w:p w14:paraId="5FD6A705" w14:textId="77777777" w:rsidR="00EB7B35" w:rsidRDefault="00EB7B35" w:rsidP="0035362E">
      <w:pPr>
        <w:spacing w:after="0" w:line="276" w:lineRule="auto"/>
        <w:ind w:firstLine="720"/>
        <w:jc w:val="both"/>
        <w:rPr>
          <w:rFonts w:ascii="Times New Roman" w:hAnsi="Times New Roman" w:cs="Times New Roman"/>
          <w:sz w:val="24"/>
          <w:szCs w:val="24"/>
        </w:rPr>
      </w:pPr>
    </w:p>
    <w:p w14:paraId="48D25D62" w14:textId="002E9EF4" w:rsidR="00EB7B35" w:rsidRDefault="00EB7B35" w:rsidP="0035362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По</w:t>
      </w:r>
      <w:r w:rsidR="00072EA6">
        <w:rPr>
          <w:rFonts w:ascii="Times New Roman" w:hAnsi="Times New Roman" w:cs="Times New Roman"/>
          <w:sz w:val="24"/>
          <w:szCs w:val="24"/>
        </w:rPr>
        <w:t>р</w:t>
      </w:r>
      <w:r>
        <w:rPr>
          <w:rFonts w:ascii="Times New Roman" w:hAnsi="Times New Roman" w:cs="Times New Roman"/>
          <w:sz w:val="24"/>
          <w:szCs w:val="24"/>
        </w:rPr>
        <w:t>ед већ наведених</w:t>
      </w:r>
      <w:r w:rsidR="0053644F">
        <w:rPr>
          <w:rFonts w:ascii="Times New Roman" w:hAnsi="Times New Roman" w:cs="Times New Roman"/>
          <w:sz w:val="24"/>
          <w:szCs w:val="24"/>
          <w:lang w:val="sr-Cyrl-RS"/>
        </w:rPr>
        <w:t xml:space="preserve"> активности које спроводи Национална служба за запошљавање</w:t>
      </w:r>
      <w:r>
        <w:rPr>
          <w:rFonts w:ascii="Times New Roman" w:hAnsi="Times New Roman" w:cs="Times New Roman"/>
          <w:sz w:val="24"/>
          <w:szCs w:val="24"/>
        </w:rPr>
        <w:t xml:space="preserve">, у оквиру овог циља је потребно нагласити улогу самих послодаваца и њихових удружења, као и улогу образовних институција у смислу школовања лица која поседују квалификације које су, у савременим условима брзог напретка, потребне послодавцима. </w:t>
      </w:r>
    </w:p>
    <w:p w14:paraId="67B8FCB2" w14:textId="05429181" w:rsidR="00F03743" w:rsidRDefault="00BC4A6B" w:rsidP="00950CC0">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Т</w:t>
      </w:r>
      <w:r w:rsidRPr="00956768">
        <w:rPr>
          <w:rFonts w:ascii="Times New Roman" w:hAnsi="Times New Roman" w:cs="Times New Roman"/>
          <w:sz w:val="24"/>
          <w:szCs w:val="24"/>
        </w:rPr>
        <w:t>ехничке и стручне школе, к</w:t>
      </w:r>
      <w:r>
        <w:rPr>
          <w:rFonts w:ascii="Times New Roman" w:hAnsi="Times New Roman" w:cs="Times New Roman"/>
          <w:sz w:val="24"/>
          <w:szCs w:val="24"/>
        </w:rPr>
        <w:t>а</w:t>
      </w:r>
      <w:r w:rsidRPr="00956768">
        <w:rPr>
          <w:rFonts w:ascii="Times New Roman" w:hAnsi="Times New Roman" w:cs="Times New Roman"/>
          <w:sz w:val="24"/>
          <w:szCs w:val="24"/>
        </w:rPr>
        <w:t xml:space="preserve">о и универзитети играју важну улогу у развоју </w:t>
      </w:r>
      <w:r w:rsidR="00EB7B35">
        <w:rPr>
          <w:rFonts w:ascii="Times New Roman" w:hAnsi="Times New Roman" w:cs="Times New Roman"/>
          <w:sz w:val="24"/>
          <w:szCs w:val="24"/>
        </w:rPr>
        <w:t xml:space="preserve">одговарајућих </w:t>
      </w:r>
      <w:r w:rsidRPr="00956768">
        <w:rPr>
          <w:rFonts w:ascii="Times New Roman" w:hAnsi="Times New Roman" w:cs="Times New Roman"/>
          <w:sz w:val="24"/>
          <w:szCs w:val="24"/>
        </w:rPr>
        <w:t>вештина</w:t>
      </w:r>
      <w:r w:rsidR="00EB7B35">
        <w:rPr>
          <w:rFonts w:ascii="Times New Roman" w:hAnsi="Times New Roman" w:cs="Times New Roman"/>
          <w:sz w:val="24"/>
          <w:szCs w:val="24"/>
        </w:rPr>
        <w:t xml:space="preserve"> ученика</w:t>
      </w:r>
      <w:r w:rsidRPr="00956768">
        <w:rPr>
          <w:rFonts w:ascii="Times New Roman" w:hAnsi="Times New Roman" w:cs="Times New Roman"/>
          <w:sz w:val="24"/>
          <w:szCs w:val="24"/>
        </w:rPr>
        <w:t>.</w:t>
      </w:r>
      <w:r w:rsidR="00EB7B35">
        <w:rPr>
          <w:rFonts w:ascii="Times New Roman" w:hAnsi="Times New Roman" w:cs="Times New Roman"/>
          <w:sz w:val="24"/>
          <w:szCs w:val="24"/>
        </w:rPr>
        <w:t xml:space="preserve"> Развој одговарајућих занимања и усвајање знања из области дигиталних компетенција кроз школовање пружа најбољи одговор на потребе привреде</w:t>
      </w:r>
      <w:r w:rsidR="00F03743">
        <w:rPr>
          <w:rFonts w:ascii="Times New Roman" w:hAnsi="Times New Roman" w:cs="Times New Roman"/>
          <w:sz w:val="24"/>
          <w:szCs w:val="24"/>
        </w:rPr>
        <w:t xml:space="preserve">. Због тога је потребно да школски систем прати ове потребе и на њих пружа адекватне одговоре. Имајући у виду брзи развој </w:t>
      </w:r>
      <w:r w:rsidR="0053644F">
        <w:rPr>
          <w:rFonts w:ascii="Times New Roman" w:hAnsi="Times New Roman" w:cs="Times New Roman"/>
          <w:sz w:val="24"/>
          <w:szCs w:val="24"/>
          <w:lang w:val="sr-Cyrl-RS"/>
        </w:rPr>
        <w:t xml:space="preserve">ове </w:t>
      </w:r>
      <w:r w:rsidR="00F03743">
        <w:rPr>
          <w:rFonts w:ascii="Times New Roman" w:hAnsi="Times New Roman" w:cs="Times New Roman"/>
          <w:sz w:val="24"/>
          <w:szCs w:val="24"/>
        </w:rPr>
        <w:t>област</w:t>
      </w:r>
      <w:r w:rsidR="00202545">
        <w:rPr>
          <w:rFonts w:ascii="Times New Roman" w:hAnsi="Times New Roman" w:cs="Times New Roman"/>
          <w:sz w:val="24"/>
          <w:szCs w:val="24"/>
        </w:rPr>
        <w:t>и, није за очекивати да се једн</w:t>
      </w:r>
      <w:r w:rsidR="00202545">
        <w:rPr>
          <w:rFonts w:ascii="Times New Roman" w:hAnsi="Times New Roman" w:cs="Times New Roman"/>
          <w:sz w:val="24"/>
          <w:szCs w:val="24"/>
          <w:lang w:val="sr-Cyrl-RS"/>
        </w:rPr>
        <w:t>о</w:t>
      </w:r>
      <w:r w:rsidR="00F03743">
        <w:rPr>
          <w:rFonts w:ascii="Times New Roman" w:hAnsi="Times New Roman" w:cs="Times New Roman"/>
          <w:sz w:val="24"/>
          <w:szCs w:val="24"/>
        </w:rPr>
        <w:t>м опредељени образовни профили и наставни планови</w:t>
      </w:r>
      <w:r w:rsidR="00202545">
        <w:rPr>
          <w:rFonts w:ascii="Times New Roman" w:hAnsi="Times New Roman" w:cs="Times New Roman"/>
          <w:sz w:val="24"/>
          <w:szCs w:val="24"/>
          <w:lang w:val="sr-Cyrl-RS"/>
        </w:rPr>
        <w:t xml:space="preserve"> и програми</w:t>
      </w:r>
      <w:r w:rsidR="00F03743">
        <w:rPr>
          <w:rFonts w:ascii="Times New Roman" w:hAnsi="Times New Roman" w:cs="Times New Roman"/>
          <w:sz w:val="24"/>
          <w:szCs w:val="24"/>
        </w:rPr>
        <w:t xml:space="preserve"> не м</w:t>
      </w:r>
      <w:r w:rsidR="007771C5">
        <w:rPr>
          <w:rFonts w:ascii="Times New Roman" w:hAnsi="Times New Roman" w:cs="Times New Roman"/>
          <w:sz w:val="24"/>
          <w:szCs w:val="24"/>
        </w:rPr>
        <w:t>е</w:t>
      </w:r>
      <w:r w:rsidR="00F03743">
        <w:rPr>
          <w:rFonts w:ascii="Times New Roman" w:hAnsi="Times New Roman" w:cs="Times New Roman"/>
          <w:sz w:val="24"/>
          <w:szCs w:val="24"/>
        </w:rPr>
        <w:t>њају годинама. С тим у вези, потребно је стално, у сарадњи да различитим субјектима од утицаја на тржиште рада, пратити потребе за поседовањем одговарајућих знања и вештина и на такве потребе у што краћем року одговарати отварањем нових одељења која школују за већ постојећа занимања, креирањем нових образовних профила у складу са технолошким развојем, изменама или корекцијом постојећих наставних планова и другим мерама</w:t>
      </w:r>
      <w:r w:rsidRPr="00956768">
        <w:rPr>
          <w:rFonts w:ascii="Times New Roman" w:hAnsi="Times New Roman" w:cs="Times New Roman"/>
          <w:sz w:val="24"/>
          <w:szCs w:val="24"/>
        </w:rPr>
        <w:t>.</w:t>
      </w:r>
      <w:r w:rsidR="003200F6">
        <w:rPr>
          <w:rFonts w:ascii="Times New Roman" w:hAnsi="Times New Roman" w:cs="Times New Roman"/>
          <w:sz w:val="24"/>
          <w:szCs w:val="24"/>
          <w:lang w:val="sr-Cyrl-RS"/>
        </w:rPr>
        <w:t xml:space="preserve"> </w:t>
      </w:r>
      <w:r w:rsidR="00F03743">
        <w:rPr>
          <w:rFonts w:ascii="Times New Roman" w:hAnsi="Times New Roman" w:cs="Times New Roman"/>
          <w:sz w:val="24"/>
          <w:szCs w:val="24"/>
        </w:rPr>
        <w:t xml:space="preserve">Такође, сарадња са послодавцима подразумева омогућавање </w:t>
      </w:r>
      <w:r w:rsidR="00F03743" w:rsidRPr="00BC4A6B">
        <w:rPr>
          <w:rFonts w:ascii="Times New Roman" w:hAnsi="Times New Roman" w:cs="Times New Roman"/>
          <w:sz w:val="24"/>
          <w:szCs w:val="24"/>
        </w:rPr>
        <w:t>радн</w:t>
      </w:r>
      <w:r w:rsidR="00F03743">
        <w:rPr>
          <w:rFonts w:ascii="Times New Roman" w:hAnsi="Times New Roman" w:cs="Times New Roman"/>
          <w:sz w:val="24"/>
          <w:szCs w:val="24"/>
        </w:rPr>
        <w:t>е</w:t>
      </w:r>
      <w:r w:rsidR="00F03743" w:rsidRPr="00BC4A6B">
        <w:rPr>
          <w:rFonts w:ascii="Times New Roman" w:hAnsi="Times New Roman" w:cs="Times New Roman"/>
          <w:sz w:val="24"/>
          <w:szCs w:val="24"/>
        </w:rPr>
        <w:t xml:space="preserve"> пракс</w:t>
      </w:r>
      <w:r w:rsidR="00F03743">
        <w:rPr>
          <w:rFonts w:ascii="Times New Roman" w:hAnsi="Times New Roman" w:cs="Times New Roman"/>
          <w:sz w:val="24"/>
          <w:szCs w:val="24"/>
        </w:rPr>
        <w:t>е</w:t>
      </w:r>
      <w:r w:rsidR="00F03743" w:rsidRPr="00BC4A6B">
        <w:rPr>
          <w:rFonts w:ascii="Times New Roman" w:hAnsi="Times New Roman" w:cs="Times New Roman"/>
          <w:sz w:val="24"/>
          <w:szCs w:val="24"/>
        </w:rPr>
        <w:t>, менторств</w:t>
      </w:r>
      <w:r w:rsidR="00F03743">
        <w:rPr>
          <w:rFonts w:ascii="Times New Roman" w:hAnsi="Times New Roman" w:cs="Times New Roman"/>
          <w:sz w:val="24"/>
          <w:szCs w:val="24"/>
        </w:rPr>
        <w:t>а и других облика подршке између система образовања и рада.</w:t>
      </w:r>
    </w:p>
    <w:p w14:paraId="61F3939F" w14:textId="1008FCAB" w:rsidR="00BC4A6B" w:rsidRPr="00052C46" w:rsidRDefault="004852CE" w:rsidP="00950CC0">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Посебан сегмент ове мере јесу активности самих послодаваца који својом радницима омогућавају стицања или унапређивање знања у области дигиталних вештина, ка</w:t>
      </w:r>
      <w:r w:rsidR="0053644F">
        <w:rPr>
          <w:rFonts w:ascii="Times New Roman" w:hAnsi="Times New Roman" w:cs="Times New Roman"/>
          <w:sz w:val="24"/>
          <w:szCs w:val="24"/>
          <w:lang w:val="sr-Cyrl-RS"/>
        </w:rPr>
        <w:t>к</w:t>
      </w:r>
      <w:r>
        <w:rPr>
          <w:rFonts w:ascii="Times New Roman" w:hAnsi="Times New Roman" w:cs="Times New Roman"/>
          <w:sz w:val="24"/>
          <w:szCs w:val="24"/>
        </w:rPr>
        <w:t xml:space="preserve">о би одржали конкурентност и постизали најбоље ефекте у тржишној </w:t>
      </w:r>
      <w:r w:rsidR="0053644F">
        <w:rPr>
          <w:rFonts w:ascii="Times New Roman" w:hAnsi="Times New Roman" w:cs="Times New Roman"/>
          <w:sz w:val="24"/>
          <w:szCs w:val="24"/>
          <w:lang w:val="sr-Cyrl-RS"/>
        </w:rPr>
        <w:t>утакмици</w:t>
      </w:r>
      <w:r>
        <w:rPr>
          <w:rFonts w:ascii="Times New Roman" w:hAnsi="Times New Roman" w:cs="Times New Roman"/>
          <w:sz w:val="24"/>
          <w:szCs w:val="24"/>
        </w:rPr>
        <w:t>. Ове активности могу да предузимају сами послодавци, али је могуће спроводити их и у сарадњи са локалном самоуправом или Националном службом за запошљавање. Важну улогу у овом процесу имају удружења послодаваца</w:t>
      </w:r>
      <w:r w:rsidR="0053644F">
        <w:rPr>
          <w:rFonts w:ascii="Times New Roman" w:hAnsi="Times New Roman" w:cs="Times New Roman"/>
          <w:sz w:val="24"/>
          <w:szCs w:val="24"/>
          <w:lang w:val="sr-Cyrl-RS"/>
        </w:rPr>
        <w:t xml:space="preserve"> и</w:t>
      </w:r>
      <w:r>
        <w:rPr>
          <w:rFonts w:ascii="Times New Roman" w:hAnsi="Times New Roman" w:cs="Times New Roman"/>
          <w:sz w:val="24"/>
          <w:szCs w:val="24"/>
        </w:rPr>
        <w:t xml:space="preserve"> </w:t>
      </w:r>
      <w:r w:rsidR="00A34871">
        <w:rPr>
          <w:rFonts w:ascii="Times New Roman" w:hAnsi="Times New Roman" w:cs="Times New Roman"/>
          <w:sz w:val="24"/>
          <w:szCs w:val="24"/>
        </w:rPr>
        <w:t xml:space="preserve">привредне коморе, </w:t>
      </w:r>
      <w:r w:rsidR="0053644F">
        <w:rPr>
          <w:rFonts w:ascii="Times New Roman" w:hAnsi="Times New Roman" w:cs="Times New Roman"/>
          <w:sz w:val="24"/>
          <w:szCs w:val="24"/>
          <w:lang w:val="sr-Cyrl-RS"/>
        </w:rPr>
        <w:t xml:space="preserve">као и </w:t>
      </w:r>
      <w:r>
        <w:rPr>
          <w:rFonts w:ascii="Times New Roman" w:hAnsi="Times New Roman" w:cs="Times New Roman"/>
          <w:sz w:val="24"/>
          <w:szCs w:val="24"/>
        </w:rPr>
        <w:t>размена искустава</w:t>
      </w:r>
      <w:r w:rsidR="0053644F">
        <w:rPr>
          <w:rFonts w:ascii="Times New Roman" w:hAnsi="Times New Roman" w:cs="Times New Roman"/>
          <w:sz w:val="24"/>
          <w:szCs w:val="24"/>
          <w:lang w:val="sr-Cyrl-RS"/>
        </w:rPr>
        <w:t xml:space="preserve"> и</w:t>
      </w:r>
      <w:r>
        <w:rPr>
          <w:rFonts w:ascii="Times New Roman" w:hAnsi="Times New Roman" w:cs="Times New Roman"/>
          <w:sz w:val="24"/>
          <w:szCs w:val="24"/>
        </w:rPr>
        <w:t xml:space="preserve"> промоција примера добре праксе. Приликом сагледавања потреба и укључивања у различите потребне обуке, посебну пажњу је потребно посветити </w:t>
      </w:r>
      <w:r>
        <w:rPr>
          <w:rFonts w:ascii="Times New Roman" w:hAnsi="Times New Roman" w:cs="Times New Roman"/>
          <w:sz w:val="24"/>
          <w:szCs w:val="24"/>
        </w:rPr>
        <w:lastRenderedPageBreak/>
        <w:t xml:space="preserve">унапређивању знања </w:t>
      </w:r>
      <w:r w:rsidRPr="004852CE">
        <w:rPr>
          <w:rFonts w:ascii="Times New Roman" w:hAnsi="Times New Roman" w:cs="Times New Roman"/>
          <w:sz w:val="24"/>
          <w:szCs w:val="24"/>
        </w:rPr>
        <w:t>руководи</w:t>
      </w:r>
      <w:r w:rsidR="00052C46">
        <w:rPr>
          <w:rFonts w:ascii="Times New Roman" w:hAnsi="Times New Roman" w:cs="Times New Roman"/>
          <w:sz w:val="24"/>
          <w:szCs w:val="24"/>
        </w:rPr>
        <w:t>ла</w:t>
      </w:r>
      <w:r w:rsidRPr="004852CE">
        <w:rPr>
          <w:rFonts w:ascii="Times New Roman" w:hAnsi="Times New Roman" w:cs="Times New Roman"/>
          <w:sz w:val="24"/>
          <w:szCs w:val="24"/>
        </w:rPr>
        <w:t>ца („eLeadershipˮ skills).</w:t>
      </w:r>
      <w:r w:rsidR="00B97C5C">
        <w:rPr>
          <w:rFonts w:ascii="Times New Roman" w:hAnsi="Times New Roman" w:cs="Times New Roman"/>
          <w:sz w:val="24"/>
          <w:szCs w:val="24"/>
          <w:lang w:val="sr-Cyrl-RS"/>
        </w:rPr>
        <w:t xml:space="preserve"> </w:t>
      </w:r>
      <w:r w:rsidR="00052C46">
        <w:rPr>
          <w:rFonts w:ascii="Times New Roman" w:hAnsi="Times New Roman" w:cs="Times New Roman"/>
          <w:sz w:val="24"/>
          <w:szCs w:val="24"/>
        </w:rPr>
        <w:t>Руководиоци су ти који у пракси имају значајну улогу на саме запослене и ефекте њиховог рада, али и на укупну продуктивност и конкурентност предузећа.</w:t>
      </w:r>
    </w:p>
    <w:p w14:paraId="630C660A" w14:textId="77777777" w:rsidR="0053644F" w:rsidRDefault="0053644F" w:rsidP="00950CC0">
      <w:pPr>
        <w:spacing w:line="276" w:lineRule="auto"/>
        <w:ind w:firstLine="559"/>
        <w:jc w:val="both"/>
        <w:rPr>
          <w:rFonts w:ascii="Times New Roman" w:hAnsi="Times New Roman" w:cs="Times New Roman"/>
        </w:rPr>
      </w:pPr>
    </w:p>
    <w:p w14:paraId="3486B6C1" w14:textId="113765C9" w:rsidR="009F61B4" w:rsidRPr="00AF16A9" w:rsidRDefault="006639AD" w:rsidP="00950CC0">
      <w:pPr>
        <w:spacing w:line="276" w:lineRule="auto"/>
        <w:ind w:firstLine="559"/>
        <w:jc w:val="both"/>
        <w:rPr>
          <w:rFonts w:ascii="Times New Roman" w:eastAsia="Calibri" w:hAnsi="Times New Roman" w:cs="Times New Roman"/>
          <w:sz w:val="24"/>
          <w:szCs w:val="24"/>
          <w:highlight w:val="green"/>
          <w:lang w:val="sr-Cyrl-RS"/>
        </w:rPr>
      </w:pPr>
      <w:r w:rsidRPr="00AF16A9">
        <w:rPr>
          <w:rFonts w:ascii="Times New Roman" w:hAnsi="Times New Roman" w:cs="Times New Roman"/>
          <w:sz w:val="24"/>
          <w:szCs w:val="24"/>
        </w:rPr>
        <w:t>Пред</w:t>
      </w:r>
      <w:r w:rsidR="00FA40C4">
        <w:rPr>
          <w:rFonts w:ascii="Times New Roman" w:hAnsi="Times New Roman" w:cs="Times New Roman"/>
          <w:sz w:val="24"/>
          <w:szCs w:val="24"/>
          <w:lang w:val="sr-Cyrl-RS"/>
        </w:rPr>
        <w:t>лог активности за реализацију ове мере:</w:t>
      </w:r>
    </w:p>
    <w:p w14:paraId="16B272B8" w14:textId="765784BA" w:rsidR="009F61B4" w:rsidRPr="00950CC0" w:rsidRDefault="009F61B4" w:rsidP="009F61B4">
      <w:pPr>
        <w:spacing w:after="0" w:line="276" w:lineRule="auto"/>
        <w:ind w:firstLine="561"/>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 xml:space="preserve">3.4.1 </w:t>
      </w:r>
      <w:r w:rsidR="00D57636">
        <w:rPr>
          <w:rFonts w:ascii="Times New Roman" w:eastAsia="Calibri" w:hAnsi="Times New Roman" w:cs="Times New Roman"/>
          <w:sz w:val="24"/>
          <w:szCs w:val="24"/>
          <w:lang w:val="sr-Cyrl-RS"/>
        </w:rPr>
        <w:t>Праћење потражње за дигиталним вештинама које су повезане са специфичностима радног места</w:t>
      </w:r>
      <w:r w:rsidRPr="00950CC0">
        <w:rPr>
          <w:rFonts w:ascii="Times New Roman" w:eastAsia="Calibri" w:hAnsi="Times New Roman" w:cs="Times New Roman"/>
          <w:sz w:val="24"/>
          <w:szCs w:val="24"/>
        </w:rPr>
        <w:t>;</w:t>
      </w:r>
    </w:p>
    <w:p w14:paraId="56E7C479" w14:textId="673F6BF3" w:rsidR="009F61B4" w:rsidRPr="00950CC0" w:rsidRDefault="009F61B4" w:rsidP="009F61B4">
      <w:pPr>
        <w:spacing w:after="0" w:line="276" w:lineRule="auto"/>
        <w:ind w:firstLine="561"/>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rPr>
        <w:t>3.4.</w:t>
      </w:r>
      <w:r w:rsidR="00E739B1">
        <w:rPr>
          <w:rFonts w:ascii="Times New Roman" w:eastAsia="Calibri" w:hAnsi="Times New Roman" w:cs="Times New Roman"/>
          <w:sz w:val="24"/>
          <w:szCs w:val="24"/>
          <w:lang w:val="sr-Cyrl-RS"/>
        </w:rPr>
        <w:t>2</w:t>
      </w:r>
      <w:r w:rsidRPr="00950CC0">
        <w:rPr>
          <w:rFonts w:ascii="Times New Roman" w:eastAsia="Calibri" w:hAnsi="Times New Roman" w:cs="Times New Roman"/>
          <w:sz w:val="24"/>
          <w:szCs w:val="24"/>
        </w:rPr>
        <w:t xml:space="preserve"> </w:t>
      </w:r>
      <w:r w:rsidR="00D57636">
        <w:rPr>
          <w:rFonts w:ascii="Times New Roman" w:eastAsia="Calibri" w:hAnsi="Times New Roman" w:cs="Times New Roman"/>
          <w:sz w:val="24"/>
          <w:szCs w:val="24"/>
          <w:lang w:val="sr-Cyrl-RS"/>
        </w:rPr>
        <w:t xml:space="preserve">Подстицање развоја обука запослених у </w:t>
      </w:r>
      <w:r w:rsidR="00F642B8">
        <w:rPr>
          <w:rFonts w:ascii="Times New Roman" w:eastAsia="Calibri" w:hAnsi="Times New Roman" w:cs="Times New Roman"/>
          <w:sz w:val="24"/>
          <w:szCs w:val="24"/>
          <w:lang w:val="sr-Cyrl-RS"/>
        </w:rPr>
        <w:t>појединачним секторима на више нивоа комплексности радног ангажовања;</w:t>
      </w:r>
    </w:p>
    <w:p w14:paraId="146948AD" w14:textId="59B47378" w:rsidR="009F61B4" w:rsidRPr="00777065" w:rsidRDefault="009F61B4" w:rsidP="009F61B4">
      <w:pPr>
        <w:spacing w:after="0" w:line="276" w:lineRule="auto"/>
        <w:ind w:firstLine="561"/>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rPr>
        <w:t>3.4.</w:t>
      </w:r>
      <w:r w:rsidR="00E739B1">
        <w:rPr>
          <w:rFonts w:ascii="Times New Roman" w:eastAsia="Calibri" w:hAnsi="Times New Roman" w:cs="Times New Roman"/>
          <w:sz w:val="24"/>
          <w:szCs w:val="24"/>
          <w:lang w:val="sr-Cyrl-RS"/>
        </w:rPr>
        <w:t>3</w:t>
      </w:r>
      <w:r w:rsidRPr="00950CC0">
        <w:rPr>
          <w:rFonts w:ascii="Times New Roman" w:eastAsia="Calibri" w:hAnsi="Times New Roman" w:cs="Times New Roman"/>
          <w:sz w:val="24"/>
          <w:szCs w:val="24"/>
        </w:rPr>
        <w:t xml:space="preserve"> </w:t>
      </w:r>
      <w:r w:rsidR="009C1237" w:rsidRPr="00950CC0">
        <w:rPr>
          <w:rFonts w:ascii="Times New Roman" w:eastAsia="Calibri" w:hAnsi="Times New Roman" w:cs="Times New Roman"/>
          <w:sz w:val="24"/>
          <w:szCs w:val="24"/>
          <w:lang w:val="sr-Cyrl-RS"/>
        </w:rPr>
        <w:t>Р</w:t>
      </w:r>
      <w:r w:rsidR="009C1237" w:rsidRPr="00950CC0">
        <w:rPr>
          <w:rFonts w:ascii="Times New Roman" w:eastAsia="Calibri" w:hAnsi="Times New Roman" w:cs="Times New Roman"/>
          <w:sz w:val="24"/>
          <w:szCs w:val="24"/>
        </w:rPr>
        <w:t>азвој модела за валидирање и сертификацију дигиталних вештина стечених неформалним образовање</w:t>
      </w:r>
      <w:r w:rsidR="00F642B8">
        <w:rPr>
          <w:rFonts w:ascii="Times New Roman" w:eastAsia="Calibri" w:hAnsi="Times New Roman" w:cs="Times New Roman"/>
          <w:sz w:val="24"/>
          <w:szCs w:val="24"/>
          <w:lang w:val="sr-Cyrl-RS"/>
        </w:rPr>
        <w:t>м</w:t>
      </w:r>
      <w:r w:rsidR="009C1237" w:rsidRPr="00950CC0">
        <w:rPr>
          <w:rFonts w:ascii="Times New Roman" w:eastAsia="Calibri" w:hAnsi="Times New Roman" w:cs="Times New Roman"/>
          <w:sz w:val="24"/>
          <w:szCs w:val="24"/>
        </w:rPr>
        <w:t>;</w:t>
      </w:r>
    </w:p>
    <w:p w14:paraId="2615CBD9" w14:textId="7ABEABCA" w:rsidR="009F61B4" w:rsidRPr="00777065" w:rsidRDefault="009F61B4" w:rsidP="00C05B2D">
      <w:pPr>
        <w:spacing w:after="0" w:line="276" w:lineRule="auto"/>
        <w:ind w:left="360" w:firstLine="201"/>
        <w:contextualSpacing/>
        <w:jc w:val="both"/>
        <w:rPr>
          <w:rFonts w:ascii="Times New Roman" w:eastAsia="Calibri" w:hAnsi="Times New Roman" w:cs="Times New Roman"/>
          <w:sz w:val="24"/>
          <w:szCs w:val="24"/>
          <w:lang w:val="sr-Cyrl-RS"/>
        </w:rPr>
      </w:pPr>
      <w:r w:rsidRPr="00777065">
        <w:rPr>
          <w:rFonts w:ascii="Times New Roman" w:eastAsia="Calibri" w:hAnsi="Times New Roman" w:cs="Times New Roman"/>
          <w:sz w:val="24"/>
          <w:szCs w:val="24"/>
          <w:lang w:val="sr-Cyrl-RS"/>
        </w:rPr>
        <w:t>3.4.</w:t>
      </w:r>
      <w:r w:rsidR="00E739B1">
        <w:rPr>
          <w:rFonts w:ascii="Times New Roman" w:eastAsia="Calibri" w:hAnsi="Times New Roman" w:cs="Times New Roman"/>
          <w:sz w:val="24"/>
          <w:szCs w:val="24"/>
          <w:lang w:val="sr-Cyrl-RS"/>
        </w:rPr>
        <w:t>4</w:t>
      </w:r>
      <w:r w:rsidRPr="00777065">
        <w:rPr>
          <w:rFonts w:ascii="Times New Roman" w:eastAsia="Calibri" w:hAnsi="Times New Roman" w:cs="Times New Roman"/>
          <w:sz w:val="24"/>
          <w:szCs w:val="24"/>
          <w:lang w:val="sr-Cyrl-RS"/>
        </w:rPr>
        <w:t xml:space="preserve"> </w:t>
      </w:r>
      <w:r w:rsidR="009C1237" w:rsidRPr="00950CC0">
        <w:rPr>
          <w:rFonts w:ascii="Times New Roman" w:eastAsia="Calibri" w:hAnsi="Times New Roman" w:cs="Times New Roman"/>
          <w:sz w:val="24"/>
          <w:szCs w:val="24"/>
          <w:lang w:val="sr-Cyrl-RS"/>
        </w:rPr>
        <w:t>Успостављање, унапређење и промоција посебних обука запослених у јавном сектору у области дигиталних вештина</w:t>
      </w:r>
      <w:r w:rsidR="007E3643">
        <w:rPr>
          <w:rFonts w:ascii="Times New Roman" w:eastAsia="Calibri" w:hAnsi="Times New Roman" w:cs="Times New Roman"/>
          <w:sz w:val="24"/>
          <w:szCs w:val="24"/>
          <w:lang w:val="sr-Cyrl-RS"/>
        </w:rPr>
        <w:t>.</w:t>
      </w:r>
    </w:p>
    <w:p w14:paraId="25AE8DE8" w14:textId="7C5291B0" w:rsidR="009F61B4" w:rsidRPr="00950CC0" w:rsidRDefault="009F61B4">
      <w:pPr>
        <w:spacing w:after="0" w:line="276" w:lineRule="auto"/>
        <w:ind w:left="360"/>
        <w:contextualSpacing/>
        <w:jc w:val="both"/>
        <w:rPr>
          <w:rFonts w:ascii="Times New Roman" w:eastAsia="Calibri" w:hAnsi="Times New Roman" w:cs="Times New Roman"/>
          <w:sz w:val="24"/>
          <w:szCs w:val="24"/>
          <w:lang w:val="sr-Cyrl-RS"/>
        </w:rPr>
      </w:pPr>
    </w:p>
    <w:p w14:paraId="050B2996" w14:textId="5DE55827" w:rsidR="001A6A62" w:rsidRPr="009F115C" w:rsidRDefault="00C72220" w:rsidP="0020343A">
      <w:pPr>
        <w:pStyle w:val="Heading2"/>
        <w:spacing w:line="276" w:lineRule="auto"/>
        <w:jc w:val="center"/>
        <w:rPr>
          <w:rFonts w:ascii="Times New Roman" w:hAnsi="Times New Roman" w:cs="Times New Roman"/>
          <w:b/>
        </w:rPr>
      </w:pPr>
      <w:r w:rsidRPr="009F115C">
        <w:rPr>
          <w:rFonts w:ascii="Times New Roman" w:hAnsi="Times New Roman" w:cs="Times New Roman"/>
          <w:b/>
          <w:bCs/>
          <w:iCs/>
        </w:rPr>
        <w:t>Посебни циљ 4.</w:t>
      </w:r>
      <w:r w:rsidR="00B5092F">
        <w:rPr>
          <w:rFonts w:ascii="Times New Roman" w:hAnsi="Times New Roman" w:cs="Times New Roman"/>
          <w:b/>
          <w:bCs/>
          <w:iCs/>
          <w:lang w:val="sr-Cyrl-RS"/>
        </w:rPr>
        <w:t xml:space="preserve"> </w:t>
      </w:r>
      <w:r w:rsidRPr="009F115C">
        <w:rPr>
          <w:rFonts w:ascii="Times New Roman" w:hAnsi="Times New Roman" w:cs="Times New Roman"/>
          <w:b/>
        </w:rPr>
        <w:t>Целоживотно учење ИКТ стручњака</w:t>
      </w:r>
    </w:p>
    <w:p w14:paraId="184716A4" w14:textId="77777777" w:rsidR="001A6A62" w:rsidRDefault="001A6A62" w:rsidP="0035362E">
      <w:pPr>
        <w:spacing w:after="0" w:line="276" w:lineRule="auto"/>
        <w:ind w:firstLine="720"/>
        <w:jc w:val="both"/>
        <w:rPr>
          <w:rFonts w:ascii="Times New Roman" w:hAnsi="Times New Roman" w:cs="Times New Roman"/>
          <w:sz w:val="24"/>
          <w:szCs w:val="24"/>
        </w:rPr>
      </w:pPr>
    </w:p>
    <w:p w14:paraId="0EDD8F82" w14:textId="77777777" w:rsidR="003742EF" w:rsidRDefault="003742EF" w:rsidP="003742EF">
      <w:pPr>
        <w:spacing w:after="0" w:line="276" w:lineRule="auto"/>
        <w:ind w:firstLine="720"/>
        <w:jc w:val="both"/>
        <w:rPr>
          <w:rFonts w:ascii="Times New Roman" w:hAnsi="Times New Roman" w:cs="Times New Roman"/>
          <w:sz w:val="24"/>
          <w:szCs w:val="24"/>
        </w:rPr>
      </w:pPr>
    </w:p>
    <w:p w14:paraId="64D71B85" w14:textId="66E056BA" w:rsidR="003742EF" w:rsidRPr="00A32E57" w:rsidRDefault="003742EF" w:rsidP="003742EF">
      <w:pPr>
        <w:spacing w:line="276" w:lineRule="auto"/>
        <w:ind w:firstLine="720"/>
        <w:jc w:val="both"/>
        <w:rPr>
          <w:rFonts w:ascii="Times New Roman" w:eastAsia="Calibri Light" w:hAnsi="Times New Roman" w:cs="Times New Roman"/>
          <w:sz w:val="24"/>
          <w:szCs w:val="24"/>
        </w:rPr>
      </w:pPr>
      <w:r w:rsidRPr="00A32E57">
        <w:rPr>
          <w:rFonts w:ascii="Times New Roman" w:eastAsia="Calibri Light" w:hAnsi="Times New Roman" w:cs="Times New Roman"/>
          <w:sz w:val="24"/>
          <w:szCs w:val="24"/>
        </w:rPr>
        <w:t xml:space="preserve">Бројна истраживања указују да ће током наредних година у свету бити на десетине милиона послова за оне који поседују напредне дигиталне вештине у области развоја вештачке интелигенције, великих података, кодирања, сајбер безбедности, Интернета ствари и мобилних апликација. </w:t>
      </w:r>
      <w:r w:rsidRPr="00A32E57">
        <w:rPr>
          <w:rFonts w:ascii="Times New Roman" w:eastAsia="Calibri" w:hAnsi="Times New Roman" w:cs="Times New Roman"/>
          <w:sz w:val="24"/>
          <w:szCs w:val="24"/>
        </w:rPr>
        <w:t xml:space="preserve">Са процесом дигитализације јавила се већа потреба за ИКТ стручњацима у свим областима друштва и привреде. </w:t>
      </w:r>
      <w:r w:rsidRPr="00A32E57">
        <w:rPr>
          <w:rFonts w:ascii="Times New Roman" w:eastAsia="Calibri Light" w:hAnsi="Times New Roman" w:cs="Times New Roman"/>
          <w:sz w:val="24"/>
          <w:szCs w:val="24"/>
        </w:rPr>
        <w:t>Истраживања предвиђају да ће доћи до мањка радника који поседују напредне дигиталне вештине</w:t>
      </w:r>
      <w:r w:rsidR="000D05E5">
        <w:rPr>
          <w:rFonts w:ascii="Times New Roman" w:eastAsia="Calibri Light" w:hAnsi="Times New Roman" w:cs="Times New Roman"/>
          <w:sz w:val="24"/>
          <w:szCs w:val="24"/>
          <w:lang w:val="sr-Cyrl-RS"/>
        </w:rPr>
        <w:t>,</w:t>
      </w:r>
      <w:r w:rsidRPr="00A32E57">
        <w:rPr>
          <w:rFonts w:ascii="Times New Roman" w:eastAsia="Calibri Light" w:hAnsi="Times New Roman" w:cs="Times New Roman"/>
          <w:sz w:val="24"/>
          <w:szCs w:val="24"/>
        </w:rPr>
        <w:t xml:space="preserve"> као и да ће потреба за ИКТ стручњацима забележити највећи раст на тржишту рада. Многи послодавци већ сада не могу да нађу раднике са потребним вештинама, иако су послови који захтевају напредне дигиталне вештине обично много боље плаћени од других. </w:t>
      </w:r>
    </w:p>
    <w:p w14:paraId="763AC72F" w14:textId="64BE535A" w:rsidR="003742EF" w:rsidRDefault="003F1F35" w:rsidP="003742EF">
      <w:pPr>
        <w:spacing w:line="276" w:lineRule="auto"/>
        <w:ind w:firstLine="720"/>
        <w:jc w:val="both"/>
        <w:rPr>
          <w:rFonts w:ascii="Times New Roman" w:eastAsia="Calibri Light" w:hAnsi="Times New Roman" w:cs="Times New Roman"/>
          <w:spacing w:val="-4"/>
          <w:sz w:val="24"/>
          <w:szCs w:val="24"/>
        </w:rPr>
      </w:pPr>
      <w:r>
        <w:rPr>
          <w:rFonts w:ascii="Times New Roman" w:eastAsia="Calibri Light" w:hAnsi="Times New Roman" w:cs="Times New Roman"/>
          <w:spacing w:val="-4"/>
          <w:sz w:val="24"/>
          <w:szCs w:val="24"/>
          <w:lang w:val="sr-Cyrl-RS"/>
        </w:rPr>
        <w:t>С</w:t>
      </w:r>
      <w:r w:rsidR="003742EF" w:rsidRPr="00950CC0">
        <w:rPr>
          <w:rFonts w:ascii="Times New Roman" w:eastAsia="Calibri Light" w:hAnsi="Times New Roman" w:cs="Times New Roman"/>
          <w:spacing w:val="-4"/>
          <w:sz w:val="24"/>
          <w:szCs w:val="24"/>
        </w:rPr>
        <w:t>тановници у Србији испољавају велико интересовање за употребу</w:t>
      </w:r>
      <w:r>
        <w:rPr>
          <w:rFonts w:ascii="Times New Roman" w:eastAsia="Calibri Light" w:hAnsi="Times New Roman" w:cs="Times New Roman"/>
          <w:spacing w:val="-4"/>
          <w:sz w:val="24"/>
          <w:szCs w:val="24"/>
        </w:rPr>
        <w:t xml:space="preserve"> ИКТ производа и услуга. </w:t>
      </w:r>
      <w:r>
        <w:rPr>
          <w:rFonts w:ascii="Times New Roman" w:eastAsia="Calibri Light" w:hAnsi="Times New Roman" w:cs="Times New Roman"/>
          <w:spacing w:val="-4"/>
          <w:sz w:val="24"/>
          <w:szCs w:val="24"/>
          <w:lang w:val="sr-Cyrl-RS"/>
        </w:rPr>
        <w:t>Т</w:t>
      </w:r>
      <w:r w:rsidR="003742EF" w:rsidRPr="00950CC0">
        <w:rPr>
          <w:rFonts w:ascii="Times New Roman" w:eastAsia="Calibri Light" w:hAnsi="Times New Roman" w:cs="Times New Roman"/>
          <w:spacing w:val="-4"/>
          <w:sz w:val="24"/>
          <w:szCs w:val="24"/>
        </w:rPr>
        <w:t>реба напоменути да ово интерес</w:t>
      </w:r>
      <w:r>
        <w:rPr>
          <w:rFonts w:ascii="Times New Roman" w:eastAsia="Calibri Light" w:hAnsi="Times New Roman" w:cs="Times New Roman"/>
          <w:spacing w:val="-4"/>
          <w:sz w:val="24"/>
          <w:szCs w:val="24"/>
        </w:rPr>
        <w:t>овање није сасвим неочекивано и</w:t>
      </w:r>
      <w:r>
        <w:rPr>
          <w:rFonts w:ascii="Times New Roman" w:eastAsia="Calibri Light" w:hAnsi="Times New Roman" w:cs="Times New Roman"/>
          <w:spacing w:val="-4"/>
          <w:sz w:val="24"/>
          <w:szCs w:val="24"/>
          <w:lang w:val="sr-Cyrl-RS"/>
        </w:rPr>
        <w:t xml:space="preserve">мајући у виду </w:t>
      </w:r>
      <w:r w:rsidR="003742EF" w:rsidRPr="00950CC0">
        <w:rPr>
          <w:rFonts w:ascii="Times New Roman" w:eastAsia="Calibri Light" w:hAnsi="Times New Roman" w:cs="Times New Roman"/>
          <w:spacing w:val="-4"/>
          <w:sz w:val="24"/>
          <w:szCs w:val="24"/>
        </w:rPr>
        <w:t>да је 1970-тих и 1980-тих година Србија, као део Југославије, била у врху светског рачунарства, које је претеча онога што се данас назива ИКТ област. Показује се да је упркос ратовима у окружењу, бомбардовањем и санкцијама заустављеном привредном развоју деведесетих, закаснелој и продуженој транзицији која још траје, ослабљеној економији, значајном и континуираном одливу стручњака из ове области, није нестало ни целокупно знање, а ни појединци који га поседују. Друго, за постојећи значајан развој ИКТ-а, који је и држава јасно препознала, заслужни су, п</w:t>
      </w:r>
      <w:r w:rsidR="008B56BB">
        <w:rPr>
          <w:rFonts w:ascii="Times New Roman" w:eastAsia="Calibri Light" w:hAnsi="Times New Roman" w:cs="Times New Roman"/>
          <w:spacing w:val="-4"/>
          <w:sz w:val="24"/>
          <w:szCs w:val="24"/>
        </w:rPr>
        <w:t xml:space="preserve">ре свега, људи из ове области. </w:t>
      </w:r>
      <w:r w:rsidR="003742EF" w:rsidRPr="00950CC0">
        <w:rPr>
          <w:rFonts w:ascii="Times New Roman" w:eastAsia="Calibri Light" w:hAnsi="Times New Roman" w:cs="Times New Roman"/>
          <w:spacing w:val="-4"/>
          <w:sz w:val="24"/>
          <w:szCs w:val="24"/>
        </w:rPr>
        <w:t xml:space="preserve">Да је то заиста тако показују упечатљиви успеси појединаца и компанија, који надалеко превазилазе границе Србије. Треће, али не и најмање важно, јесте чињеница да ИКТ по својој природи омогућавају појединцима и компанијама да своје знање и вештине пласирају на глобално тржиште на којем за тим има тражње. Велика тражња показује да на тржишту истовремено постоји потреба за одређеном </w:t>
      </w:r>
      <w:r w:rsidR="003742EF" w:rsidRPr="00950CC0">
        <w:rPr>
          <w:rFonts w:ascii="Times New Roman" w:eastAsia="Calibri Light" w:hAnsi="Times New Roman" w:cs="Times New Roman"/>
          <w:spacing w:val="-4"/>
          <w:sz w:val="24"/>
          <w:szCs w:val="24"/>
        </w:rPr>
        <w:lastRenderedPageBreak/>
        <w:t xml:space="preserve">врстом роба/услуга и спремност да се тe робе/услуге валоризују на одговарајући начин. Имајући ово на уму, показује </w:t>
      </w:r>
      <w:r w:rsidR="00130CDD">
        <w:rPr>
          <w:rFonts w:ascii="Times New Roman" w:eastAsia="Calibri Light" w:hAnsi="Times New Roman" w:cs="Times New Roman"/>
          <w:spacing w:val="-4"/>
          <w:sz w:val="24"/>
          <w:szCs w:val="24"/>
        </w:rPr>
        <w:t xml:space="preserve">се да један од главних изазова </w:t>
      </w:r>
      <w:r w:rsidR="003742EF" w:rsidRPr="00950CC0">
        <w:rPr>
          <w:rFonts w:ascii="Times New Roman" w:eastAsia="Calibri Light" w:hAnsi="Times New Roman" w:cs="Times New Roman"/>
          <w:spacing w:val="-4"/>
          <w:sz w:val="24"/>
          <w:szCs w:val="24"/>
          <w:lang w:val="sr-Cyrl-RS"/>
        </w:rPr>
        <w:t xml:space="preserve">у овој области </w:t>
      </w:r>
      <w:r w:rsidR="003742EF" w:rsidRPr="00950CC0">
        <w:rPr>
          <w:rFonts w:ascii="Times New Roman" w:eastAsia="Calibri Light" w:hAnsi="Times New Roman" w:cs="Times New Roman"/>
          <w:spacing w:val="-4"/>
          <w:sz w:val="24"/>
          <w:szCs w:val="24"/>
        </w:rPr>
        <w:t xml:space="preserve">није само развој нових и унапређење постојећих ИКТ стручњака, већ и питање у којој мери српско тржиште, уз постојећу економску ситуацију, може да одговори овако комплексном захтеву тржишта за ИКТ услугама. </w:t>
      </w:r>
      <w:r w:rsidR="003742EF" w:rsidRPr="00950CC0">
        <w:rPr>
          <w:rFonts w:ascii="Times New Roman" w:eastAsia="Calibri Light" w:hAnsi="Times New Roman" w:cs="Times New Roman"/>
          <w:spacing w:val="-4"/>
          <w:sz w:val="24"/>
          <w:szCs w:val="24"/>
          <w:lang w:val="sr-Cyrl-RS"/>
        </w:rPr>
        <w:t xml:space="preserve">Са тим у вези, дугорочни заједнички задатак надлежних органа и заинтересованих актера огледа се у проналажењу </w:t>
      </w:r>
      <w:r w:rsidR="003742EF" w:rsidRPr="00950CC0">
        <w:rPr>
          <w:rFonts w:ascii="Times New Roman" w:eastAsia="Calibri Light" w:hAnsi="Times New Roman" w:cs="Times New Roman"/>
          <w:spacing w:val="-4"/>
          <w:sz w:val="24"/>
          <w:szCs w:val="24"/>
        </w:rPr>
        <w:t>начин</w:t>
      </w:r>
      <w:r w:rsidR="003742EF" w:rsidRPr="00950CC0">
        <w:rPr>
          <w:rFonts w:ascii="Times New Roman" w:eastAsia="Calibri Light" w:hAnsi="Times New Roman" w:cs="Times New Roman"/>
          <w:spacing w:val="-4"/>
          <w:sz w:val="24"/>
          <w:szCs w:val="24"/>
          <w:lang w:val="sr-Cyrl-RS"/>
        </w:rPr>
        <w:t>а</w:t>
      </w:r>
      <w:r w:rsidR="003742EF" w:rsidRPr="00950CC0">
        <w:rPr>
          <w:rFonts w:ascii="Times New Roman" w:eastAsia="Calibri Light" w:hAnsi="Times New Roman" w:cs="Times New Roman"/>
          <w:spacing w:val="-4"/>
          <w:sz w:val="24"/>
          <w:szCs w:val="24"/>
        </w:rPr>
        <w:t xml:space="preserve"> да </w:t>
      </w:r>
      <w:r w:rsidR="003742EF" w:rsidRPr="00950CC0">
        <w:rPr>
          <w:rFonts w:ascii="Times New Roman" w:eastAsia="Calibri Light" w:hAnsi="Times New Roman" w:cs="Times New Roman"/>
          <w:spacing w:val="-4"/>
          <w:sz w:val="24"/>
          <w:szCs w:val="24"/>
          <w:lang w:val="sr-Cyrl-RS"/>
        </w:rPr>
        <w:t xml:space="preserve">се </w:t>
      </w:r>
      <w:r w:rsidR="003742EF" w:rsidRPr="00950CC0">
        <w:rPr>
          <w:rFonts w:ascii="Times New Roman" w:eastAsia="Calibri Light" w:hAnsi="Times New Roman" w:cs="Times New Roman"/>
          <w:spacing w:val="-4"/>
          <w:sz w:val="24"/>
          <w:szCs w:val="24"/>
        </w:rPr>
        <w:t>упосле домаћи стручњаци и примени њихово знање за развој и добробит земље,</w:t>
      </w:r>
      <w:r w:rsidR="003742EF" w:rsidRPr="00950CC0">
        <w:rPr>
          <w:rFonts w:ascii="Times New Roman" w:eastAsia="Calibri Light" w:hAnsi="Times New Roman" w:cs="Times New Roman"/>
          <w:spacing w:val="-4"/>
          <w:sz w:val="24"/>
          <w:szCs w:val="24"/>
          <w:lang w:val="sr-Cyrl-RS"/>
        </w:rPr>
        <w:t xml:space="preserve"> у супротном</w:t>
      </w:r>
      <w:r w:rsidR="003742EF" w:rsidRPr="00950CC0">
        <w:rPr>
          <w:rFonts w:ascii="Times New Roman" w:eastAsia="Calibri Light" w:hAnsi="Times New Roman" w:cs="Times New Roman"/>
          <w:spacing w:val="-4"/>
          <w:sz w:val="24"/>
          <w:szCs w:val="24"/>
        </w:rPr>
        <w:t xml:space="preserve"> улагања у ИКТ стручњаке ће се сводити на извоз паметне радне снаге.</w:t>
      </w:r>
    </w:p>
    <w:p w14:paraId="47F83B74" w14:textId="251C2BCE" w:rsidR="003742EF" w:rsidRPr="00950CC0" w:rsidRDefault="003742EF" w:rsidP="003742EF">
      <w:pPr>
        <w:spacing w:line="276" w:lineRule="auto"/>
        <w:ind w:firstLine="720"/>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У 2017. години у Србији је било 2.163 активн</w:t>
      </w:r>
      <w:r w:rsidR="008B56BB">
        <w:rPr>
          <w:rFonts w:ascii="Times New Roman" w:eastAsia="Calibri" w:hAnsi="Times New Roman" w:cs="Times New Roman"/>
          <w:sz w:val="24"/>
          <w:szCs w:val="24"/>
          <w:lang w:val="sr-Cyrl-RS"/>
        </w:rPr>
        <w:t>их</w:t>
      </w:r>
      <w:r w:rsidRPr="00950CC0">
        <w:rPr>
          <w:rFonts w:ascii="Times New Roman" w:eastAsia="Calibri" w:hAnsi="Times New Roman" w:cs="Times New Roman"/>
          <w:sz w:val="24"/>
          <w:szCs w:val="24"/>
        </w:rPr>
        <w:t xml:space="preserve"> предузећа чији је појединачни годишњи приход већи од милион динара. Посматрано по делатности највише је програмерских предузећа (1.343), што је 62% укупног броја ИТ предузећа, од којих је 350 са страним оснивачима. Посматрано по величини, у укупном броју ИТ предузећа доминирају микро фирме (мање од 10 радника) којих је било 77,7%, док само 10 предузећа запошљава више од 250 радника.</w:t>
      </w:r>
      <w:r w:rsidR="00D310E5" w:rsidRPr="00950CC0">
        <w:rPr>
          <w:rStyle w:val="FootnoteReference"/>
          <w:rFonts w:ascii="Times New Roman" w:eastAsia="Calibri" w:hAnsi="Times New Roman" w:cs="Times New Roman"/>
          <w:sz w:val="24"/>
          <w:szCs w:val="24"/>
        </w:rPr>
        <w:footnoteReference w:id="66"/>
      </w:r>
    </w:p>
    <w:p w14:paraId="190DA1D7" w14:textId="4120DDC7" w:rsidR="003742EF" w:rsidRPr="00130CDD"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rPr>
        <w:t>У Србији је 2018. године основано више програмерских предузећа него икада пре. Практично се може да рећи да комплетна виталност ИТ индустрије потиче од програмерских предузећа, али тре</w:t>
      </w:r>
      <w:r w:rsidR="00D310E5" w:rsidRPr="00950CC0">
        <w:rPr>
          <w:rFonts w:ascii="Times New Roman" w:eastAsia="Calibri" w:hAnsi="Times New Roman" w:cs="Times New Roman"/>
          <w:sz w:val="24"/>
          <w:szCs w:val="24"/>
        </w:rPr>
        <w:t xml:space="preserve">ба имати на уму да путовање од </w:t>
      </w:r>
      <w:r w:rsidRPr="00950CC0">
        <w:rPr>
          <w:rFonts w:ascii="Times New Roman" w:eastAsia="Calibri" w:hAnsi="Times New Roman" w:cs="Times New Roman"/>
          <w:sz w:val="24"/>
          <w:szCs w:val="24"/>
        </w:rPr>
        <w:t>почетника до велике компаније, у просеку траје више од деценије. Домаћа предузећа се суочавају са објективним гра</w:t>
      </w:r>
      <w:r w:rsidR="00130CDD">
        <w:rPr>
          <w:rFonts w:ascii="Times New Roman" w:eastAsia="Calibri" w:hAnsi="Times New Roman" w:cs="Times New Roman"/>
          <w:sz w:val="24"/>
          <w:szCs w:val="24"/>
        </w:rPr>
        <w:t xml:space="preserve">ницама раста које су последица </w:t>
      </w:r>
      <w:r w:rsidRPr="00950CC0">
        <w:rPr>
          <w:rFonts w:ascii="Times New Roman" w:eastAsia="Calibri" w:hAnsi="Times New Roman" w:cs="Times New Roman"/>
          <w:sz w:val="24"/>
          <w:szCs w:val="24"/>
        </w:rPr>
        <w:t xml:space="preserve">снажног деловања глобалних фактора на домаћу информатичку индустрију и слабости домаћег окружења, због чега најчешће укључују стране партнере у своје активности или их селе ван Србије. Тренутно, осам од 10 водећих програмерских компанија на нашем тржишту је у страном власништву. Оне компаније привлаче и најстручније кадрове, јер кадрове добија онај који за њих може </w:t>
      </w:r>
      <w:r w:rsidRPr="00950CC0">
        <w:rPr>
          <w:rFonts w:ascii="Times New Roman" w:eastAsia="Calibri" w:hAnsi="Times New Roman" w:cs="Times New Roman"/>
          <w:sz w:val="24"/>
          <w:szCs w:val="24"/>
          <w:lang w:val="sr-Cyrl-RS"/>
        </w:rPr>
        <w:t>адекватно</w:t>
      </w:r>
      <w:r w:rsidRPr="00950CC0">
        <w:rPr>
          <w:rFonts w:ascii="Times New Roman" w:eastAsia="Calibri" w:hAnsi="Times New Roman" w:cs="Times New Roman"/>
          <w:sz w:val="24"/>
          <w:szCs w:val="24"/>
        </w:rPr>
        <w:t xml:space="preserve"> да плати. Недостатак висококвалитетних ИТ стручњака за развој, програмирање, пројектовање и веб дизајн је све израженији</w:t>
      </w:r>
      <w:r w:rsidRPr="00950CC0">
        <w:rPr>
          <w:rFonts w:ascii="Times New Roman" w:eastAsia="Calibri" w:hAnsi="Times New Roman" w:cs="Times New Roman"/>
          <w:sz w:val="24"/>
          <w:szCs w:val="24"/>
          <w:lang w:val="sr-Cyrl-RS"/>
        </w:rPr>
        <w:t>.</w:t>
      </w:r>
    </w:p>
    <w:p w14:paraId="3B0680A2" w14:textId="412007E9" w:rsidR="003742EF" w:rsidRPr="00950CC0"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У 2017. години, укупан број запослених у ИТ сектору достигао је 25.890 радника што је за 74% више него 2011. тако да је просечна годишња стопа раста у периоду 2011-2017</w:t>
      </w:r>
      <w:r w:rsidR="008B56BB">
        <w:rPr>
          <w:rFonts w:ascii="Times New Roman" w:eastAsia="Calibri" w:hAnsi="Times New Roman" w:cs="Times New Roman"/>
          <w:sz w:val="24"/>
          <w:szCs w:val="24"/>
          <w:lang w:val="sr-Cyrl-RS"/>
        </w:rPr>
        <w:t>. године</w:t>
      </w:r>
      <w:r w:rsidRPr="00950CC0">
        <w:rPr>
          <w:rFonts w:ascii="Times New Roman" w:eastAsia="Calibri" w:hAnsi="Times New Roman" w:cs="Times New Roman"/>
          <w:sz w:val="24"/>
          <w:szCs w:val="24"/>
          <w:lang w:val="sr-Cyrl-RS"/>
        </w:rPr>
        <w:t xml:space="preserve"> износила  9,7%.</w:t>
      </w:r>
    </w:p>
    <w:p w14:paraId="0381A44B" w14:textId="12937D98" w:rsidR="003742EF" w:rsidRPr="00950CC0"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 xml:space="preserve">Од укупног броја запослених у ИТ индустрији  ИТ стручњаци чине 2/3, док остатак чине запослени у продаји, администрацији и руковођењу. Ово може да делује као скроман број у поређењу са око 1,5 милиона запослених у свим предузећима и установама. Међутим, слободније процене говоре да је у овај број само део већег корпуса од близу 60.000 ИТ стручњака, који поред ИТ сектора, укључује додатни потенцијал од око 35.000 људи запослених у: телекомуникационом сектору, предузећима </w:t>
      </w:r>
      <w:r w:rsidR="00555860">
        <w:rPr>
          <w:rFonts w:ascii="Times New Roman" w:eastAsia="Calibri" w:hAnsi="Times New Roman" w:cs="Times New Roman"/>
          <w:sz w:val="24"/>
          <w:szCs w:val="24"/>
          <w:lang w:val="sr-Cyrl-RS"/>
        </w:rPr>
        <w:t>– ИТ корисницима и предузетнички</w:t>
      </w:r>
      <w:r w:rsidRPr="00950CC0">
        <w:rPr>
          <w:rFonts w:ascii="Times New Roman" w:eastAsia="Calibri" w:hAnsi="Times New Roman" w:cs="Times New Roman"/>
          <w:sz w:val="24"/>
          <w:szCs w:val="24"/>
          <w:lang w:val="sr-Cyrl-RS"/>
        </w:rPr>
        <w:t>м ИКТ водама.</w:t>
      </w:r>
    </w:p>
    <w:p w14:paraId="1F8871C4" w14:textId="5FE195B1" w:rsidR="003742EF" w:rsidRPr="00950CC0"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lastRenderedPageBreak/>
        <w:t>У односу на 2011. годину све информатичке делатности, осим трговине рачунарском опремом, повећале су запосленост, што потврђује развојни карактер ИТ делатности. У међувремену, поправила се и структура по делатностима: програмирање и ИТ услуге заједно запошљавају 86% радника, што је за око 20 процентних поена више него 2011. године. Овај здрави део индустрије даје основу је да неће бити јачих потреса у политици запошљавања у ИТ индустрији. Смањење броја запослених може да се очеку</w:t>
      </w:r>
      <w:r w:rsidR="00555860">
        <w:rPr>
          <w:rFonts w:ascii="Times New Roman" w:eastAsia="Calibri" w:hAnsi="Times New Roman" w:cs="Times New Roman"/>
          <w:sz w:val="24"/>
          <w:szCs w:val="24"/>
          <w:lang w:val="sr-Cyrl-RS"/>
        </w:rPr>
        <w:t>је код хардверских предузећа (</w:t>
      </w:r>
      <w:r w:rsidR="00555860">
        <w:rPr>
          <w:rFonts w:ascii="Times New Roman" w:eastAsia="Calibri" w:hAnsi="Times New Roman" w:cs="Times New Roman"/>
          <w:sz w:val="24"/>
          <w:szCs w:val="24"/>
        </w:rPr>
        <w:t>PC</w:t>
      </w:r>
      <w:r w:rsidRPr="00950CC0">
        <w:rPr>
          <w:rFonts w:ascii="Times New Roman" w:eastAsia="Calibri" w:hAnsi="Times New Roman" w:cs="Times New Roman"/>
          <w:sz w:val="24"/>
          <w:szCs w:val="24"/>
          <w:lang w:val="sr-Cyrl-RS"/>
        </w:rPr>
        <w:t xml:space="preserve"> опрема). Број сертификованих стручњака у овим категоријама је врло мали. Ова предузећа дужи низ година не могу да задрже ИТ стручњаке, тако да су изгубила конкурентност и предстоји им даље смањивање значаја у укупној ИТ индустрији</w:t>
      </w:r>
      <w:r w:rsidR="00D310E5" w:rsidRPr="00950CC0">
        <w:rPr>
          <w:rStyle w:val="FootnoteReference"/>
          <w:rFonts w:ascii="Times New Roman" w:eastAsia="Calibri" w:hAnsi="Times New Roman" w:cs="Times New Roman"/>
          <w:sz w:val="24"/>
          <w:szCs w:val="24"/>
          <w:lang w:val="sr-Cyrl-RS"/>
        </w:rPr>
        <w:footnoteReference w:id="67"/>
      </w:r>
      <w:r w:rsidRPr="00950CC0">
        <w:rPr>
          <w:rFonts w:ascii="Times New Roman" w:eastAsia="Calibri" w:hAnsi="Times New Roman" w:cs="Times New Roman"/>
          <w:sz w:val="24"/>
          <w:szCs w:val="24"/>
          <w:lang w:val="sr-Cyrl-RS"/>
        </w:rPr>
        <w:t>.</w:t>
      </w:r>
    </w:p>
    <w:p w14:paraId="50813F99" w14:textId="506B6AA6" w:rsidR="003742EF" w:rsidRPr="00950CC0"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Потреба за образовањем стручњака у области информатике, препозната је 1980-тих од стране Ел</w:t>
      </w:r>
      <w:r w:rsidR="003C0EE2">
        <w:rPr>
          <w:rFonts w:ascii="Times New Roman" w:eastAsia="Calibri" w:hAnsi="Times New Roman" w:cs="Times New Roman"/>
          <w:sz w:val="24"/>
          <w:szCs w:val="24"/>
          <w:lang w:val="sr-Cyrl-RS"/>
        </w:rPr>
        <w:t xml:space="preserve">ектротехничког, Математичког и </w:t>
      </w:r>
      <w:r w:rsidRPr="00950CC0">
        <w:rPr>
          <w:rFonts w:ascii="Times New Roman" w:eastAsia="Calibri" w:hAnsi="Times New Roman" w:cs="Times New Roman"/>
          <w:sz w:val="24"/>
          <w:szCs w:val="24"/>
          <w:lang w:val="sr-Cyrl-RS"/>
        </w:rPr>
        <w:t>факултета Организационих наука, па су они и данас главни носиоци високог образовања, истраживања и развоја у ИКТ области. На ова три факултета, у просеку годишње дипломира око 1.300 ИКТ стручњака. У Србији постоји 53 образовне институције, 14 у оквиру државних универзитета, 18 је у саставу приватних универзитета и 21 су високе школе, од којих је 17 државних. Ове институције су распоређене у 23 града, што чини солидну и широку базу за регрутовање ИКТ студената. Историјско наслеђе да се образовни центри формирају у близини индустријских центара, било је, како се показује, одлична пракса</w:t>
      </w:r>
      <w:r w:rsidR="00D310E5" w:rsidRPr="00950CC0">
        <w:rPr>
          <w:rStyle w:val="FootnoteReference"/>
          <w:rFonts w:ascii="Times New Roman" w:eastAsia="Calibri" w:hAnsi="Times New Roman" w:cs="Times New Roman"/>
          <w:sz w:val="24"/>
          <w:szCs w:val="24"/>
          <w:lang w:val="sr-Cyrl-RS"/>
        </w:rPr>
        <w:footnoteReference w:id="68"/>
      </w:r>
      <w:r w:rsidR="00D310E5" w:rsidRPr="00950CC0">
        <w:rPr>
          <w:rFonts w:ascii="Times New Roman" w:eastAsia="Calibri" w:hAnsi="Times New Roman" w:cs="Times New Roman"/>
          <w:sz w:val="24"/>
          <w:szCs w:val="24"/>
          <w:lang w:val="sr-Cyrl-RS"/>
        </w:rPr>
        <w:t xml:space="preserve"> .</w:t>
      </w:r>
    </w:p>
    <w:p w14:paraId="0971B0CB" w14:textId="45555EDC" w:rsidR="003742EF" w:rsidRPr="00950CC0"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У периоду (2012-2017) број бруцоша је растао просечном годишњом стопом од 13,9%. У 2017. остварен је импресиван раст броја бруцоша, када је у односу на 5.523 ИКТ бруцоша у 2012. години,  број скоро да је дуплиран на 10.605 бруцоша</w:t>
      </w:r>
      <w:r w:rsidR="00EE1E30" w:rsidRPr="00950CC0">
        <w:rPr>
          <w:rStyle w:val="FootnoteReference"/>
          <w:rFonts w:ascii="Times New Roman" w:eastAsia="Calibri" w:hAnsi="Times New Roman" w:cs="Times New Roman"/>
          <w:sz w:val="24"/>
          <w:szCs w:val="24"/>
          <w:lang w:val="sr-Cyrl-RS"/>
        </w:rPr>
        <w:footnoteReference w:id="69"/>
      </w:r>
      <w:r w:rsidR="00EE1E30" w:rsidRPr="00950CC0">
        <w:rPr>
          <w:rFonts w:ascii="Times New Roman" w:eastAsia="Calibri" w:hAnsi="Times New Roman" w:cs="Times New Roman"/>
          <w:sz w:val="24"/>
          <w:szCs w:val="24"/>
          <w:lang w:val="sr-Cyrl-RS"/>
        </w:rPr>
        <w:t xml:space="preserve"> .</w:t>
      </w:r>
    </w:p>
    <w:p w14:paraId="699817E9" w14:textId="77777777" w:rsidR="003742EF" w:rsidRPr="00950CC0"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 xml:space="preserve">Број студената који упише прву годину ИКТ студија директно утиче на број будућих стручњака на које може да се рачуна за три до пет година од уписа. Са дипломом излази око 60% студената. Један део студената се запошљава још у току студија, што чини да већина њих никада не дипломира. </w:t>
      </w:r>
    </w:p>
    <w:p w14:paraId="0ADA4061" w14:textId="2DDA657F" w:rsidR="003742EF" w:rsidRPr="00950CC0"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Број студената који завршава приватне универзитете расте из године у годину, али још увек је релативно мали (504 или 9,5%). На страни државних установа су традиција и финансије, будући да више од 80% трошкова ИКТ студија на државним универзитетима покрива држава из буџета, док су студенти на приватним факултемима готово 100% самофинансирајући.</w:t>
      </w:r>
    </w:p>
    <w:p w14:paraId="71E490F1" w14:textId="47D80E09" w:rsidR="003742EF" w:rsidRPr="00130CDD" w:rsidRDefault="003742EF" w:rsidP="003742EF">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 xml:space="preserve">Реална процена је да Србија може да рачуна на око 3.500 од 5.244 дипломираних ИКТ стручњака у 2016, имајући на уму да преостали део наставља своје студирање на другом и </w:t>
      </w:r>
      <w:r w:rsidR="00EE1E30" w:rsidRPr="00950CC0">
        <w:rPr>
          <w:rFonts w:ascii="Times New Roman" w:eastAsia="Calibri" w:hAnsi="Times New Roman" w:cs="Times New Roman"/>
          <w:sz w:val="24"/>
          <w:szCs w:val="24"/>
          <w:lang w:val="sr-Cyrl-RS"/>
        </w:rPr>
        <w:t>трећем степену студија. Реформа</w:t>
      </w:r>
      <w:r w:rsidRPr="00950CC0">
        <w:rPr>
          <w:rFonts w:ascii="Times New Roman" w:eastAsia="Calibri" w:hAnsi="Times New Roman" w:cs="Times New Roman"/>
          <w:sz w:val="24"/>
          <w:szCs w:val="24"/>
          <w:lang w:val="sr-Cyrl-RS"/>
        </w:rPr>
        <w:t xml:space="preserve"> високог образовања и повећани број новоуписаних ИКТ студената би тек требало да дају позитивне резултате, па делују </w:t>
      </w:r>
      <w:r w:rsidRPr="00950CC0">
        <w:rPr>
          <w:rFonts w:ascii="Times New Roman" w:eastAsia="Calibri" w:hAnsi="Times New Roman" w:cs="Times New Roman"/>
          <w:sz w:val="24"/>
          <w:szCs w:val="24"/>
          <w:lang w:val="sr-Cyrl-RS"/>
        </w:rPr>
        <w:lastRenderedPageBreak/>
        <w:t>разумно процене да у наредном периоду Србија годишње може да произведе више од 4.000 ИКТ стручњака.</w:t>
      </w:r>
    </w:p>
    <w:p w14:paraId="4CFC2E84" w14:textId="41DDCBEA" w:rsidR="007679FD" w:rsidRPr="00130CDD" w:rsidRDefault="007679FD" w:rsidP="007679FD">
      <w:pPr>
        <w:spacing w:line="276" w:lineRule="auto"/>
        <w:ind w:firstLine="720"/>
        <w:jc w:val="both"/>
        <w:rPr>
          <w:rFonts w:ascii="Times New Roman" w:eastAsia="Calibri" w:hAnsi="Times New Roman" w:cs="Times New Roman"/>
          <w:sz w:val="24"/>
          <w:szCs w:val="24"/>
          <w:lang w:val="sr-Cyrl-RS"/>
        </w:rPr>
      </w:pPr>
      <w:r w:rsidRPr="00130CDD">
        <w:rPr>
          <w:rFonts w:ascii="Times New Roman" w:eastAsia="Calibri" w:hAnsi="Times New Roman" w:cs="Times New Roman"/>
          <w:sz w:val="24"/>
          <w:szCs w:val="24"/>
          <w:lang w:val="sr-Cyrl-RS"/>
        </w:rPr>
        <w:t>Брзи разво</w:t>
      </w:r>
      <w:r w:rsidR="00B85CF7">
        <w:rPr>
          <w:rFonts w:ascii="Times New Roman" w:eastAsia="Calibri" w:hAnsi="Times New Roman" w:cs="Times New Roman"/>
          <w:sz w:val="24"/>
          <w:szCs w:val="24"/>
          <w:lang w:val="sr-Cyrl-RS"/>
        </w:rPr>
        <w:t>ј ИКТ довео је до тога да су информационо комуникационе технологије</w:t>
      </w:r>
      <w:r w:rsidRPr="00130CDD">
        <w:rPr>
          <w:rFonts w:ascii="Times New Roman" w:eastAsia="Calibri" w:hAnsi="Times New Roman" w:cs="Times New Roman"/>
          <w:sz w:val="24"/>
          <w:szCs w:val="24"/>
          <w:lang w:val="sr-Cyrl-RS"/>
        </w:rPr>
        <w:t xml:space="preserve"> присутне у готово свим областима. Последица је да је све теже одредити границу ИКТ области, а тиме и онога што се подразумева под појмом ИКТ с</w:t>
      </w:r>
      <w:r w:rsidR="003C0EE2">
        <w:rPr>
          <w:rFonts w:ascii="Times New Roman" w:eastAsia="Calibri" w:hAnsi="Times New Roman" w:cs="Times New Roman"/>
          <w:sz w:val="24"/>
          <w:szCs w:val="24"/>
          <w:lang w:val="sr-Cyrl-RS"/>
        </w:rPr>
        <w:t>тручњаци. П</w:t>
      </w:r>
      <w:r w:rsidRPr="00130CDD">
        <w:rPr>
          <w:rFonts w:ascii="Times New Roman" w:eastAsia="Calibri" w:hAnsi="Times New Roman" w:cs="Times New Roman"/>
          <w:sz w:val="24"/>
          <w:szCs w:val="24"/>
          <w:lang w:val="sr-Cyrl-RS"/>
        </w:rPr>
        <w:t xml:space="preserve">ојам ИКТ стручњаци </w:t>
      </w:r>
      <w:r w:rsidR="003C0EE2">
        <w:rPr>
          <w:rFonts w:ascii="Times New Roman" w:eastAsia="Calibri" w:hAnsi="Times New Roman" w:cs="Times New Roman"/>
          <w:sz w:val="24"/>
          <w:szCs w:val="24"/>
          <w:lang w:val="sr-Cyrl-RS"/>
        </w:rPr>
        <w:t>који се користи у овој стратегији подразумева</w:t>
      </w:r>
      <w:r w:rsidRPr="00130CDD">
        <w:rPr>
          <w:rFonts w:ascii="Times New Roman" w:eastAsia="Calibri" w:hAnsi="Times New Roman" w:cs="Times New Roman"/>
          <w:sz w:val="24"/>
          <w:szCs w:val="24"/>
          <w:lang w:val="sr-Cyrl-RS"/>
        </w:rPr>
        <w:t xml:space="preserve"> следеће:</w:t>
      </w:r>
    </w:p>
    <w:p w14:paraId="019155FF" w14:textId="450F8C59" w:rsidR="007679FD" w:rsidRPr="00130CDD" w:rsidRDefault="007679FD" w:rsidP="007679FD">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1)</w:t>
      </w:r>
      <w:r w:rsidR="0082162D">
        <w:rPr>
          <w:rFonts w:ascii="Times New Roman" w:eastAsia="Calibri" w:hAnsi="Times New Roman" w:cs="Times New Roman"/>
          <w:sz w:val="24"/>
          <w:szCs w:val="24"/>
          <w:lang w:val="sr-Cyrl-RS"/>
        </w:rPr>
        <w:t xml:space="preserve"> у </w:t>
      </w:r>
      <w:r w:rsidRPr="00130CDD">
        <w:rPr>
          <w:rFonts w:ascii="Times New Roman" w:eastAsia="Calibri" w:hAnsi="Times New Roman" w:cs="Times New Roman"/>
          <w:sz w:val="24"/>
          <w:szCs w:val="24"/>
          <w:lang w:val="sr-Cyrl-RS"/>
        </w:rPr>
        <w:t>ужем смислу: високо образовани кадар који поседује фундаментална,</w:t>
      </w:r>
      <w:r w:rsidR="00134DE0">
        <w:rPr>
          <w:rFonts w:ascii="Times New Roman" w:eastAsia="Calibri" w:hAnsi="Times New Roman" w:cs="Times New Roman"/>
          <w:sz w:val="24"/>
          <w:szCs w:val="24"/>
          <w:lang w:val="sr-Cyrl-RS"/>
        </w:rPr>
        <w:t xml:space="preserve"> теоријска и практична знања из ИКТ области;</w:t>
      </w:r>
    </w:p>
    <w:p w14:paraId="601A4209" w14:textId="1B75AB83" w:rsidR="003742EF" w:rsidRPr="00BD0B8A" w:rsidRDefault="007679FD" w:rsidP="009D2607">
      <w:pPr>
        <w:spacing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2)</w:t>
      </w:r>
      <w:r w:rsidR="00075128" w:rsidRPr="00950CC0">
        <w:rPr>
          <w:rFonts w:ascii="Times New Roman" w:eastAsia="Calibri" w:hAnsi="Times New Roman" w:cs="Times New Roman"/>
          <w:sz w:val="24"/>
          <w:szCs w:val="24"/>
          <w:lang w:val="sr-Cyrl-RS"/>
        </w:rPr>
        <w:t xml:space="preserve"> </w:t>
      </w:r>
      <w:r w:rsidRPr="00130CDD">
        <w:rPr>
          <w:rFonts w:ascii="Times New Roman" w:eastAsia="Calibri" w:hAnsi="Times New Roman" w:cs="Times New Roman"/>
          <w:sz w:val="24"/>
          <w:szCs w:val="24"/>
          <w:lang w:val="sr-Cyrl-RS"/>
        </w:rPr>
        <w:t xml:space="preserve">у ширем смислу: кадар који је неформалним путем стекао </w:t>
      </w:r>
      <w:r w:rsidR="009D2607">
        <w:rPr>
          <w:rFonts w:ascii="Times New Roman" w:eastAsia="Calibri" w:hAnsi="Times New Roman" w:cs="Times New Roman"/>
          <w:sz w:val="24"/>
          <w:szCs w:val="24"/>
          <w:lang w:val="sr-Cyrl-RS"/>
        </w:rPr>
        <w:t xml:space="preserve">знања у области ИКТ и за њих поседује </w:t>
      </w:r>
      <w:r w:rsidRPr="00130CDD">
        <w:rPr>
          <w:rFonts w:ascii="Times New Roman" w:eastAsia="Calibri" w:hAnsi="Times New Roman" w:cs="Times New Roman"/>
          <w:sz w:val="24"/>
          <w:szCs w:val="24"/>
          <w:lang w:val="sr-Cyrl-RS"/>
        </w:rPr>
        <w:t>одговарајући доказ, потврду или сертификат</w:t>
      </w:r>
      <w:r w:rsidR="009D2607">
        <w:rPr>
          <w:rFonts w:ascii="Times New Roman" w:eastAsia="Calibri" w:hAnsi="Times New Roman" w:cs="Times New Roman"/>
          <w:sz w:val="24"/>
          <w:szCs w:val="24"/>
          <w:lang w:val="sr-Cyrl-RS"/>
        </w:rPr>
        <w:t xml:space="preserve"> и доказује из практичном применом.</w:t>
      </w:r>
    </w:p>
    <w:p w14:paraId="6A6439EB" w14:textId="4913F8EE" w:rsidR="003742EF" w:rsidRPr="00950CC0" w:rsidRDefault="003742EF"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Light" w:hAnsi="Times New Roman" w:cs="Times New Roman"/>
          <w:sz w:val="24"/>
          <w:szCs w:val="24"/>
          <w:lang w:val="sr-Cyrl-RS"/>
        </w:rPr>
        <w:t>Ослањајући се на идентификоване трендове и изазове у области ИКТ стручњаци, основну улогу ИКТ (повезивање и умрежавање)</w:t>
      </w:r>
      <w:r w:rsidR="00EE1E30" w:rsidRPr="00950CC0">
        <w:rPr>
          <w:rFonts w:ascii="Times New Roman" w:eastAsia="Calibri Light" w:hAnsi="Times New Roman" w:cs="Times New Roman"/>
          <w:sz w:val="24"/>
          <w:szCs w:val="24"/>
          <w:lang w:val="sr-Cyrl-RS"/>
        </w:rPr>
        <w:t>, као</w:t>
      </w:r>
      <w:r w:rsidRPr="00950CC0">
        <w:rPr>
          <w:rFonts w:ascii="Times New Roman" w:eastAsia="Calibri Light" w:hAnsi="Times New Roman" w:cs="Times New Roman"/>
          <w:sz w:val="24"/>
          <w:szCs w:val="24"/>
          <w:lang w:val="sr-Cyrl-RS"/>
        </w:rPr>
        <w:t xml:space="preserve"> и </w:t>
      </w:r>
      <w:r w:rsidR="00EE1E30" w:rsidRPr="00950CC0">
        <w:rPr>
          <w:rFonts w:ascii="Times New Roman" w:eastAsia="Calibri Light" w:hAnsi="Times New Roman" w:cs="Times New Roman"/>
          <w:sz w:val="24"/>
          <w:szCs w:val="24"/>
          <w:lang w:val="sr-Cyrl-RS"/>
        </w:rPr>
        <w:t xml:space="preserve">на </w:t>
      </w:r>
      <w:r w:rsidR="001F73DF">
        <w:rPr>
          <w:rFonts w:ascii="Times New Roman" w:eastAsia="Calibri Light" w:hAnsi="Times New Roman" w:cs="Times New Roman"/>
          <w:sz w:val="24"/>
          <w:szCs w:val="24"/>
          <w:lang w:val="sr-Cyrl-RS"/>
        </w:rPr>
        <w:t>приступ из агилних метода</w:t>
      </w:r>
      <w:r w:rsidRPr="00950CC0">
        <w:rPr>
          <w:rFonts w:ascii="Times New Roman" w:eastAsia="Calibri Light" w:hAnsi="Times New Roman" w:cs="Times New Roman"/>
          <w:sz w:val="24"/>
          <w:szCs w:val="24"/>
          <w:lang w:val="sr-Cyrl-RS"/>
        </w:rPr>
        <w:t>,</w:t>
      </w:r>
      <w:r w:rsidRPr="00EE1E30">
        <w:rPr>
          <w:rFonts w:ascii="Times New Roman" w:eastAsia="Calibri Light" w:hAnsi="Times New Roman" w:cs="Times New Roman"/>
          <w:sz w:val="24"/>
          <w:szCs w:val="24"/>
          <w:lang w:val="sr-Cyrl-RS"/>
        </w:rPr>
        <w:t xml:space="preserve"> </w:t>
      </w:r>
      <w:r w:rsidRPr="00EE1E30">
        <w:rPr>
          <w:rFonts w:ascii="Times New Roman" w:eastAsia="Calibri Light" w:hAnsi="Times New Roman" w:cs="Times New Roman"/>
          <w:sz w:val="24"/>
          <w:szCs w:val="24"/>
        </w:rPr>
        <w:t>мере за постизање посебног циља 4. предузимају се са циљем подизања дигиталних вештин</w:t>
      </w:r>
      <w:r w:rsidRPr="00B0051D">
        <w:rPr>
          <w:rFonts w:ascii="Times New Roman" w:eastAsia="Calibri Light" w:hAnsi="Times New Roman" w:cs="Times New Roman"/>
          <w:sz w:val="24"/>
          <w:szCs w:val="24"/>
        </w:rPr>
        <w:t>а</w:t>
      </w:r>
      <w:r w:rsidRPr="00A576ED">
        <w:rPr>
          <w:rFonts w:ascii="Times New Roman" w:eastAsia="Calibri Light" w:hAnsi="Times New Roman" w:cs="Times New Roman"/>
          <w:sz w:val="24"/>
          <w:szCs w:val="24"/>
        </w:rPr>
        <w:t xml:space="preserve"> ИКТ стручњака кроз</w:t>
      </w:r>
      <w:r w:rsidR="00B0051D">
        <w:rPr>
          <w:rFonts w:ascii="Times New Roman" w:eastAsia="Calibri Light" w:hAnsi="Times New Roman" w:cs="Times New Roman"/>
          <w:sz w:val="24"/>
          <w:szCs w:val="24"/>
          <w:lang w:val="sr-Cyrl-RS"/>
        </w:rPr>
        <w:t>:</w:t>
      </w:r>
    </w:p>
    <w:p w14:paraId="220EE6BB" w14:textId="716DD0FB" w:rsidR="003742EF" w:rsidRPr="000C1E5A" w:rsidRDefault="003742EF" w:rsidP="003742EF">
      <w:pPr>
        <w:spacing w:after="0" w:line="276" w:lineRule="auto"/>
        <w:ind w:firstLine="1080"/>
        <w:contextualSpacing/>
        <w:jc w:val="both"/>
        <w:rPr>
          <w:rFonts w:ascii="Times New Roman" w:eastAsia="Calibri" w:hAnsi="Times New Roman" w:cs="Times New Roman"/>
          <w:sz w:val="24"/>
          <w:szCs w:val="24"/>
        </w:rPr>
      </w:pPr>
      <w:r w:rsidRPr="000C1E5A">
        <w:rPr>
          <w:rFonts w:ascii="Times New Roman" w:eastAsia="Calibri" w:hAnsi="Times New Roman" w:cs="Times New Roman"/>
          <w:sz w:val="24"/>
          <w:szCs w:val="24"/>
        </w:rPr>
        <w:t xml:space="preserve">4.1 Праћење </w:t>
      </w:r>
      <w:r w:rsidR="00B0051D">
        <w:rPr>
          <w:rFonts w:ascii="Times New Roman" w:eastAsia="Calibri" w:hAnsi="Times New Roman" w:cs="Times New Roman"/>
          <w:sz w:val="24"/>
          <w:szCs w:val="24"/>
        </w:rPr>
        <w:t>потреба привреде и ИКТ сектора;</w:t>
      </w:r>
    </w:p>
    <w:p w14:paraId="30B65F2A" w14:textId="23517BE4" w:rsidR="003742EF" w:rsidRPr="000C1E5A" w:rsidRDefault="00813068" w:rsidP="003742EF">
      <w:pPr>
        <w:spacing w:after="0" w:line="276" w:lineRule="auto"/>
        <w:ind w:firstLine="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003742EF">
        <w:rPr>
          <w:rFonts w:ascii="Times New Roman" w:eastAsia="Calibri" w:hAnsi="Times New Roman" w:cs="Times New Roman"/>
          <w:sz w:val="24"/>
          <w:szCs w:val="24"/>
          <w:lang w:val="sr-Cyrl-RS"/>
        </w:rPr>
        <w:t>Праћење</w:t>
      </w:r>
      <w:r w:rsidR="00EE1E30">
        <w:rPr>
          <w:rFonts w:ascii="Times New Roman" w:eastAsia="Calibri" w:hAnsi="Times New Roman" w:cs="Times New Roman"/>
          <w:sz w:val="24"/>
          <w:szCs w:val="24"/>
        </w:rPr>
        <w:t xml:space="preserve"> броја младих, посебно жена</w:t>
      </w:r>
      <w:r w:rsidR="003742EF" w:rsidRPr="000C1E5A">
        <w:rPr>
          <w:rFonts w:ascii="Times New Roman" w:eastAsia="Calibri" w:hAnsi="Times New Roman" w:cs="Times New Roman"/>
          <w:sz w:val="24"/>
          <w:szCs w:val="24"/>
        </w:rPr>
        <w:t xml:space="preserve"> кој</w:t>
      </w:r>
      <w:r w:rsidR="00EE1E30">
        <w:rPr>
          <w:rFonts w:ascii="Times New Roman" w:eastAsia="Calibri" w:hAnsi="Times New Roman" w:cs="Times New Roman"/>
          <w:sz w:val="24"/>
          <w:szCs w:val="24"/>
          <w:lang w:val="sr-Cyrl-RS"/>
        </w:rPr>
        <w:t>е</w:t>
      </w:r>
      <w:r w:rsidR="003742EF" w:rsidRPr="000C1E5A">
        <w:rPr>
          <w:rFonts w:ascii="Times New Roman" w:eastAsia="Calibri" w:hAnsi="Times New Roman" w:cs="Times New Roman"/>
          <w:sz w:val="24"/>
          <w:szCs w:val="24"/>
        </w:rPr>
        <w:t xml:space="preserve"> се образују и обучавају за ИКТ занимања;</w:t>
      </w:r>
    </w:p>
    <w:p w14:paraId="5F6D8FD2" w14:textId="39B7059C" w:rsidR="003742EF" w:rsidRPr="000C1E5A" w:rsidRDefault="003742EF" w:rsidP="003742EF">
      <w:pPr>
        <w:spacing w:after="0" w:line="276" w:lineRule="auto"/>
        <w:ind w:left="1080"/>
        <w:contextualSpacing/>
        <w:jc w:val="both"/>
        <w:rPr>
          <w:rFonts w:ascii="Times New Roman" w:eastAsia="Calibri" w:hAnsi="Times New Roman" w:cs="Times New Roman"/>
          <w:sz w:val="24"/>
          <w:szCs w:val="24"/>
        </w:rPr>
      </w:pPr>
      <w:r w:rsidRPr="000C1E5A">
        <w:rPr>
          <w:rFonts w:ascii="Times New Roman" w:eastAsia="Calibri" w:hAnsi="Times New Roman" w:cs="Times New Roman"/>
          <w:sz w:val="24"/>
          <w:szCs w:val="24"/>
        </w:rPr>
        <w:t>4.3  Подизање истраживачких капацитета у</w:t>
      </w:r>
      <w:r>
        <w:rPr>
          <w:rFonts w:ascii="Times New Roman" w:eastAsia="Calibri" w:hAnsi="Times New Roman" w:cs="Times New Roman"/>
          <w:sz w:val="24"/>
          <w:szCs w:val="24"/>
          <w:lang w:val="sr-Cyrl-RS"/>
        </w:rPr>
        <w:t xml:space="preserve"> </w:t>
      </w:r>
      <w:r w:rsidR="00911837">
        <w:rPr>
          <w:rFonts w:ascii="Times New Roman" w:eastAsia="Calibri" w:hAnsi="Times New Roman" w:cs="Times New Roman"/>
          <w:sz w:val="24"/>
          <w:szCs w:val="24"/>
          <w:lang w:val="sr-Cyrl-RS"/>
        </w:rPr>
        <w:t>ИКТ</w:t>
      </w:r>
      <w:r w:rsidR="00911837">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области</w:t>
      </w:r>
      <w:r w:rsidR="00B0051D">
        <w:rPr>
          <w:rFonts w:ascii="Times New Roman" w:eastAsia="Calibri" w:hAnsi="Times New Roman" w:cs="Times New Roman"/>
          <w:sz w:val="24"/>
          <w:szCs w:val="24"/>
          <w:lang w:val="sr-Cyrl-RS"/>
        </w:rPr>
        <w:t>;</w:t>
      </w:r>
    </w:p>
    <w:p w14:paraId="093342A9" w14:textId="2B5B153C" w:rsidR="003742EF" w:rsidRPr="000C1E5A" w:rsidRDefault="003742EF" w:rsidP="003742EF">
      <w:pPr>
        <w:spacing w:after="0" w:line="276" w:lineRule="auto"/>
        <w:ind w:left="1080"/>
        <w:contextualSpacing/>
        <w:jc w:val="both"/>
        <w:rPr>
          <w:rFonts w:ascii="Times New Roman" w:eastAsia="Calibri" w:hAnsi="Times New Roman" w:cs="Times New Roman"/>
          <w:sz w:val="24"/>
          <w:szCs w:val="24"/>
        </w:rPr>
      </w:pPr>
      <w:r w:rsidRPr="000C1E5A">
        <w:rPr>
          <w:rFonts w:ascii="Times New Roman" w:eastAsia="Calibri" w:hAnsi="Times New Roman" w:cs="Times New Roman"/>
          <w:sz w:val="24"/>
          <w:szCs w:val="24"/>
        </w:rPr>
        <w:t>4.4</w:t>
      </w:r>
      <w:r w:rsidR="00AF16A9">
        <w:rPr>
          <w:rFonts w:ascii="Times New Roman" w:eastAsia="Calibri" w:hAnsi="Times New Roman" w:cs="Times New Roman"/>
          <w:sz w:val="24"/>
          <w:szCs w:val="24"/>
          <w:lang w:val="sr-Cyrl-RS"/>
        </w:rPr>
        <w:t xml:space="preserve"> </w:t>
      </w:r>
      <w:r w:rsidRPr="000C1E5A">
        <w:rPr>
          <w:rFonts w:ascii="Times New Roman" w:eastAsia="Calibri" w:hAnsi="Times New Roman" w:cs="Times New Roman"/>
          <w:sz w:val="24"/>
          <w:szCs w:val="24"/>
        </w:rPr>
        <w:t>Унапређење вешт</w:t>
      </w:r>
      <w:r w:rsidR="00C563C1">
        <w:rPr>
          <w:rFonts w:ascii="Times New Roman" w:eastAsia="Calibri" w:hAnsi="Times New Roman" w:cs="Times New Roman"/>
          <w:sz w:val="24"/>
          <w:szCs w:val="24"/>
        </w:rPr>
        <w:t>ина ИКТ стручњака и промоција цело</w:t>
      </w:r>
      <w:r w:rsidRPr="000C1E5A">
        <w:rPr>
          <w:rFonts w:ascii="Times New Roman" w:eastAsia="Calibri" w:hAnsi="Times New Roman" w:cs="Times New Roman"/>
          <w:sz w:val="24"/>
          <w:szCs w:val="24"/>
        </w:rPr>
        <w:t>животног учења.</w:t>
      </w:r>
    </w:p>
    <w:p w14:paraId="0E90F8EE" w14:textId="77777777" w:rsidR="003742EF" w:rsidRDefault="003742EF" w:rsidP="003742EF">
      <w:pPr>
        <w:spacing w:after="0" w:line="276" w:lineRule="auto"/>
        <w:ind w:firstLine="1080"/>
        <w:contextualSpacing/>
        <w:jc w:val="both"/>
        <w:rPr>
          <w:rFonts w:ascii="Times New Roman" w:eastAsia="Calibri" w:hAnsi="Times New Roman" w:cs="Times New Roman"/>
          <w:sz w:val="24"/>
          <w:szCs w:val="24"/>
        </w:rPr>
      </w:pPr>
    </w:p>
    <w:p w14:paraId="2B8C068E" w14:textId="1C144851" w:rsidR="003742EF" w:rsidRPr="005E6333" w:rsidRDefault="003742EF" w:rsidP="00950CC0">
      <w:pPr>
        <w:spacing w:after="0" w:line="276" w:lineRule="auto"/>
        <w:contextualSpacing/>
        <w:jc w:val="both"/>
        <w:rPr>
          <w:rFonts w:ascii="Times New Roman" w:eastAsia="Calibri" w:hAnsi="Times New Roman" w:cs="Times New Roman"/>
          <w:sz w:val="24"/>
          <w:szCs w:val="24"/>
        </w:rPr>
      </w:pPr>
    </w:p>
    <w:p w14:paraId="35E44277" w14:textId="35C0BA79" w:rsidR="003742EF" w:rsidRPr="000C1E5A" w:rsidRDefault="003742EF" w:rsidP="003742EF">
      <w:pPr>
        <w:keepNext/>
        <w:keepLines/>
        <w:spacing w:before="200" w:after="0" w:line="276" w:lineRule="auto"/>
        <w:jc w:val="both"/>
        <w:outlineLvl w:val="2"/>
        <w:rPr>
          <w:rFonts w:ascii="Times New Roman" w:eastAsia="Times New Roman" w:hAnsi="Times New Roman" w:cs="Times New Roman"/>
          <w:bCs/>
          <w:i/>
          <w:sz w:val="24"/>
          <w:szCs w:val="24"/>
        </w:rPr>
      </w:pPr>
      <w:r w:rsidRPr="000C1E5A">
        <w:rPr>
          <w:rFonts w:ascii="Times New Roman" w:eastAsia="Times New Roman" w:hAnsi="Times New Roman" w:cs="Times New Roman"/>
          <w:bCs/>
          <w:i/>
          <w:sz w:val="24"/>
          <w:szCs w:val="24"/>
        </w:rPr>
        <w:t xml:space="preserve">4.1 Праћење потреба привреде и ИКТ сектора </w:t>
      </w:r>
    </w:p>
    <w:p w14:paraId="10D690A5" w14:textId="77777777" w:rsidR="003742EF" w:rsidRPr="000C1E5A" w:rsidRDefault="003742EF" w:rsidP="003742EF">
      <w:pPr>
        <w:spacing w:after="0" w:line="276" w:lineRule="auto"/>
        <w:jc w:val="both"/>
        <w:rPr>
          <w:rFonts w:ascii="Times New Roman" w:eastAsia="Calibri" w:hAnsi="Times New Roman" w:cs="Times New Roman"/>
          <w:sz w:val="24"/>
          <w:szCs w:val="24"/>
        </w:rPr>
      </w:pPr>
    </w:p>
    <w:p w14:paraId="5D1C76D9" w14:textId="2CB95545" w:rsidR="003742EF" w:rsidRDefault="003742EF" w:rsidP="003742EF">
      <w:pPr>
        <w:spacing w:after="0" w:line="276" w:lineRule="auto"/>
        <w:ind w:firstLine="720"/>
        <w:jc w:val="both"/>
        <w:rPr>
          <w:rFonts w:ascii="Times New Roman" w:eastAsia="Calibri" w:hAnsi="Times New Roman" w:cs="Times New Roman"/>
          <w:sz w:val="24"/>
          <w:szCs w:val="24"/>
        </w:rPr>
      </w:pPr>
      <w:r w:rsidRPr="00A32E57">
        <w:rPr>
          <w:rFonts w:ascii="Times New Roman" w:eastAsia="Calibri" w:hAnsi="Times New Roman" w:cs="Times New Roman"/>
          <w:sz w:val="24"/>
          <w:szCs w:val="24"/>
        </w:rPr>
        <w:t xml:space="preserve">За даљи развој образовања и бржи раст привреде посебан изазов су инвестиције у људски капитал. </w:t>
      </w:r>
      <w:r w:rsidR="004B4859">
        <w:rPr>
          <w:rFonts w:ascii="Times New Roman" w:eastAsia="Calibri" w:hAnsi="Times New Roman" w:cs="Times New Roman"/>
          <w:sz w:val="24"/>
          <w:szCs w:val="24"/>
          <w:lang w:val="sr-Cyrl-RS"/>
        </w:rPr>
        <w:t>Д</w:t>
      </w:r>
      <w:r w:rsidRPr="00A32E57">
        <w:rPr>
          <w:rFonts w:ascii="Times New Roman" w:eastAsia="Calibri" w:hAnsi="Times New Roman" w:cs="Times New Roman"/>
          <w:sz w:val="24"/>
          <w:szCs w:val="24"/>
        </w:rPr>
        <w:t>инамично окружење захтева актере који проактивно реагују - новим партнерствима, програмима и иницијативама које укључују иновативне приступе у повезивању учења и могућности за запошљавање. У том смислу је потребно</w:t>
      </w:r>
      <w:r w:rsidR="00052284">
        <w:rPr>
          <w:rFonts w:ascii="Times New Roman" w:eastAsia="Calibri" w:hAnsi="Times New Roman" w:cs="Times New Roman"/>
          <w:sz w:val="24"/>
          <w:szCs w:val="24"/>
        </w:rPr>
        <w:t xml:space="preserve"> сачинити одговарајуће образовне</w:t>
      </w:r>
      <w:r w:rsidRPr="00A32E57">
        <w:rPr>
          <w:rFonts w:ascii="Times New Roman" w:eastAsia="Calibri" w:hAnsi="Times New Roman" w:cs="Times New Roman"/>
          <w:sz w:val="24"/>
          <w:szCs w:val="24"/>
        </w:rPr>
        <w:t xml:space="preserve"> програм</w:t>
      </w:r>
      <w:r w:rsidR="00052284">
        <w:rPr>
          <w:rFonts w:ascii="Times New Roman" w:eastAsia="Calibri" w:hAnsi="Times New Roman" w:cs="Times New Roman"/>
          <w:sz w:val="24"/>
          <w:szCs w:val="24"/>
          <w:lang w:val="sr-Cyrl-RS"/>
        </w:rPr>
        <w:t>е</w:t>
      </w:r>
      <w:r>
        <w:rPr>
          <w:rFonts w:ascii="Times New Roman" w:eastAsia="Calibri" w:hAnsi="Times New Roman" w:cs="Times New Roman"/>
          <w:sz w:val="24"/>
          <w:szCs w:val="24"/>
          <w:lang w:val="sr-Cyrl-RS"/>
        </w:rPr>
        <w:t xml:space="preserve"> </w:t>
      </w:r>
      <w:r w:rsidR="00052284">
        <w:rPr>
          <w:rFonts w:ascii="Times New Roman" w:eastAsia="Calibri" w:hAnsi="Times New Roman" w:cs="Times New Roman"/>
          <w:sz w:val="24"/>
          <w:szCs w:val="24"/>
        </w:rPr>
        <w:t>који задовољ</w:t>
      </w:r>
      <w:r w:rsidR="00052284">
        <w:rPr>
          <w:rFonts w:ascii="Times New Roman" w:eastAsia="Calibri" w:hAnsi="Times New Roman" w:cs="Times New Roman"/>
          <w:sz w:val="24"/>
          <w:szCs w:val="24"/>
          <w:lang w:val="sr-Cyrl-RS"/>
        </w:rPr>
        <w:t xml:space="preserve">аваају </w:t>
      </w:r>
      <w:r w:rsidRPr="00A32E57">
        <w:rPr>
          <w:rFonts w:ascii="Times New Roman" w:eastAsia="Calibri" w:hAnsi="Times New Roman" w:cs="Times New Roman"/>
          <w:sz w:val="24"/>
          <w:szCs w:val="24"/>
        </w:rPr>
        <w:t>потребе послодаваца, што</w:t>
      </w:r>
      <w:r w:rsidR="00052284">
        <w:rPr>
          <w:rFonts w:ascii="Times New Roman" w:eastAsia="Calibri" w:hAnsi="Times New Roman" w:cs="Times New Roman"/>
          <w:sz w:val="24"/>
          <w:szCs w:val="24"/>
          <w:lang w:val="sr-Cyrl-RS"/>
        </w:rPr>
        <w:t xml:space="preserve"> захтева</w:t>
      </w:r>
      <w:r w:rsidRPr="00A32E57">
        <w:rPr>
          <w:rFonts w:ascii="Times New Roman" w:eastAsia="Calibri" w:hAnsi="Times New Roman" w:cs="Times New Roman"/>
          <w:sz w:val="24"/>
          <w:szCs w:val="24"/>
        </w:rPr>
        <w:t xml:space="preserve"> добру и континуирану сарадњу између високог образовања и привреде, и то не само приликом сагледавања потребних компетенција, него и у процесу учења и стицања праксе, која би требал</w:t>
      </w:r>
      <w:r w:rsidR="00052284">
        <w:rPr>
          <w:rFonts w:ascii="Times New Roman" w:eastAsia="Calibri" w:hAnsi="Times New Roman" w:cs="Times New Roman"/>
          <w:sz w:val="24"/>
          <w:szCs w:val="24"/>
          <w:lang w:val="sr-Cyrl-RS"/>
        </w:rPr>
        <w:t>о</w:t>
      </w:r>
      <w:r w:rsidRPr="00A32E57">
        <w:rPr>
          <w:rFonts w:ascii="Times New Roman" w:eastAsia="Calibri" w:hAnsi="Times New Roman" w:cs="Times New Roman"/>
          <w:sz w:val="24"/>
          <w:szCs w:val="24"/>
        </w:rPr>
        <w:t xml:space="preserve"> да се обавља у оквиру </w:t>
      </w:r>
      <w:r w:rsidR="00052284">
        <w:rPr>
          <w:rFonts w:ascii="Times New Roman" w:eastAsia="Calibri" w:hAnsi="Times New Roman" w:cs="Times New Roman"/>
          <w:sz w:val="24"/>
          <w:szCs w:val="24"/>
          <w:lang w:val="sr-Cyrl-RS"/>
        </w:rPr>
        <w:t>ИТ компанија</w:t>
      </w:r>
      <w:r w:rsidRPr="00A32E57">
        <w:rPr>
          <w:rFonts w:ascii="Times New Roman" w:eastAsia="Calibri" w:hAnsi="Times New Roman" w:cs="Times New Roman"/>
          <w:sz w:val="24"/>
          <w:szCs w:val="24"/>
        </w:rPr>
        <w:t xml:space="preserve">. Мултисекторска партнерства </w:t>
      </w:r>
      <w:r w:rsidR="00B13E4F" w:rsidRPr="00A32E57">
        <w:rPr>
          <w:rFonts w:ascii="Times New Roman" w:eastAsia="Calibri" w:hAnsi="Times New Roman" w:cs="Times New Roman"/>
          <w:sz w:val="24"/>
          <w:szCs w:val="24"/>
        </w:rPr>
        <w:t xml:space="preserve">су </w:t>
      </w:r>
      <w:r w:rsidRPr="00A32E57">
        <w:rPr>
          <w:rFonts w:ascii="Times New Roman" w:eastAsia="Calibri" w:hAnsi="Times New Roman" w:cs="Times New Roman"/>
          <w:sz w:val="24"/>
          <w:szCs w:val="24"/>
        </w:rPr>
        <w:t xml:space="preserve">посебно важна за </w:t>
      </w:r>
      <w:r w:rsidR="009D1901">
        <w:rPr>
          <w:rFonts w:ascii="Times New Roman" w:eastAsia="Calibri" w:hAnsi="Times New Roman" w:cs="Times New Roman"/>
          <w:sz w:val="24"/>
          <w:szCs w:val="24"/>
          <w:lang w:val="sr-Cyrl-RS"/>
        </w:rPr>
        <w:t xml:space="preserve">реализацију </w:t>
      </w:r>
      <w:r w:rsidRPr="00A32E57">
        <w:rPr>
          <w:rFonts w:ascii="Times New Roman" w:eastAsia="Calibri" w:hAnsi="Times New Roman" w:cs="Times New Roman"/>
          <w:sz w:val="24"/>
          <w:szCs w:val="24"/>
        </w:rPr>
        <w:t>програм</w:t>
      </w:r>
      <w:r w:rsidR="009D1901">
        <w:rPr>
          <w:rFonts w:ascii="Times New Roman" w:eastAsia="Calibri" w:hAnsi="Times New Roman" w:cs="Times New Roman"/>
          <w:sz w:val="24"/>
          <w:szCs w:val="24"/>
          <w:lang w:val="sr-Cyrl-RS"/>
        </w:rPr>
        <w:t>а</w:t>
      </w:r>
      <w:r w:rsidRPr="00A32E57">
        <w:rPr>
          <w:rFonts w:ascii="Times New Roman" w:eastAsia="Calibri" w:hAnsi="Times New Roman" w:cs="Times New Roman"/>
          <w:sz w:val="24"/>
          <w:szCs w:val="24"/>
        </w:rPr>
        <w:t xml:space="preserve"> напредних </w:t>
      </w:r>
      <w:r w:rsidR="009D1901">
        <w:rPr>
          <w:rFonts w:ascii="Times New Roman" w:eastAsia="Calibri" w:hAnsi="Times New Roman" w:cs="Times New Roman"/>
          <w:sz w:val="24"/>
          <w:szCs w:val="24"/>
          <w:lang w:val="sr-Cyrl-RS"/>
        </w:rPr>
        <w:t xml:space="preserve">дигиталних </w:t>
      </w:r>
      <w:r w:rsidRPr="00A32E57">
        <w:rPr>
          <w:rFonts w:ascii="Times New Roman" w:eastAsia="Calibri" w:hAnsi="Times New Roman" w:cs="Times New Roman"/>
          <w:sz w:val="24"/>
          <w:szCs w:val="24"/>
        </w:rPr>
        <w:t xml:space="preserve">вештина. Специјализовани тимови састављени од ИТ индустрије, школа, установа вишег образовања, агенција из јавног сектора и локалних организација могу бити важан мост између понуде талената са правим вештинама и потражње за специјализованим вештинама. Редовним праћењем потреба и разменом сазнања наставни планови би могли бити ажурирани у складу са </w:t>
      </w:r>
      <w:r>
        <w:rPr>
          <w:rFonts w:ascii="Times New Roman" w:eastAsia="Calibri" w:hAnsi="Times New Roman" w:cs="Times New Roman"/>
          <w:sz w:val="24"/>
          <w:szCs w:val="24"/>
        </w:rPr>
        <w:t xml:space="preserve">постигнутим технолошким </w:t>
      </w:r>
      <w:r w:rsidRPr="00A32E57">
        <w:rPr>
          <w:rFonts w:ascii="Times New Roman" w:eastAsia="Calibri" w:hAnsi="Times New Roman" w:cs="Times New Roman"/>
          <w:sz w:val="24"/>
          <w:szCs w:val="24"/>
        </w:rPr>
        <w:t>напретком</w:t>
      </w:r>
      <w:r>
        <w:rPr>
          <w:rFonts w:ascii="Times New Roman" w:eastAsia="Calibri" w:hAnsi="Times New Roman" w:cs="Times New Roman"/>
          <w:sz w:val="24"/>
          <w:szCs w:val="24"/>
        </w:rPr>
        <w:t xml:space="preserve"> и исказаним потребама привреде</w:t>
      </w:r>
      <w:r w:rsidRPr="00A32E57">
        <w:rPr>
          <w:rFonts w:ascii="Times New Roman" w:eastAsia="Calibri" w:hAnsi="Times New Roman" w:cs="Times New Roman"/>
          <w:sz w:val="24"/>
          <w:szCs w:val="24"/>
        </w:rPr>
        <w:t>.</w:t>
      </w:r>
    </w:p>
    <w:p w14:paraId="2808521A" w14:textId="0A98BF8D" w:rsidR="003742EF" w:rsidRPr="00813068" w:rsidRDefault="003742EF"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rPr>
        <w:lastRenderedPageBreak/>
        <w:t>Да би уопште било могуће пратити дигиталне вештине, било у привреди или у ИКТ сектору, неопходн</w:t>
      </w:r>
      <w:r w:rsidR="00EE3E84" w:rsidRPr="00950CC0">
        <w:rPr>
          <w:rFonts w:ascii="Times New Roman" w:eastAsia="Calibri" w:hAnsi="Times New Roman" w:cs="Times New Roman"/>
          <w:sz w:val="24"/>
          <w:szCs w:val="24"/>
          <w:lang w:val="sr-Cyrl-RS"/>
        </w:rPr>
        <w:t>о</w:t>
      </w:r>
      <w:r w:rsidRPr="00950CC0">
        <w:rPr>
          <w:rFonts w:ascii="Times New Roman" w:eastAsia="Calibri" w:hAnsi="Times New Roman" w:cs="Times New Roman"/>
          <w:sz w:val="24"/>
          <w:szCs w:val="24"/>
        </w:rPr>
        <w:t xml:space="preserve"> је </w:t>
      </w:r>
      <w:r w:rsidR="00EE3E84" w:rsidRPr="00950CC0">
        <w:rPr>
          <w:rFonts w:ascii="Times New Roman" w:eastAsia="Calibri" w:hAnsi="Times New Roman" w:cs="Times New Roman"/>
          <w:sz w:val="24"/>
          <w:szCs w:val="24"/>
          <w:lang w:val="sr-Cyrl-RS"/>
        </w:rPr>
        <w:t xml:space="preserve">да постоји </w:t>
      </w:r>
      <w:r w:rsidRPr="00950CC0">
        <w:rPr>
          <w:rFonts w:ascii="Times New Roman" w:eastAsia="Calibri" w:hAnsi="Times New Roman" w:cs="Times New Roman"/>
          <w:sz w:val="24"/>
          <w:szCs w:val="24"/>
        </w:rPr>
        <w:t>стандардизација</w:t>
      </w:r>
      <w:r w:rsidR="00EE3E84" w:rsidRPr="00950CC0">
        <w:rPr>
          <w:rFonts w:ascii="Times New Roman" w:eastAsia="Calibri" w:hAnsi="Times New Roman" w:cs="Times New Roman"/>
          <w:sz w:val="24"/>
          <w:szCs w:val="24"/>
          <w:lang w:val="sr-Cyrl-RS"/>
        </w:rPr>
        <w:t xml:space="preserve"> и серт</w:t>
      </w:r>
      <w:r w:rsidR="00646050" w:rsidRPr="00950CC0">
        <w:rPr>
          <w:rFonts w:ascii="Times New Roman" w:eastAsia="Calibri" w:hAnsi="Times New Roman" w:cs="Times New Roman"/>
          <w:sz w:val="24"/>
          <w:szCs w:val="24"/>
          <w:lang w:val="sr-Cyrl-RS"/>
        </w:rPr>
        <w:t>и</w:t>
      </w:r>
      <w:r w:rsidR="00EE3E84" w:rsidRPr="00950CC0">
        <w:rPr>
          <w:rFonts w:ascii="Times New Roman" w:eastAsia="Calibri" w:hAnsi="Times New Roman" w:cs="Times New Roman"/>
          <w:sz w:val="24"/>
          <w:szCs w:val="24"/>
          <w:lang w:val="sr-Cyrl-RS"/>
        </w:rPr>
        <w:t>фикација</w:t>
      </w:r>
      <w:r w:rsidRPr="00950CC0">
        <w:rPr>
          <w:rFonts w:ascii="Times New Roman" w:eastAsia="Calibri" w:hAnsi="Times New Roman" w:cs="Times New Roman"/>
          <w:sz w:val="24"/>
          <w:szCs w:val="24"/>
          <w:lang w:val="sr-Cyrl-RS"/>
        </w:rPr>
        <w:t>.</w:t>
      </w:r>
      <w:r w:rsidRPr="00950CC0">
        <w:t xml:space="preserve"> </w:t>
      </w:r>
      <w:r w:rsidRPr="00950CC0">
        <w:rPr>
          <w:rFonts w:ascii="Times New Roman" w:eastAsia="Calibri" w:hAnsi="Times New Roman" w:cs="Times New Roman"/>
          <w:sz w:val="24"/>
          <w:szCs w:val="24"/>
          <w:lang w:val="sr-Cyrl-RS"/>
        </w:rPr>
        <w:t>Искуство развијених земаља показује да је сарадњ</w:t>
      </w:r>
      <w:r w:rsidR="00F5093F" w:rsidRPr="00950CC0">
        <w:rPr>
          <w:rFonts w:ascii="Times New Roman" w:eastAsia="Calibri" w:hAnsi="Times New Roman" w:cs="Times New Roman"/>
          <w:sz w:val="24"/>
          <w:szCs w:val="24"/>
          <w:lang w:val="sr-Cyrl-RS"/>
        </w:rPr>
        <w:t>у</w:t>
      </w:r>
      <w:r w:rsidRPr="00950CC0">
        <w:rPr>
          <w:rFonts w:ascii="Times New Roman" w:eastAsia="Calibri" w:hAnsi="Times New Roman" w:cs="Times New Roman"/>
          <w:sz w:val="24"/>
          <w:szCs w:val="24"/>
          <w:lang w:val="sr-Cyrl-RS"/>
        </w:rPr>
        <w:t xml:space="preserve"> између науке, образовања, пословних субјеката и државних институција, најједноставније успоставити помоћу одговарајућих владиних тела која покривају поједине ИКТ области. Увођење ИКТ једноставно захтева институционализацију. Да би се остварили пуни ефекти увођења ИКТ потребни су систем и системско деловање, за шта је неопходно да постоје надлежне институције на државном нивоу</w:t>
      </w:r>
      <w:r w:rsidRPr="00813068">
        <w:rPr>
          <w:rFonts w:ascii="Times New Roman" w:eastAsia="Calibri" w:hAnsi="Times New Roman" w:cs="Times New Roman"/>
          <w:sz w:val="24"/>
          <w:szCs w:val="24"/>
          <w:lang w:val="sr-Cyrl-RS"/>
        </w:rPr>
        <w:t>.</w:t>
      </w:r>
    </w:p>
    <w:p w14:paraId="62427F2B" w14:textId="42F9CE69" w:rsidR="003742EF" w:rsidRPr="00950CC0" w:rsidRDefault="003742EF"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Образовање је кључно питање које утиче на потенцијал Србије за убрзани развој дигиталне економије. Модерни образовни концепти у дигиталном сегменту и области економије захтевају веома блиску сарадњу академског и пословног сектора. Низак ниво такве сарадње и недостатак јасних механизама за побољшање ове сарадње представља значајну претњу за успешно прилагођавање образовног система потребама развоја дигиталног друштва. Поред тога, формално образовање не иде у корак са по</w:t>
      </w:r>
      <w:r w:rsidR="00F5093F" w:rsidRPr="00950CC0">
        <w:rPr>
          <w:rFonts w:ascii="Times New Roman" w:eastAsia="Calibri" w:hAnsi="Times New Roman" w:cs="Times New Roman"/>
          <w:sz w:val="24"/>
          <w:szCs w:val="24"/>
          <w:lang w:val="sr-Cyrl-RS"/>
        </w:rPr>
        <w:t>јавом нестандардног начина рада који је последица</w:t>
      </w:r>
      <w:r w:rsidRPr="00950CC0">
        <w:rPr>
          <w:rFonts w:ascii="Times New Roman" w:eastAsia="Calibri" w:hAnsi="Times New Roman" w:cs="Times New Roman"/>
          <w:sz w:val="24"/>
          <w:szCs w:val="24"/>
          <w:lang w:val="sr-Cyrl-RS"/>
        </w:rPr>
        <w:t xml:space="preserve"> глобализације и дигитализације. ИКТ сектор је посебно склон нестандардним облицима запошљавања. Један од недостатака савременог образовања је да се студенти не подстичу да прате кретања на тржишту рада и тражњу за одређеним профилима. Додатно, савремени ИКТ стручњаци, осим знања из ИКТ области треба да поседују и знања из области пословања, организовања, управљања и доношења одлука на свим нивоима, посебно када је реч</w:t>
      </w:r>
      <w:r w:rsidR="00137000">
        <w:rPr>
          <w:rFonts w:ascii="Times New Roman" w:eastAsia="Calibri" w:hAnsi="Times New Roman" w:cs="Times New Roman"/>
          <w:sz w:val="24"/>
          <w:szCs w:val="24"/>
          <w:lang w:val="sr-Cyrl-RS"/>
        </w:rPr>
        <w:t xml:space="preserve"> о </w:t>
      </w:r>
      <w:r w:rsidR="00F5093F" w:rsidRPr="00950CC0">
        <w:rPr>
          <w:rFonts w:ascii="Times New Roman" w:eastAsia="Calibri" w:hAnsi="Times New Roman" w:cs="Times New Roman"/>
          <w:sz w:val="24"/>
          <w:szCs w:val="24"/>
          <w:lang w:val="sr-Cyrl-RS"/>
        </w:rPr>
        <w:t xml:space="preserve">стратешким одлукама. Унапређење дигиталних вештина </w:t>
      </w:r>
      <w:r w:rsidRPr="00950CC0">
        <w:rPr>
          <w:rFonts w:ascii="Times New Roman" w:eastAsia="Calibri" w:hAnsi="Times New Roman" w:cs="Times New Roman"/>
          <w:sz w:val="24"/>
          <w:szCs w:val="24"/>
          <w:lang w:val="sr-Cyrl-RS"/>
        </w:rPr>
        <w:t xml:space="preserve">неће </w:t>
      </w:r>
      <w:r w:rsidR="00F5093F" w:rsidRPr="00950CC0">
        <w:rPr>
          <w:rFonts w:ascii="Times New Roman" w:eastAsia="Calibri" w:hAnsi="Times New Roman" w:cs="Times New Roman"/>
          <w:sz w:val="24"/>
          <w:szCs w:val="24"/>
          <w:lang w:val="sr-Cyrl-RS"/>
        </w:rPr>
        <w:t>бити могуће</w:t>
      </w:r>
      <w:r w:rsidRPr="00950CC0">
        <w:rPr>
          <w:rFonts w:ascii="Times New Roman" w:eastAsia="Calibri" w:hAnsi="Times New Roman" w:cs="Times New Roman"/>
          <w:sz w:val="24"/>
          <w:szCs w:val="24"/>
          <w:lang w:val="sr-Cyrl-RS"/>
        </w:rPr>
        <w:t xml:space="preserve"> уколико се не иновирају наставни планови и програми на свим нивоима школовања, а посебно на факултетима. За реализацију континуалне едукације неопходно је да се активн</w:t>
      </w:r>
      <w:r w:rsidR="00F5093F" w:rsidRPr="00950CC0">
        <w:rPr>
          <w:rFonts w:ascii="Times New Roman" w:eastAsia="Calibri" w:hAnsi="Times New Roman" w:cs="Times New Roman"/>
          <w:sz w:val="24"/>
          <w:szCs w:val="24"/>
          <w:lang w:val="sr-Cyrl-RS"/>
        </w:rPr>
        <w:t xml:space="preserve">о укључе компаније из ИКТ </w:t>
      </w:r>
      <w:r w:rsidR="00BD3FC1">
        <w:rPr>
          <w:rFonts w:ascii="Times New Roman" w:eastAsia="Calibri" w:hAnsi="Times New Roman" w:cs="Times New Roman"/>
          <w:sz w:val="24"/>
          <w:szCs w:val="24"/>
          <w:lang w:val="sr-Cyrl-RS"/>
        </w:rPr>
        <w:t xml:space="preserve">сектора, привредне коморе, </w:t>
      </w:r>
      <w:r w:rsidRPr="00950CC0">
        <w:rPr>
          <w:rFonts w:ascii="Times New Roman" w:eastAsia="Calibri" w:hAnsi="Times New Roman" w:cs="Times New Roman"/>
          <w:sz w:val="24"/>
          <w:szCs w:val="24"/>
          <w:lang w:val="sr-Cyrl-RS"/>
        </w:rPr>
        <w:t xml:space="preserve">ИКТ кластери и друге струковне организације, као и организације из области пословања, управљања, организовања и планирања. </w:t>
      </w:r>
    </w:p>
    <w:p w14:paraId="2C1578A7" w14:textId="336C415B" w:rsidR="003742EF" w:rsidRPr="00947614" w:rsidRDefault="003742EF"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Неопходност усклађивања потреба привреде са образовањем чини да су струковна удружења, попут ИКТ кластера, од државног значаја. Стратешко партнерство И</w:t>
      </w:r>
      <w:r w:rsidR="00F5093F" w:rsidRPr="00950CC0">
        <w:rPr>
          <w:rFonts w:ascii="Times New Roman" w:eastAsia="Calibri" w:hAnsi="Times New Roman" w:cs="Times New Roman"/>
          <w:sz w:val="24"/>
          <w:szCs w:val="24"/>
          <w:lang w:val="sr-Cyrl-RS"/>
        </w:rPr>
        <w:t>К</w:t>
      </w:r>
      <w:r w:rsidRPr="00950CC0">
        <w:rPr>
          <w:rFonts w:ascii="Times New Roman" w:eastAsia="Calibri" w:hAnsi="Times New Roman" w:cs="Times New Roman"/>
          <w:sz w:val="24"/>
          <w:szCs w:val="24"/>
          <w:lang w:val="sr-Cyrl-RS"/>
        </w:rPr>
        <w:t xml:space="preserve">Т кластера у Србији је проширено 2018. </w:t>
      </w:r>
      <w:r w:rsidR="00F5093F" w:rsidRPr="00950CC0">
        <w:rPr>
          <w:rFonts w:ascii="Times New Roman" w:eastAsia="Calibri" w:hAnsi="Times New Roman" w:cs="Times New Roman"/>
          <w:sz w:val="24"/>
          <w:szCs w:val="24"/>
          <w:lang w:val="sr-Cyrl-RS"/>
        </w:rPr>
        <w:t xml:space="preserve">године </w:t>
      </w:r>
      <w:r w:rsidRPr="00950CC0">
        <w:rPr>
          <w:rFonts w:ascii="Times New Roman" w:eastAsia="Calibri" w:hAnsi="Times New Roman" w:cs="Times New Roman"/>
          <w:sz w:val="24"/>
          <w:szCs w:val="24"/>
          <w:lang w:val="sr-Cyrl-RS"/>
        </w:rPr>
        <w:t>и сад</w:t>
      </w:r>
      <w:r w:rsidR="00F5093F" w:rsidRPr="00950CC0">
        <w:rPr>
          <w:rFonts w:ascii="Times New Roman" w:eastAsia="Calibri" w:hAnsi="Times New Roman" w:cs="Times New Roman"/>
          <w:sz w:val="24"/>
          <w:szCs w:val="24"/>
          <w:lang w:val="sr-Cyrl-RS"/>
        </w:rPr>
        <w:t>а</w:t>
      </w:r>
      <w:r w:rsidRPr="00950CC0">
        <w:rPr>
          <w:rFonts w:ascii="Times New Roman" w:eastAsia="Calibri" w:hAnsi="Times New Roman" w:cs="Times New Roman"/>
          <w:sz w:val="24"/>
          <w:szCs w:val="24"/>
          <w:lang w:val="sr-Cyrl-RS"/>
        </w:rPr>
        <w:t xml:space="preserve"> укључује шест кластера који су поред домаћег, активни и на међународном тржишту</w:t>
      </w:r>
      <w:r w:rsidR="00F5093F" w:rsidRPr="00950CC0">
        <w:rPr>
          <w:rStyle w:val="FootnoteReference"/>
          <w:rFonts w:ascii="Times New Roman" w:eastAsia="Calibri" w:hAnsi="Times New Roman" w:cs="Times New Roman"/>
          <w:sz w:val="24"/>
          <w:szCs w:val="24"/>
          <w:lang w:val="sr-Cyrl-RS"/>
        </w:rPr>
        <w:footnoteReference w:id="70"/>
      </w:r>
      <w:r w:rsidR="00F5093F" w:rsidRPr="00950CC0">
        <w:rPr>
          <w:rFonts w:ascii="Times New Roman" w:eastAsia="Calibri" w:hAnsi="Times New Roman" w:cs="Times New Roman"/>
          <w:sz w:val="24"/>
          <w:szCs w:val="24"/>
          <w:lang w:val="sr-Cyrl-RS"/>
        </w:rPr>
        <w:t>.</w:t>
      </w:r>
      <w:r w:rsidRPr="00950CC0">
        <w:rPr>
          <w:rFonts w:ascii="Times New Roman" w:eastAsia="Calibri" w:hAnsi="Times New Roman" w:cs="Times New Roman"/>
          <w:sz w:val="24"/>
          <w:szCs w:val="24"/>
          <w:lang w:val="sr-Cyrl-RS"/>
        </w:rPr>
        <w:t xml:space="preserve"> Комуникација и сарадња државе, образовања и привреде је неопходна за спровођење Стратегије. Улога постојећих и новостворених кластера, као и П</w:t>
      </w:r>
      <w:r w:rsidR="00137000">
        <w:rPr>
          <w:rFonts w:ascii="Times New Roman" w:eastAsia="Calibri" w:hAnsi="Times New Roman" w:cs="Times New Roman"/>
          <w:sz w:val="24"/>
          <w:szCs w:val="24"/>
          <w:lang w:val="sr-Cyrl-RS"/>
        </w:rPr>
        <w:t>ривредне коморе Србије (ПКС)</w:t>
      </w:r>
      <w:r w:rsidRPr="00950CC0">
        <w:rPr>
          <w:rFonts w:ascii="Times New Roman" w:eastAsia="Calibri" w:hAnsi="Times New Roman" w:cs="Times New Roman"/>
          <w:sz w:val="24"/>
          <w:szCs w:val="24"/>
          <w:lang w:val="sr-Cyrl-RS"/>
        </w:rPr>
        <w:t xml:space="preserve">, као </w:t>
      </w:r>
      <w:r w:rsidR="0033182B">
        <w:rPr>
          <w:rFonts w:ascii="Times New Roman" w:eastAsia="Calibri" w:hAnsi="Times New Roman" w:cs="Times New Roman"/>
          <w:sz w:val="24"/>
          <w:szCs w:val="24"/>
          <w:lang w:val="sr-Cyrl-RS"/>
        </w:rPr>
        <w:t>актера чија је улога важна за</w:t>
      </w:r>
      <w:r w:rsidRPr="00950CC0">
        <w:rPr>
          <w:rFonts w:ascii="Times New Roman" w:eastAsia="Calibri" w:hAnsi="Times New Roman" w:cs="Times New Roman"/>
          <w:sz w:val="24"/>
          <w:szCs w:val="24"/>
          <w:lang w:val="sr-Cyrl-RS"/>
        </w:rPr>
        <w:t xml:space="preserve"> перманентно образовање и едукацију, се никако не би смела занемарити. Директна повезаност ПКС и кластера са привредним субјектима омогућава ефикасније и јасније сагледавање потреба за одређеним кадровима, као и знањима и вештинама, које они треба да поседују.</w:t>
      </w:r>
    </w:p>
    <w:p w14:paraId="4EC264F3" w14:textId="77777777" w:rsidR="003742EF" w:rsidRDefault="003742EF" w:rsidP="003742EF">
      <w:pPr>
        <w:spacing w:after="0" w:line="276" w:lineRule="auto"/>
        <w:jc w:val="both"/>
        <w:rPr>
          <w:rFonts w:ascii="Times New Roman" w:eastAsia="Calibri" w:hAnsi="Times New Roman" w:cs="Times New Roman"/>
          <w:sz w:val="24"/>
          <w:szCs w:val="24"/>
          <w:lang w:val="sr-Cyrl-RS"/>
        </w:rPr>
      </w:pPr>
    </w:p>
    <w:p w14:paraId="6CAB68E9" w14:textId="3DBE8A93" w:rsidR="00646050" w:rsidRPr="00950CC0" w:rsidRDefault="003742EF"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Пред</w:t>
      </w:r>
      <w:r w:rsidR="00D357CE">
        <w:rPr>
          <w:rFonts w:ascii="Times New Roman" w:eastAsia="Calibri" w:hAnsi="Times New Roman" w:cs="Times New Roman"/>
          <w:sz w:val="24"/>
          <w:szCs w:val="24"/>
          <w:lang w:val="sr-Cyrl-RS"/>
        </w:rPr>
        <w:t>лог активности за реализацију ове мере</w:t>
      </w:r>
      <w:r w:rsidR="00646050" w:rsidRPr="00950CC0">
        <w:rPr>
          <w:rFonts w:ascii="Times New Roman" w:eastAsia="Calibri" w:hAnsi="Times New Roman" w:cs="Times New Roman"/>
          <w:sz w:val="24"/>
          <w:szCs w:val="24"/>
          <w:lang w:val="sr-Cyrl-RS"/>
        </w:rPr>
        <w:t>:</w:t>
      </w:r>
    </w:p>
    <w:p w14:paraId="43D50618" w14:textId="566EF960" w:rsidR="00B82770" w:rsidRPr="00984C7B" w:rsidRDefault="003742EF"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4.1.</w:t>
      </w:r>
      <w:r w:rsidR="0020343A">
        <w:rPr>
          <w:rFonts w:ascii="Times New Roman" w:eastAsia="Calibri" w:hAnsi="Times New Roman" w:cs="Times New Roman"/>
          <w:sz w:val="24"/>
          <w:szCs w:val="24"/>
          <w:lang w:val="sr-Cyrl-RS"/>
        </w:rPr>
        <w:t>1</w:t>
      </w:r>
      <w:r w:rsidRPr="00950CC0">
        <w:rPr>
          <w:rFonts w:ascii="Times New Roman" w:eastAsia="Calibri" w:hAnsi="Times New Roman" w:cs="Times New Roman"/>
          <w:sz w:val="24"/>
          <w:szCs w:val="24"/>
          <w:lang w:val="sr-Cyrl-RS"/>
        </w:rPr>
        <w:t xml:space="preserve"> </w:t>
      </w:r>
      <w:r w:rsidR="00B82770" w:rsidRPr="00984C7B">
        <w:rPr>
          <w:rFonts w:ascii="Times New Roman" w:eastAsia="Calibri" w:hAnsi="Times New Roman" w:cs="Times New Roman"/>
          <w:sz w:val="24"/>
          <w:szCs w:val="24"/>
          <w:lang w:val="sr-Cyrl-RS"/>
        </w:rPr>
        <w:t>Оснивање секторског већа у складу са Законом о националном оквиру квалификација Републике Србије</w:t>
      </w:r>
      <w:r w:rsidR="008B4CB2" w:rsidRPr="00984C7B">
        <w:rPr>
          <w:rFonts w:ascii="Times New Roman" w:eastAsia="Calibri" w:hAnsi="Times New Roman" w:cs="Times New Roman"/>
          <w:sz w:val="24"/>
          <w:szCs w:val="24"/>
          <w:lang w:val="sr-Cyrl-RS"/>
        </w:rPr>
        <w:t>;</w:t>
      </w:r>
    </w:p>
    <w:p w14:paraId="44B12F7B" w14:textId="4560DA69" w:rsidR="003742EF" w:rsidRPr="00950CC0" w:rsidRDefault="00B82770"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lastRenderedPageBreak/>
        <w:t xml:space="preserve">4.1.2 </w:t>
      </w:r>
      <w:r w:rsidR="003742EF" w:rsidRPr="00950CC0">
        <w:rPr>
          <w:rFonts w:ascii="Times New Roman" w:eastAsia="Calibri" w:hAnsi="Times New Roman" w:cs="Times New Roman"/>
          <w:sz w:val="24"/>
          <w:szCs w:val="24"/>
          <w:lang w:val="sr-Cyrl-RS"/>
        </w:rPr>
        <w:t xml:space="preserve">Успостављање интегрисаног националног </w:t>
      </w:r>
      <w:r w:rsidR="00984C7B">
        <w:rPr>
          <w:rFonts w:ascii="Times New Roman" w:eastAsia="Calibri" w:hAnsi="Times New Roman" w:cs="Times New Roman"/>
          <w:sz w:val="24"/>
          <w:szCs w:val="24"/>
          <w:lang w:val="sr-Cyrl-RS"/>
        </w:rPr>
        <w:t xml:space="preserve"> оквира квалификација (НОК), као и у</w:t>
      </w:r>
      <w:r w:rsidR="008B4CB2" w:rsidRPr="00950CC0">
        <w:rPr>
          <w:rFonts w:ascii="Times New Roman" w:eastAsia="Calibri" w:hAnsi="Times New Roman" w:cs="Times New Roman"/>
          <w:sz w:val="24"/>
          <w:szCs w:val="24"/>
          <w:lang w:val="sr-Cyrl-RS"/>
        </w:rPr>
        <w:t>спостављање националне класификације занимања (НКЗ) за област ИКТ стручњаци</w:t>
      </w:r>
      <w:r w:rsidR="00984C7B">
        <w:rPr>
          <w:rFonts w:ascii="Times New Roman" w:eastAsia="Calibri" w:hAnsi="Times New Roman" w:cs="Times New Roman"/>
          <w:sz w:val="24"/>
          <w:szCs w:val="24"/>
          <w:lang w:val="sr-Cyrl-RS"/>
        </w:rPr>
        <w:t xml:space="preserve">, у складу са захтевима </w:t>
      </w:r>
      <w:r w:rsidR="00B128E0">
        <w:rPr>
          <w:rFonts w:ascii="Times New Roman" w:eastAsia="Calibri" w:hAnsi="Times New Roman" w:cs="Times New Roman"/>
          <w:sz w:val="24"/>
          <w:szCs w:val="24"/>
          <w:lang w:val="sr-Cyrl-RS"/>
        </w:rPr>
        <w:t xml:space="preserve">и потребама </w:t>
      </w:r>
      <w:r w:rsidR="00984C7B">
        <w:rPr>
          <w:rFonts w:ascii="Times New Roman" w:eastAsia="Calibri" w:hAnsi="Times New Roman" w:cs="Times New Roman"/>
          <w:sz w:val="24"/>
          <w:szCs w:val="24"/>
          <w:lang w:val="sr-Cyrl-RS"/>
        </w:rPr>
        <w:t>привреде</w:t>
      </w:r>
      <w:r w:rsidR="008B4CB2" w:rsidRPr="00950CC0">
        <w:rPr>
          <w:rFonts w:ascii="Times New Roman" w:eastAsia="Calibri" w:hAnsi="Times New Roman" w:cs="Times New Roman"/>
          <w:sz w:val="24"/>
          <w:szCs w:val="24"/>
          <w:lang w:val="sr-Cyrl-RS"/>
        </w:rPr>
        <w:t>;</w:t>
      </w:r>
    </w:p>
    <w:p w14:paraId="5C776137" w14:textId="067CC4BB" w:rsidR="003742EF" w:rsidRPr="00984C7B" w:rsidRDefault="00B82770" w:rsidP="003742EF">
      <w:pPr>
        <w:spacing w:after="0" w:line="276" w:lineRule="auto"/>
        <w:ind w:firstLine="720"/>
        <w:jc w:val="both"/>
        <w:rPr>
          <w:rFonts w:ascii="Times New Roman" w:eastAsia="Calibri" w:hAnsi="Times New Roman" w:cs="Times New Roman"/>
          <w:sz w:val="24"/>
          <w:szCs w:val="24"/>
          <w:lang w:val="sr-Cyrl-RS"/>
        </w:rPr>
      </w:pPr>
      <w:r w:rsidRPr="00984C7B">
        <w:rPr>
          <w:rFonts w:ascii="Times New Roman" w:eastAsia="Calibri" w:hAnsi="Times New Roman" w:cs="Times New Roman"/>
          <w:sz w:val="24"/>
          <w:szCs w:val="24"/>
          <w:lang w:val="sr-Cyrl-RS"/>
        </w:rPr>
        <w:t>4.1.</w:t>
      </w:r>
      <w:r w:rsidR="00984C7B">
        <w:rPr>
          <w:rFonts w:ascii="Times New Roman" w:eastAsia="Calibri" w:hAnsi="Times New Roman" w:cs="Times New Roman"/>
          <w:sz w:val="24"/>
          <w:szCs w:val="24"/>
          <w:lang w:val="sr-Cyrl-RS"/>
        </w:rPr>
        <w:t>3</w:t>
      </w:r>
      <w:r w:rsidRPr="00984C7B">
        <w:rPr>
          <w:rFonts w:ascii="Times New Roman" w:eastAsia="Calibri" w:hAnsi="Times New Roman" w:cs="Times New Roman"/>
          <w:sz w:val="24"/>
          <w:szCs w:val="24"/>
          <w:lang w:val="sr-Cyrl-RS"/>
        </w:rPr>
        <w:t xml:space="preserve"> </w:t>
      </w:r>
      <w:r w:rsidR="008B4CB2" w:rsidRPr="00984C7B">
        <w:rPr>
          <w:rFonts w:ascii="Times New Roman" w:eastAsia="Calibri" w:hAnsi="Times New Roman" w:cs="Times New Roman"/>
          <w:sz w:val="24"/>
          <w:szCs w:val="24"/>
          <w:lang w:val="sr-Cyrl-RS"/>
        </w:rPr>
        <w:t xml:space="preserve">Формирање профила ИКТ сектора (у односу на постојећи документ направити </w:t>
      </w:r>
      <w:r w:rsidR="00764B5D" w:rsidRPr="00984C7B">
        <w:rPr>
          <w:rFonts w:ascii="Times New Roman" w:eastAsia="Calibri" w:hAnsi="Times New Roman" w:cs="Times New Roman"/>
          <w:sz w:val="24"/>
          <w:szCs w:val="24"/>
          <w:lang w:val="sr-Cyrl-RS"/>
        </w:rPr>
        <w:t xml:space="preserve">ИКТ специфичан и </w:t>
      </w:r>
      <w:r w:rsidR="008B4CB2" w:rsidRPr="00984C7B">
        <w:rPr>
          <w:rFonts w:ascii="Times New Roman" w:eastAsia="Calibri" w:hAnsi="Times New Roman" w:cs="Times New Roman"/>
          <w:sz w:val="24"/>
          <w:szCs w:val="24"/>
          <w:lang w:val="sr-Cyrl-RS"/>
        </w:rPr>
        <w:t>интерактиван);</w:t>
      </w:r>
    </w:p>
    <w:p w14:paraId="29EB305E" w14:textId="16A0BA76" w:rsidR="00ED6C75" w:rsidRDefault="00ED6C75" w:rsidP="003742EF">
      <w:pPr>
        <w:spacing w:after="0" w:line="276" w:lineRule="auto"/>
        <w:ind w:firstLine="720"/>
        <w:jc w:val="both"/>
        <w:rPr>
          <w:rFonts w:ascii="Times New Roman" w:eastAsia="Calibri" w:hAnsi="Times New Roman" w:cs="Times New Roman"/>
          <w:sz w:val="24"/>
          <w:szCs w:val="24"/>
        </w:rPr>
      </w:pPr>
      <w:r w:rsidRPr="00984C7B">
        <w:rPr>
          <w:rFonts w:ascii="Times New Roman" w:eastAsia="Calibri" w:hAnsi="Times New Roman" w:cs="Times New Roman"/>
          <w:sz w:val="24"/>
          <w:szCs w:val="24"/>
          <w:lang w:val="sr-Cyrl-RS"/>
        </w:rPr>
        <w:t>4.1.</w:t>
      </w:r>
      <w:r w:rsidR="00984C7B">
        <w:rPr>
          <w:rFonts w:ascii="Times New Roman" w:eastAsia="Calibri" w:hAnsi="Times New Roman" w:cs="Times New Roman"/>
          <w:sz w:val="24"/>
          <w:szCs w:val="24"/>
          <w:lang w:val="sr-Cyrl-RS"/>
        </w:rPr>
        <w:t>4</w:t>
      </w:r>
      <w:r w:rsidRPr="00984C7B">
        <w:rPr>
          <w:rFonts w:ascii="Times New Roman" w:eastAsia="Calibri" w:hAnsi="Times New Roman" w:cs="Times New Roman"/>
          <w:sz w:val="24"/>
          <w:szCs w:val="24"/>
          <w:lang w:val="sr-Cyrl-RS"/>
        </w:rPr>
        <w:t xml:space="preserve"> </w:t>
      </w:r>
      <w:r w:rsidR="008B4CB2" w:rsidRPr="00984C7B">
        <w:rPr>
          <w:rFonts w:ascii="Times New Roman" w:eastAsia="Calibri" w:hAnsi="Times New Roman" w:cs="Times New Roman"/>
          <w:sz w:val="24"/>
          <w:szCs w:val="24"/>
          <w:lang w:val="sr-Cyrl-RS"/>
        </w:rPr>
        <w:t>Редовно статистичко праћење ИКТ сектора</w:t>
      </w:r>
      <w:r w:rsidR="00205FE9" w:rsidRPr="00984C7B">
        <w:rPr>
          <w:rFonts w:ascii="Times New Roman" w:eastAsia="Calibri" w:hAnsi="Times New Roman" w:cs="Times New Roman"/>
          <w:sz w:val="24"/>
          <w:szCs w:val="24"/>
          <w:lang w:val="sr-Cyrl-RS"/>
        </w:rPr>
        <w:t>;</w:t>
      </w:r>
      <w:r w:rsidR="00EE2301">
        <w:rPr>
          <w:rFonts w:ascii="Times New Roman" w:eastAsia="Calibri" w:hAnsi="Times New Roman" w:cs="Times New Roman"/>
          <w:sz w:val="24"/>
          <w:szCs w:val="24"/>
        </w:rPr>
        <w:t xml:space="preserve"> </w:t>
      </w:r>
    </w:p>
    <w:p w14:paraId="2F1DF013" w14:textId="2CAFB34A" w:rsidR="00EE2301" w:rsidRPr="00EE2301" w:rsidRDefault="00EE2301" w:rsidP="003742EF">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 xml:space="preserve">4.1.5 </w:t>
      </w:r>
      <w:r>
        <w:rPr>
          <w:rFonts w:ascii="Times New Roman" w:eastAsia="Calibri" w:hAnsi="Times New Roman" w:cs="Times New Roman"/>
          <w:sz w:val="24"/>
          <w:szCs w:val="24"/>
          <w:lang w:val="sr-Cyrl-RS"/>
        </w:rPr>
        <w:t>Унапређење студентских портала издвајањем секције за ИКТ понуду и тражњу.</w:t>
      </w:r>
    </w:p>
    <w:p w14:paraId="632E1831" w14:textId="77777777" w:rsidR="00EE2301" w:rsidRPr="00EE2301" w:rsidRDefault="00EE2301" w:rsidP="003742EF">
      <w:pPr>
        <w:spacing w:after="0" w:line="276" w:lineRule="auto"/>
        <w:ind w:firstLine="720"/>
        <w:jc w:val="both"/>
        <w:rPr>
          <w:rFonts w:ascii="Times New Roman" w:eastAsia="Calibri" w:hAnsi="Times New Roman" w:cs="Times New Roman"/>
          <w:sz w:val="24"/>
          <w:szCs w:val="24"/>
        </w:rPr>
      </w:pPr>
    </w:p>
    <w:p w14:paraId="742B3D08" w14:textId="77777777" w:rsidR="00EE2301" w:rsidRDefault="00EE2301" w:rsidP="003742EF">
      <w:pPr>
        <w:spacing w:after="0" w:line="276" w:lineRule="auto"/>
        <w:ind w:firstLine="720"/>
        <w:jc w:val="both"/>
        <w:rPr>
          <w:rFonts w:ascii="Times New Roman" w:eastAsia="Calibri" w:hAnsi="Times New Roman" w:cs="Times New Roman"/>
          <w:sz w:val="24"/>
          <w:szCs w:val="24"/>
          <w:lang w:val="sr-Cyrl-RS"/>
        </w:rPr>
      </w:pPr>
    </w:p>
    <w:p w14:paraId="46EF173A" w14:textId="77777777" w:rsidR="00EE2301" w:rsidRPr="00984C7B" w:rsidRDefault="00EE2301" w:rsidP="003742EF">
      <w:pPr>
        <w:spacing w:after="0" w:line="276" w:lineRule="auto"/>
        <w:ind w:firstLine="720"/>
        <w:jc w:val="both"/>
        <w:rPr>
          <w:rFonts w:ascii="Times New Roman" w:eastAsia="Calibri" w:hAnsi="Times New Roman" w:cs="Times New Roman"/>
          <w:sz w:val="24"/>
          <w:szCs w:val="24"/>
          <w:lang w:val="sr-Cyrl-RS"/>
        </w:rPr>
      </w:pPr>
    </w:p>
    <w:p w14:paraId="17E94CA4" w14:textId="77777777" w:rsidR="008B4CB2" w:rsidRPr="00950CC0" w:rsidRDefault="008B4CB2" w:rsidP="00950CC0">
      <w:pPr>
        <w:spacing w:after="0" w:line="276" w:lineRule="auto"/>
        <w:ind w:firstLine="720"/>
        <w:jc w:val="both"/>
        <w:rPr>
          <w:rFonts w:ascii="Times New Roman" w:eastAsia="Calibri" w:hAnsi="Times New Roman" w:cs="Times New Roman"/>
          <w:sz w:val="24"/>
          <w:szCs w:val="24"/>
          <w:lang w:val="sr-Cyrl-RS"/>
        </w:rPr>
      </w:pPr>
    </w:p>
    <w:p w14:paraId="161C84B5" w14:textId="1D28E7A6" w:rsidR="003742EF" w:rsidRPr="00A32E57" w:rsidRDefault="003742EF" w:rsidP="003742EF">
      <w:pPr>
        <w:spacing w:after="0" w:line="276" w:lineRule="auto"/>
        <w:ind w:firstLine="720"/>
        <w:jc w:val="both"/>
        <w:rPr>
          <w:rFonts w:ascii="Times New Roman" w:eastAsia="Times New Roman" w:hAnsi="Times New Roman" w:cs="Times New Roman"/>
          <w:bCs/>
          <w:i/>
          <w:sz w:val="24"/>
          <w:szCs w:val="24"/>
        </w:rPr>
      </w:pPr>
      <w:r w:rsidRPr="00A32E57">
        <w:rPr>
          <w:rFonts w:ascii="Times New Roman" w:eastAsia="Times New Roman" w:hAnsi="Times New Roman" w:cs="Times New Roman"/>
          <w:bCs/>
          <w:i/>
          <w:sz w:val="24"/>
          <w:szCs w:val="24"/>
        </w:rPr>
        <w:t xml:space="preserve">4.2 </w:t>
      </w:r>
      <w:r>
        <w:rPr>
          <w:rFonts w:ascii="Times New Roman" w:eastAsia="Times New Roman" w:hAnsi="Times New Roman" w:cs="Times New Roman"/>
          <w:bCs/>
          <w:i/>
          <w:sz w:val="24"/>
          <w:szCs w:val="24"/>
          <w:lang w:val="sr-Cyrl-RS"/>
        </w:rPr>
        <w:t>Праћење</w:t>
      </w:r>
      <w:r w:rsidRPr="00A32E57">
        <w:rPr>
          <w:rFonts w:ascii="Times New Roman" w:eastAsia="Times New Roman" w:hAnsi="Times New Roman" w:cs="Times New Roman"/>
          <w:bCs/>
          <w:i/>
          <w:sz w:val="24"/>
          <w:szCs w:val="24"/>
        </w:rPr>
        <w:t xml:space="preserve"> броја младих, посебно жена, који се образују и обучавају за ИКТ занимања</w:t>
      </w:r>
    </w:p>
    <w:p w14:paraId="5F1BC102" w14:textId="77777777" w:rsidR="003742EF" w:rsidRPr="00A32E57" w:rsidRDefault="003742EF" w:rsidP="003742EF">
      <w:pPr>
        <w:spacing w:after="0" w:line="276" w:lineRule="auto"/>
        <w:jc w:val="both"/>
        <w:rPr>
          <w:rFonts w:ascii="Times New Roman" w:eastAsia="Calibri" w:hAnsi="Times New Roman" w:cs="Times New Roman"/>
          <w:sz w:val="24"/>
          <w:szCs w:val="24"/>
        </w:rPr>
      </w:pPr>
    </w:p>
    <w:p w14:paraId="46C85ED7" w14:textId="3F0C023A" w:rsidR="003742EF" w:rsidRPr="005A29C8" w:rsidRDefault="003742EF" w:rsidP="003742EF">
      <w:pPr>
        <w:spacing w:after="0" w:line="276" w:lineRule="auto"/>
        <w:ind w:firstLine="720"/>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Почевши од 2012. број бруцоша који се уписује на ИКТ студије је растао просечном годишњом стопом од 13,9%, што Србију ставља у лагоднији положај од земаља ЕУ. Овакав растући тренд је комбинована последица спонтаног раста интересовања младих за ИКТ студије и повећања уписних капацитета. У оваквој ситуацији, док је тренд у порасту, довољно је само његово редовно праћење</w:t>
      </w:r>
      <w:r w:rsidR="00F93482" w:rsidRPr="005A29C8">
        <w:rPr>
          <w:rFonts w:ascii="Times New Roman" w:eastAsia="Calibri" w:hAnsi="Times New Roman" w:cs="Times New Roman"/>
          <w:sz w:val="24"/>
          <w:szCs w:val="24"/>
        </w:rPr>
        <w:t>.</w:t>
      </w:r>
    </w:p>
    <w:p w14:paraId="0FEB3447" w14:textId="53FCF3C3" w:rsidR="003742EF" w:rsidRPr="00950CC0" w:rsidRDefault="003742EF" w:rsidP="003742EF">
      <w:pPr>
        <w:spacing w:after="0" w:line="276" w:lineRule="auto"/>
        <w:ind w:firstLine="720"/>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Истраживања показују да се чак 39% мушке популације одлучује за студирање инжењерства и информатике, док то чини тек 15,5% жена. Интересовања жена су разноврснија, што показује распоређеност на далеко више области: од пословања и права, преко друштвених наука и новинарства, медицине и уметности. Инт</w:t>
      </w:r>
      <w:r w:rsidR="001F73DF" w:rsidRPr="00950CC0">
        <w:rPr>
          <w:rFonts w:ascii="Times New Roman" w:eastAsia="Calibri" w:hAnsi="Times New Roman" w:cs="Times New Roman"/>
          <w:sz w:val="24"/>
          <w:szCs w:val="24"/>
        </w:rPr>
        <w:t>ересовање за ИКТ студ</w:t>
      </w:r>
      <w:r w:rsidR="00F93482" w:rsidRPr="00950CC0">
        <w:rPr>
          <w:rFonts w:ascii="Times New Roman" w:eastAsia="Calibri" w:hAnsi="Times New Roman" w:cs="Times New Roman"/>
          <w:sz w:val="24"/>
          <w:szCs w:val="24"/>
        </w:rPr>
        <w:t xml:space="preserve">ије је </w:t>
      </w:r>
      <w:r w:rsidRPr="00950CC0">
        <w:rPr>
          <w:rFonts w:ascii="Times New Roman" w:eastAsia="Calibri" w:hAnsi="Times New Roman" w:cs="Times New Roman"/>
          <w:sz w:val="24"/>
          <w:szCs w:val="24"/>
        </w:rPr>
        <w:t xml:space="preserve">на последњем, 10. месту.  </w:t>
      </w:r>
    </w:p>
    <w:p w14:paraId="4D4136EC" w14:textId="703615CD" w:rsidR="003742EF" w:rsidRPr="00950CC0" w:rsidRDefault="003742EF"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rPr>
        <w:t>Показује се да не постоје никакве системске препреке за укључивање жена у ИКТ образовање и развој, па је и овај део ИКТ корпуса довољно пратити. Када се размишља о мерама за повећање броја жена у овој области њих треба тражити у периоду одрастања. Пожељно је откривање разлога смањеног интересовања жена за ову област, за које се претпоставља да се налазе у ранијим фазама образовања (основно и средњошколско), општој култури и вредностима</w:t>
      </w:r>
      <w:r w:rsidR="00137000">
        <w:rPr>
          <w:rFonts w:ascii="Times New Roman" w:eastAsia="Calibri" w:hAnsi="Times New Roman" w:cs="Times New Roman"/>
          <w:sz w:val="24"/>
          <w:szCs w:val="24"/>
          <w:lang w:val="sr-Cyrl-RS"/>
        </w:rPr>
        <w:t>.</w:t>
      </w:r>
    </w:p>
    <w:p w14:paraId="59E4DF3D" w14:textId="4387A090" w:rsidR="003742EF" w:rsidRDefault="003742EF" w:rsidP="003742EF">
      <w:pPr>
        <w:spacing w:after="0" w:line="276" w:lineRule="auto"/>
        <w:ind w:firstLine="720"/>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Када је у питању структура радне снаге ИКТ стручњака, према подацима ЕУРОСТАТ за 2018.</w:t>
      </w:r>
      <w:r w:rsidR="00F93482" w:rsidRPr="00950CC0">
        <w:rPr>
          <w:rStyle w:val="FootnoteReference"/>
          <w:rFonts w:ascii="Times New Roman" w:eastAsia="Calibri" w:hAnsi="Times New Roman" w:cs="Times New Roman"/>
          <w:sz w:val="24"/>
          <w:szCs w:val="24"/>
        </w:rPr>
        <w:footnoteReference w:id="71"/>
      </w:r>
      <w:r w:rsidRPr="00950CC0">
        <w:rPr>
          <w:rFonts w:ascii="Times New Roman" w:eastAsia="Calibri" w:hAnsi="Times New Roman" w:cs="Times New Roman"/>
          <w:sz w:val="24"/>
          <w:szCs w:val="24"/>
        </w:rPr>
        <w:t xml:space="preserve"> запослено је 84,5% стручњака који имају ИКТ образовање, међу којим је 27,8% жена. Овај проценат је жена је тренутно највећи на ЕУРОСТАТ листи земаља. Запослених младих ИКТ стручњака (до 34 године) је 43,3%, док је жена које су запослене као ИКТ стручњаци 19,1%. Показатељ да је Србија у самом врху ЕУ, по питању родн</w:t>
      </w:r>
      <w:r w:rsidR="00137000">
        <w:rPr>
          <w:rFonts w:ascii="Times New Roman" w:eastAsia="Calibri" w:hAnsi="Times New Roman" w:cs="Times New Roman"/>
          <w:sz w:val="24"/>
          <w:szCs w:val="24"/>
        </w:rPr>
        <w:t xml:space="preserve">е равноправности у ИКТ области </w:t>
      </w:r>
      <w:r w:rsidRPr="00950CC0">
        <w:rPr>
          <w:rFonts w:ascii="Times New Roman" w:eastAsia="Calibri" w:hAnsi="Times New Roman" w:cs="Times New Roman"/>
          <w:sz w:val="24"/>
          <w:szCs w:val="24"/>
        </w:rPr>
        <w:t>је и податак да је просечан годишњи раст броја девојака на студ</w:t>
      </w:r>
      <w:r w:rsidR="00137000">
        <w:rPr>
          <w:rFonts w:ascii="Times New Roman" w:eastAsia="Calibri" w:hAnsi="Times New Roman" w:cs="Times New Roman"/>
          <w:sz w:val="24"/>
          <w:szCs w:val="24"/>
        </w:rPr>
        <w:t xml:space="preserve">ијама у ИКТ области у ЕУ-28 </w:t>
      </w:r>
      <w:r w:rsidRPr="00950CC0">
        <w:rPr>
          <w:rFonts w:ascii="Times New Roman" w:eastAsia="Calibri" w:hAnsi="Times New Roman" w:cs="Times New Roman"/>
          <w:sz w:val="24"/>
          <w:szCs w:val="24"/>
        </w:rPr>
        <w:t xml:space="preserve">4,1% (за период 2013-2016), док је у Србији </w:t>
      </w:r>
      <w:r w:rsidRPr="00950CC0">
        <w:rPr>
          <w:rFonts w:ascii="Times New Roman" w:eastAsia="Calibri" w:hAnsi="Times New Roman" w:cs="Times New Roman"/>
          <w:sz w:val="24"/>
          <w:szCs w:val="24"/>
        </w:rPr>
        <w:lastRenderedPageBreak/>
        <w:t>за период (2015-2017) износио просечно 7,4%</w:t>
      </w:r>
      <w:r w:rsidR="00137000">
        <w:rPr>
          <w:rFonts w:ascii="Times New Roman" w:eastAsia="Calibri" w:hAnsi="Times New Roman" w:cs="Times New Roman"/>
          <w:sz w:val="24"/>
          <w:szCs w:val="24"/>
          <w:lang w:val="sr-Cyrl-RS"/>
        </w:rPr>
        <w:t>.</w:t>
      </w:r>
      <w:r w:rsidRPr="00950CC0">
        <w:rPr>
          <w:rFonts w:ascii="Times New Roman" w:eastAsia="Calibri" w:hAnsi="Times New Roman" w:cs="Times New Roman"/>
          <w:sz w:val="24"/>
          <w:szCs w:val="24"/>
        </w:rPr>
        <w:t xml:space="preserve"> </w:t>
      </w:r>
      <w:r w:rsidR="00137000">
        <w:rPr>
          <w:rFonts w:ascii="Times New Roman" w:eastAsia="Calibri" w:hAnsi="Times New Roman" w:cs="Times New Roman"/>
          <w:sz w:val="24"/>
          <w:szCs w:val="24"/>
          <w:lang w:val="sr-Cyrl-RS"/>
        </w:rPr>
        <w:t>Ра</w:t>
      </w:r>
      <w:r w:rsidRPr="00950CC0">
        <w:rPr>
          <w:rFonts w:ascii="Times New Roman" w:eastAsia="Calibri" w:hAnsi="Times New Roman" w:cs="Times New Roman"/>
          <w:sz w:val="24"/>
          <w:szCs w:val="24"/>
        </w:rPr>
        <w:t>ст уписаних девојака је већи од раста уписаних младиће, тако да се удео женске популације додатно повећава</w:t>
      </w:r>
      <w:r w:rsidRPr="005A29C8">
        <w:rPr>
          <w:rFonts w:ascii="Times New Roman" w:eastAsia="Calibri" w:hAnsi="Times New Roman" w:cs="Times New Roman"/>
          <w:sz w:val="24"/>
          <w:szCs w:val="24"/>
        </w:rPr>
        <w:t>.</w:t>
      </w:r>
    </w:p>
    <w:p w14:paraId="741DA9A0" w14:textId="2A5AF4FA" w:rsidR="003742EF" w:rsidRDefault="003742EF" w:rsidP="003742EF">
      <w:pPr>
        <w:spacing w:after="0" w:line="276" w:lineRule="auto"/>
        <w:ind w:firstLine="720"/>
        <w:jc w:val="both"/>
        <w:rPr>
          <w:rFonts w:ascii="Times New Roman" w:eastAsia="Calibri" w:hAnsi="Times New Roman" w:cs="Times New Roman"/>
          <w:sz w:val="24"/>
          <w:szCs w:val="24"/>
        </w:rPr>
      </w:pPr>
      <w:r w:rsidRPr="00A32E57">
        <w:rPr>
          <w:rFonts w:ascii="Times New Roman" w:eastAsia="Calibri" w:hAnsi="Times New Roman" w:cs="Times New Roman"/>
          <w:sz w:val="24"/>
          <w:szCs w:val="24"/>
        </w:rPr>
        <w:t>Већ је у оквиру других мера и посебних циљева било речи о потреби и могућностима за веће укључивање младих и посебно веће укључивање жена у обуке за дигиталне вештине. Поред наведених мера промоције и подстицаја, могуће је предузимати и мере које би повезивале</w:t>
      </w:r>
      <w:r w:rsidR="00F93482">
        <w:rPr>
          <w:rFonts w:ascii="Times New Roman" w:eastAsia="Calibri" w:hAnsi="Times New Roman" w:cs="Times New Roman"/>
          <w:sz w:val="24"/>
          <w:szCs w:val="24"/>
        </w:rPr>
        <w:t xml:space="preserve"> програмe</w:t>
      </w:r>
      <w:r w:rsidRPr="00A32E57">
        <w:rPr>
          <w:rFonts w:ascii="Times New Roman" w:eastAsia="Calibri" w:hAnsi="Times New Roman" w:cs="Times New Roman"/>
          <w:sz w:val="24"/>
          <w:szCs w:val="24"/>
        </w:rPr>
        <w:t xml:space="preserve"> образовања и запошљавања. Факултети и универзитети у области ИКТ, кроз предвиђену сарадњу са ИТ индустријом и обезбеђивање радне праксе и менторства, могу да обухвате и понуде послова како би њихови полазници лакше ушли на тржиште рада. Могуће је такође и подучавање пословним и предузетничким вештинама како би полазници сами отпочели посао, уз менторство или подршку и самих образовних институција или уз омогућавање чланства у професионалним удружењима и мрежама. </w:t>
      </w:r>
    </w:p>
    <w:p w14:paraId="31015750" w14:textId="77777777" w:rsidR="003742EF" w:rsidRDefault="003742EF" w:rsidP="003742EF">
      <w:pPr>
        <w:spacing w:after="0" w:line="276" w:lineRule="auto"/>
        <w:ind w:firstLine="720"/>
        <w:jc w:val="both"/>
        <w:rPr>
          <w:rFonts w:ascii="Times New Roman" w:eastAsia="Calibri" w:hAnsi="Times New Roman" w:cs="Times New Roman"/>
          <w:sz w:val="24"/>
          <w:szCs w:val="24"/>
        </w:rPr>
      </w:pPr>
    </w:p>
    <w:p w14:paraId="7F872786" w14:textId="454B95A2" w:rsidR="003742EF" w:rsidRPr="00950CC0" w:rsidRDefault="003742EF">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w:t>
      </w:r>
      <w:r w:rsidR="0020343A">
        <w:rPr>
          <w:rFonts w:ascii="Times New Roman" w:eastAsia="Calibri" w:hAnsi="Times New Roman" w:cs="Times New Roman"/>
          <w:sz w:val="24"/>
          <w:szCs w:val="24"/>
          <w:lang w:val="sr-Cyrl-RS"/>
        </w:rPr>
        <w:t>лог активности за реализацију ове мере</w:t>
      </w:r>
      <w:r>
        <w:rPr>
          <w:rFonts w:ascii="Times New Roman" w:eastAsia="Calibri" w:hAnsi="Times New Roman" w:cs="Times New Roman"/>
          <w:sz w:val="24"/>
          <w:szCs w:val="24"/>
          <w:lang w:val="sr-Cyrl-RS"/>
        </w:rPr>
        <w:t>:</w:t>
      </w:r>
    </w:p>
    <w:p w14:paraId="7F04328B" w14:textId="7876837F" w:rsidR="003742EF" w:rsidRPr="00950CC0" w:rsidRDefault="003742EF" w:rsidP="003742EF">
      <w:pPr>
        <w:spacing w:after="0" w:line="276" w:lineRule="auto"/>
        <w:ind w:firstLine="720"/>
        <w:jc w:val="both"/>
        <w:rPr>
          <w:rFonts w:ascii="Times New Roman" w:eastAsia="Calibri" w:hAnsi="Times New Roman" w:cs="Times New Roman"/>
          <w:sz w:val="24"/>
          <w:szCs w:val="24"/>
          <w:lang w:val="sr-Cyrl-RS"/>
        </w:rPr>
      </w:pPr>
      <w:r w:rsidRPr="00BE3C5A">
        <w:rPr>
          <w:rFonts w:ascii="Times New Roman" w:eastAsia="Calibri" w:hAnsi="Times New Roman" w:cs="Times New Roman"/>
          <w:sz w:val="24"/>
          <w:szCs w:val="24"/>
        </w:rPr>
        <w:t>4.2</w:t>
      </w:r>
      <w:r w:rsidR="008738AD">
        <w:rPr>
          <w:rFonts w:ascii="Times New Roman" w:eastAsia="Calibri" w:hAnsi="Times New Roman" w:cs="Times New Roman"/>
          <w:sz w:val="24"/>
          <w:szCs w:val="24"/>
        </w:rPr>
        <w:t>.1</w:t>
      </w:r>
      <w:r w:rsidR="004A7193" w:rsidRPr="00950CC0">
        <w:rPr>
          <w:rFonts w:ascii="Times New Roman" w:eastAsia="Calibri" w:hAnsi="Times New Roman" w:cs="Times New Roman"/>
          <w:sz w:val="24"/>
          <w:szCs w:val="24"/>
          <w:lang w:val="sr-Cyrl-RS"/>
        </w:rPr>
        <w:t xml:space="preserve"> Редовно</w:t>
      </w:r>
      <w:r w:rsidR="004A7193" w:rsidRPr="00BE3C5A">
        <w:rPr>
          <w:rFonts w:ascii="Times New Roman" w:eastAsia="Calibri" w:hAnsi="Times New Roman" w:cs="Times New Roman"/>
          <w:sz w:val="24"/>
          <w:szCs w:val="24"/>
          <w:lang w:val="sr-Cyrl-RS"/>
        </w:rPr>
        <w:t xml:space="preserve"> статистичко праћење броја новоуписаних </w:t>
      </w:r>
      <w:r w:rsidR="00262DDF">
        <w:rPr>
          <w:rFonts w:ascii="Times New Roman" w:eastAsia="Calibri" w:hAnsi="Times New Roman" w:cs="Times New Roman"/>
          <w:sz w:val="24"/>
          <w:szCs w:val="24"/>
          <w:lang w:val="sr-Cyrl-RS"/>
        </w:rPr>
        <w:t xml:space="preserve">и дипломираних </w:t>
      </w:r>
      <w:r w:rsidR="004A7193" w:rsidRPr="00BE3C5A">
        <w:rPr>
          <w:rFonts w:ascii="Times New Roman" w:eastAsia="Calibri" w:hAnsi="Times New Roman" w:cs="Times New Roman"/>
          <w:sz w:val="24"/>
          <w:szCs w:val="24"/>
          <w:lang w:val="sr-Cyrl-RS"/>
        </w:rPr>
        <w:t>студената и студенткиња у ИКТ области</w:t>
      </w:r>
      <w:r w:rsidR="00262DDF">
        <w:rPr>
          <w:rFonts w:ascii="Times New Roman" w:eastAsia="Calibri" w:hAnsi="Times New Roman" w:cs="Times New Roman"/>
          <w:sz w:val="24"/>
          <w:szCs w:val="24"/>
          <w:lang w:val="sr-Cyrl-RS"/>
        </w:rPr>
        <w:t>;</w:t>
      </w:r>
    </w:p>
    <w:p w14:paraId="5F13E9DE" w14:textId="4F291262" w:rsidR="003742EF" w:rsidRPr="00BE3C5A" w:rsidRDefault="008738AD" w:rsidP="003742EF">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4.2.2</w:t>
      </w:r>
      <w:r w:rsidR="004A7193" w:rsidRPr="00BE3C5A">
        <w:rPr>
          <w:rFonts w:ascii="Times New Roman" w:eastAsia="Calibri" w:hAnsi="Times New Roman" w:cs="Times New Roman"/>
          <w:sz w:val="24"/>
          <w:szCs w:val="24"/>
          <w:lang w:val="sr-Cyrl-RS"/>
        </w:rPr>
        <w:t xml:space="preserve"> </w:t>
      </w:r>
      <w:r w:rsidR="00393C7D" w:rsidRPr="00BE3C5A">
        <w:rPr>
          <w:rFonts w:ascii="Times New Roman" w:eastAsia="Calibri" w:hAnsi="Times New Roman" w:cs="Times New Roman"/>
          <w:sz w:val="24"/>
          <w:szCs w:val="24"/>
          <w:lang w:val="sr-Cyrl-RS"/>
        </w:rPr>
        <w:t>Повећа</w:t>
      </w:r>
      <w:r w:rsidR="001C78EA" w:rsidRPr="00950CC0">
        <w:rPr>
          <w:rFonts w:ascii="Times New Roman" w:eastAsia="Calibri" w:hAnsi="Times New Roman" w:cs="Times New Roman"/>
          <w:sz w:val="24"/>
          <w:szCs w:val="24"/>
          <w:lang w:val="sr-Cyrl-RS"/>
        </w:rPr>
        <w:t>вање усписних квота на ИКТ повезаним</w:t>
      </w:r>
      <w:r w:rsidR="00393C7D" w:rsidRPr="00BE3C5A">
        <w:rPr>
          <w:rFonts w:ascii="Times New Roman" w:eastAsia="Calibri" w:hAnsi="Times New Roman" w:cs="Times New Roman"/>
          <w:sz w:val="24"/>
          <w:szCs w:val="24"/>
          <w:lang w:val="sr-Cyrl-RS"/>
        </w:rPr>
        <w:t xml:space="preserve"> факултетима;</w:t>
      </w:r>
    </w:p>
    <w:p w14:paraId="19FFCEBB" w14:textId="27701895" w:rsidR="003742EF" w:rsidRPr="00BD0B8A" w:rsidRDefault="008738AD" w:rsidP="003742EF">
      <w:pPr>
        <w:spacing w:after="0" w:line="276" w:lineRule="auto"/>
        <w:ind w:firstLine="720"/>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RS"/>
        </w:rPr>
        <w:t>4.</w:t>
      </w:r>
      <w:r w:rsidR="0020343A">
        <w:rPr>
          <w:rFonts w:ascii="Times New Roman" w:eastAsia="Calibri" w:hAnsi="Times New Roman" w:cs="Times New Roman"/>
          <w:sz w:val="24"/>
          <w:szCs w:val="24"/>
          <w:lang w:val="sr-Cyrl-RS"/>
        </w:rPr>
        <w:t>2.</w:t>
      </w:r>
      <w:r>
        <w:rPr>
          <w:rFonts w:ascii="Times New Roman" w:eastAsia="Calibri" w:hAnsi="Times New Roman" w:cs="Times New Roman"/>
          <w:sz w:val="24"/>
          <w:szCs w:val="24"/>
          <w:lang w:val="sr-Cyrl-RS"/>
        </w:rPr>
        <w:t>3</w:t>
      </w:r>
      <w:r w:rsidR="004A7193" w:rsidRPr="00BE3C5A">
        <w:rPr>
          <w:rFonts w:ascii="Times New Roman" w:eastAsia="Calibri" w:hAnsi="Times New Roman" w:cs="Times New Roman"/>
          <w:sz w:val="24"/>
          <w:szCs w:val="24"/>
          <w:lang w:val="sr-Cyrl-RS"/>
        </w:rPr>
        <w:t xml:space="preserve"> </w:t>
      </w:r>
      <w:r w:rsidR="00262DDF">
        <w:rPr>
          <w:rFonts w:ascii="Times New Roman" w:eastAsia="Calibri" w:hAnsi="Times New Roman" w:cs="Times New Roman"/>
          <w:sz w:val="24"/>
          <w:szCs w:val="24"/>
          <w:lang w:val="sr-Cyrl-RS"/>
        </w:rPr>
        <w:t>С</w:t>
      </w:r>
      <w:r w:rsidR="00262DDF" w:rsidRPr="000A3D0D">
        <w:rPr>
          <w:rFonts w:ascii="Times New Roman" w:eastAsia="Calibri" w:hAnsi="Times New Roman" w:cs="Times New Roman"/>
          <w:sz w:val="24"/>
          <w:szCs w:val="24"/>
        </w:rPr>
        <w:t xml:space="preserve">тимулисање програма </w:t>
      </w:r>
      <w:r w:rsidR="00262DDF">
        <w:rPr>
          <w:rFonts w:ascii="Times New Roman" w:eastAsia="Calibri" w:hAnsi="Times New Roman" w:cs="Times New Roman"/>
          <w:sz w:val="24"/>
          <w:szCs w:val="24"/>
          <w:lang w:val="sr-Cyrl-RS"/>
        </w:rPr>
        <w:t xml:space="preserve">стручних и менторских </w:t>
      </w:r>
      <w:r w:rsidR="00262DDF" w:rsidRPr="000A3D0D">
        <w:rPr>
          <w:rFonts w:ascii="Times New Roman" w:eastAsia="Calibri" w:hAnsi="Times New Roman" w:cs="Times New Roman"/>
          <w:sz w:val="24"/>
          <w:szCs w:val="24"/>
        </w:rPr>
        <w:t>пракси за ИКТ занимања</w:t>
      </w:r>
      <w:r w:rsidR="00262DDF">
        <w:rPr>
          <w:rFonts w:ascii="Times New Roman" w:eastAsia="Calibri" w:hAnsi="Times New Roman" w:cs="Times New Roman"/>
          <w:sz w:val="24"/>
          <w:szCs w:val="24"/>
          <w:lang w:val="sr-Cyrl-RS"/>
        </w:rPr>
        <w:t>;</w:t>
      </w:r>
    </w:p>
    <w:p w14:paraId="05AA90B0" w14:textId="7BADF3DB" w:rsidR="003742EF" w:rsidRPr="00BD0B8A" w:rsidRDefault="008738AD" w:rsidP="003742EF">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4.2.4</w:t>
      </w:r>
      <w:r w:rsidR="00262DDF">
        <w:rPr>
          <w:rFonts w:ascii="Times New Roman" w:eastAsia="Calibri" w:hAnsi="Times New Roman" w:cs="Times New Roman"/>
          <w:sz w:val="24"/>
          <w:szCs w:val="24"/>
          <w:lang w:val="sr-Cyrl-RS"/>
        </w:rPr>
        <w:t xml:space="preserve"> </w:t>
      </w:r>
      <w:r w:rsidR="00262DDF" w:rsidRPr="00E5506B">
        <w:rPr>
          <w:rFonts w:ascii="Times New Roman" w:eastAsia="Calibri" w:hAnsi="Times New Roman" w:cs="Times New Roman"/>
          <w:sz w:val="24"/>
          <w:szCs w:val="24"/>
          <w:lang w:val="sr-Cyrl-RS"/>
        </w:rPr>
        <w:t>Спровођење социолошког истраживања женске популације у млађем добу о (не)интересовању за образовање у ИКТ сектору са анализом резултата и израдом кључних препорука;</w:t>
      </w:r>
    </w:p>
    <w:p w14:paraId="7B7D5E9D" w14:textId="684DCD2B" w:rsidR="003742EF" w:rsidRDefault="008738AD" w:rsidP="003742EF">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4.</w:t>
      </w:r>
      <w:r w:rsidR="0020343A">
        <w:rPr>
          <w:rFonts w:ascii="Times New Roman" w:eastAsia="Calibri" w:hAnsi="Times New Roman" w:cs="Times New Roman"/>
          <w:sz w:val="24"/>
          <w:szCs w:val="24"/>
          <w:lang w:val="sr-Cyrl-RS"/>
        </w:rPr>
        <w:t>2.</w:t>
      </w:r>
      <w:r>
        <w:rPr>
          <w:rFonts w:ascii="Times New Roman" w:eastAsia="Calibri" w:hAnsi="Times New Roman" w:cs="Times New Roman"/>
          <w:sz w:val="24"/>
          <w:szCs w:val="24"/>
        </w:rPr>
        <w:t>5</w:t>
      </w:r>
      <w:r w:rsidR="00D32ABA">
        <w:rPr>
          <w:rFonts w:ascii="Times New Roman" w:eastAsia="Calibri" w:hAnsi="Times New Roman" w:cs="Times New Roman"/>
          <w:sz w:val="24"/>
          <w:szCs w:val="24"/>
        </w:rPr>
        <w:t xml:space="preserve"> </w:t>
      </w:r>
      <w:r w:rsidR="003742EF" w:rsidRPr="002F143A">
        <w:rPr>
          <w:rFonts w:ascii="Times New Roman" w:eastAsia="Calibri" w:hAnsi="Times New Roman" w:cs="Times New Roman"/>
          <w:sz w:val="24"/>
          <w:szCs w:val="24"/>
        </w:rPr>
        <w:t xml:space="preserve">Промоција већег укључивања </w:t>
      </w:r>
      <w:r>
        <w:rPr>
          <w:rFonts w:ascii="Times New Roman" w:eastAsia="Calibri" w:hAnsi="Times New Roman" w:cs="Times New Roman"/>
          <w:sz w:val="24"/>
          <w:szCs w:val="24"/>
          <w:lang w:val="sr-Cyrl-RS"/>
        </w:rPr>
        <w:t xml:space="preserve">младих, нарочито </w:t>
      </w:r>
      <w:r w:rsidR="003742EF" w:rsidRPr="002F143A">
        <w:rPr>
          <w:rFonts w:ascii="Times New Roman" w:eastAsia="Calibri" w:hAnsi="Times New Roman" w:cs="Times New Roman"/>
          <w:sz w:val="24"/>
          <w:szCs w:val="24"/>
        </w:rPr>
        <w:t>девојчица</w:t>
      </w:r>
      <w:r w:rsidR="003742EF">
        <w:rPr>
          <w:rFonts w:ascii="Times New Roman" w:eastAsia="Calibri" w:hAnsi="Times New Roman" w:cs="Times New Roman"/>
          <w:sz w:val="24"/>
          <w:szCs w:val="24"/>
          <w:lang w:val="sr-Cyrl-RS"/>
        </w:rPr>
        <w:t xml:space="preserve"> и девојака</w:t>
      </w:r>
      <w:r w:rsidR="003742EF" w:rsidRPr="002F143A">
        <w:rPr>
          <w:rFonts w:ascii="Times New Roman" w:eastAsia="Calibri" w:hAnsi="Times New Roman" w:cs="Times New Roman"/>
          <w:sz w:val="24"/>
          <w:szCs w:val="24"/>
        </w:rPr>
        <w:t xml:space="preserve"> у ИКТ сектор</w:t>
      </w:r>
      <w:r w:rsidR="003742EF">
        <w:rPr>
          <w:rFonts w:ascii="Times New Roman" w:eastAsia="Calibri" w:hAnsi="Times New Roman" w:cs="Times New Roman"/>
          <w:sz w:val="24"/>
          <w:szCs w:val="24"/>
          <w:lang w:val="sr-Cyrl-RS"/>
        </w:rPr>
        <w:t xml:space="preserve"> (обележавањем Међународног д</w:t>
      </w:r>
      <w:r w:rsidR="003742EF" w:rsidRPr="002F143A">
        <w:rPr>
          <w:rFonts w:ascii="Times New Roman" w:eastAsia="Calibri" w:hAnsi="Times New Roman" w:cs="Times New Roman"/>
          <w:sz w:val="24"/>
          <w:szCs w:val="24"/>
        </w:rPr>
        <w:t>ана девојака у ИКТ-у</w:t>
      </w:r>
      <w:r w:rsidR="00F93482">
        <w:rPr>
          <w:rFonts w:ascii="Times New Roman" w:eastAsia="Calibri" w:hAnsi="Times New Roman" w:cs="Times New Roman"/>
          <w:sz w:val="24"/>
          <w:szCs w:val="24"/>
          <w:lang w:val="sr-Cyrl-RS"/>
        </w:rPr>
        <w:t xml:space="preserve"> и сл).</w:t>
      </w:r>
    </w:p>
    <w:p w14:paraId="13A3B376" w14:textId="77777777" w:rsidR="003742EF" w:rsidRDefault="003742EF" w:rsidP="003742EF">
      <w:pPr>
        <w:spacing w:after="0" w:line="276" w:lineRule="auto"/>
        <w:ind w:firstLine="720"/>
        <w:jc w:val="both"/>
        <w:rPr>
          <w:rFonts w:ascii="Times New Roman" w:eastAsia="Calibri" w:hAnsi="Times New Roman" w:cs="Times New Roman"/>
          <w:sz w:val="24"/>
          <w:szCs w:val="24"/>
        </w:rPr>
      </w:pPr>
    </w:p>
    <w:p w14:paraId="4A9AAF6F" w14:textId="5B267430" w:rsidR="003742EF" w:rsidRPr="00A32E57" w:rsidRDefault="003742EF" w:rsidP="003742EF">
      <w:pPr>
        <w:keepNext/>
        <w:keepLines/>
        <w:spacing w:before="200" w:after="0" w:line="276" w:lineRule="auto"/>
        <w:outlineLvl w:val="2"/>
        <w:rPr>
          <w:rFonts w:ascii="Times New Roman" w:eastAsia="Times New Roman" w:hAnsi="Times New Roman" w:cs="Times New Roman"/>
          <w:bCs/>
          <w:i/>
          <w:sz w:val="24"/>
          <w:szCs w:val="24"/>
        </w:rPr>
      </w:pPr>
      <w:r w:rsidRPr="00A32E57">
        <w:rPr>
          <w:rFonts w:ascii="Times New Roman" w:eastAsia="Times New Roman" w:hAnsi="Times New Roman" w:cs="Times New Roman"/>
          <w:bCs/>
          <w:i/>
          <w:sz w:val="24"/>
          <w:szCs w:val="24"/>
        </w:rPr>
        <w:t xml:space="preserve">4.3. Подизање истраживачких капацитета у </w:t>
      </w:r>
      <w:r w:rsidR="00EF0C87">
        <w:rPr>
          <w:rFonts w:ascii="Times New Roman" w:eastAsia="Times New Roman" w:hAnsi="Times New Roman" w:cs="Times New Roman"/>
          <w:bCs/>
          <w:i/>
          <w:sz w:val="24"/>
          <w:szCs w:val="24"/>
          <w:lang w:val="sr-Cyrl-RS"/>
        </w:rPr>
        <w:t>ИКТ</w:t>
      </w:r>
      <w:r w:rsidR="00EF0C87">
        <w:rPr>
          <w:rFonts w:ascii="Times New Roman" w:eastAsia="Times New Roman" w:hAnsi="Times New Roman" w:cs="Times New Roman"/>
          <w:bCs/>
          <w:i/>
          <w:sz w:val="24"/>
          <w:szCs w:val="24"/>
          <w:lang w:val="sr-Cyrl-RS"/>
        </w:rPr>
        <w:t xml:space="preserve"> </w:t>
      </w:r>
      <w:r>
        <w:rPr>
          <w:rFonts w:ascii="Times New Roman" w:eastAsia="Times New Roman" w:hAnsi="Times New Roman" w:cs="Times New Roman"/>
          <w:bCs/>
          <w:i/>
          <w:sz w:val="24"/>
          <w:szCs w:val="24"/>
          <w:lang w:val="sr-Cyrl-RS"/>
        </w:rPr>
        <w:t>области</w:t>
      </w:r>
    </w:p>
    <w:p w14:paraId="2B491A67" w14:textId="77777777" w:rsidR="003742EF" w:rsidRPr="00A32E57" w:rsidRDefault="003742EF" w:rsidP="003742EF">
      <w:pPr>
        <w:spacing w:after="0" w:line="276" w:lineRule="auto"/>
        <w:ind w:firstLine="720"/>
        <w:jc w:val="both"/>
        <w:rPr>
          <w:rFonts w:ascii="Times New Roman" w:eastAsia="Calibri" w:hAnsi="Times New Roman" w:cs="Times New Roman"/>
          <w:sz w:val="24"/>
          <w:szCs w:val="24"/>
        </w:rPr>
      </w:pPr>
    </w:p>
    <w:p w14:paraId="2E86BC88" w14:textId="782371C8" w:rsidR="003742EF" w:rsidRDefault="003742EF" w:rsidP="003742EF">
      <w:pPr>
        <w:spacing w:after="0" w:line="276" w:lineRule="auto"/>
        <w:ind w:firstLine="720"/>
        <w:jc w:val="both"/>
        <w:rPr>
          <w:rFonts w:ascii="Times New Roman" w:eastAsia="Calibri" w:hAnsi="Times New Roman" w:cs="Times New Roman"/>
          <w:sz w:val="24"/>
          <w:szCs w:val="24"/>
          <w:lang w:val="sr-Cyrl-RS"/>
        </w:rPr>
      </w:pPr>
      <w:r w:rsidRPr="00A32E57">
        <w:rPr>
          <w:rFonts w:ascii="Times New Roman" w:eastAsia="Calibri" w:hAnsi="Times New Roman" w:cs="Times New Roman"/>
          <w:sz w:val="24"/>
          <w:szCs w:val="24"/>
        </w:rPr>
        <w:t>Подизање истраживачких капацитета у информационим технологијама је кључно за развој нових и иновативних решења. У Београду је, сарадњом Владе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РС</w:t>
      </w:r>
      <w:r w:rsidRPr="00A32E57">
        <w:rPr>
          <w:rFonts w:ascii="Times New Roman" w:eastAsia="Calibri" w:hAnsi="Times New Roman" w:cs="Times New Roman"/>
          <w:sz w:val="24"/>
          <w:szCs w:val="24"/>
        </w:rPr>
        <w:t>, Министарства просвете, науке и технолошког развоја, Града Београда и Универзитета у Бео</w:t>
      </w:r>
      <w:r w:rsidR="0095781E">
        <w:rPr>
          <w:rFonts w:ascii="Times New Roman" w:eastAsia="Calibri" w:hAnsi="Times New Roman" w:cs="Times New Roman"/>
          <w:sz w:val="24"/>
          <w:szCs w:val="24"/>
        </w:rPr>
        <w:t xml:space="preserve">граду основан Научно-технолошки </w:t>
      </w:r>
      <w:r w:rsidRPr="00A32E57">
        <w:rPr>
          <w:rFonts w:ascii="Times New Roman" w:eastAsia="Calibri" w:hAnsi="Times New Roman" w:cs="Times New Roman"/>
          <w:sz w:val="24"/>
          <w:szCs w:val="24"/>
        </w:rPr>
        <w:t>парк, који окупља више десетина високотехнолошких компанија/тимова и пружа подршку стартап компанијама/тимовима као и растућим високотехнолошким компанијама у развоју и комерцијализацији иновативних производа и услуга.</w:t>
      </w:r>
      <w:r>
        <w:rPr>
          <w:rFonts w:ascii="Times New Roman" w:eastAsia="Calibri" w:hAnsi="Times New Roman" w:cs="Times New Roman"/>
          <w:sz w:val="24"/>
          <w:szCs w:val="24"/>
          <w:lang w:val="sr-Cyrl-RS"/>
        </w:rPr>
        <w:t xml:space="preserve"> </w:t>
      </w:r>
      <w:r w:rsidRPr="00A32E57">
        <w:rPr>
          <w:rFonts w:ascii="Times New Roman" w:eastAsia="Calibri" w:hAnsi="Times New Roman" w:cs="Times New Roman"/>
          <w:sz w:val="24"/>
          <w:szCs w:val="24"/>
        </w:rPr>
        <w:t>У оквиру Научно-технолошког парка Београд су смештени: Пословно-технолошки инкубатор техничких факултета (БИТФ) који спроводи програм подршке намењен стартап компанијама/тимовима и Фонд за иновациону делатност, који пружа финансијску подршку кроз Програм раног развоја и друге програме подршке развоју иновација.</w:t>
      </w:r>
      <w:r w:rsidR="000334DB">
        <w:rPr>
          <w:rFonts w:ascii="Times New Roman" w:eastAsia="Calibri" w:hAnsi="Times New Roman" w:cs="Times New Roman"/>
          <w:sz w:val="24"/>
          <w:szCs w:val="24"/>
          <w:lang w:val="sr-Cyrl-RS"/>
        </w:rPr>
        <w:t xml:space="preserve"> </w:t>
      </w:r>
    </w:p>
    <w:p w14:paraId="28C855D6" w14:textId="0A4474AE" w:rsidR="003742EF" w:rsidRDefault="000334DB" w:rsidP="003742EF">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Поред Београда, постоје научно-технолошки паркови у Нишу и Новом Саду, а планирање се и оснивање научно-технолошког парка у Крагујевцу. </w:t>
      </w:r>
      <w:r w:rsidRPr="000334DB">
        <w:rPr>
          <w:rFonts w:ascii="Times New Roman" w:eastAsia="Calibri" w:hAnsi="Times New Roman" w:cs="Times New Roman"/>
          <w:sz w:val="24"/>
          <w:szCs w:val="24"/>
          <w:lang w:val="sr-Cyrl-RS"/>
        </w:rPr>
        <w:t>Остварен је напредак и у сегменту бизнис инкубатора. После усвајања Закона о оснивању Фонда за науку (у децембру 2018.</w:t>
      </w:r>
      <w:r w:rsidR="00E962E1">
        <w:rPr>
          <w:rFonts w:ascii="Times New Roman" w:eastAsia="Calibri" w:hAnsi="Times New Roman" w:cs="Times New Roman"/>
          <w:sz w:val="24"/>
          <w:szCs w:val="24"/>
          <w:lang w:val="sr-Cyrl-RS"/>
        </w:rPr>
        <w:t xml:space="preserve"> године</w:t>
      </w:r>
      <w:r w:rsidRPr="000334DB">
        <w:rPr>
          <w:rFonts w:ascii="Times New Roman" w:eastAsia="Calibri" w:hAnsi="Times New Roman" w:cs="Times New Roman"/>
          <w:sz w:val="24"/>
          <w:szCs w:val="24"/>
          <w:lang w:val="sr-Cyrl-RS"/>
        </w:rPr>
        <w:t>), основан је и Фонд</w:t>
      </w:r>
      <w:r w:rsidR="0095781E">
        <w:rPr>
          <w:rFonts w:ascii="Times New Roman" w:eastAsia="Calibri" w:hAnsi="Times New Roman" w:cs="Times New Roman"/>
          <w:sz w:val="24"/>
          <w:szCs w:val="24"/>
          <w:lang w:val="sr-Cyrl-RS"/>
        </w:rPr>
        <w:t xml:space="preserve"> за науку</w:t>
      </w:r>
      <w:r w:rsidRPr="000334DB">
        <w:rPr>
          <w:rFonts w:ascii="Times New Roman" w:eastAsia="Calibri" w:hAnsi="Times New Roman" w:cs="Times New Roman"/>
          <w:sz w:val="24"/>
          <w:szCs w:val="24"/>
          <w:lang w:val="sr-Cyrl-RS"/>
        </w:rPr>
        <w:t xml:space="preserve"> марта 2019. </w:t>
      </w:r>
      <w:r w:rsidR="004C1BA7">
        <w:rPr>
          <w:rFonts w:ascii="Times New Roman" w:eastAsia="Calibri" w:hAnsi="Times New Roman" w:cs="Times New Roman"/>
          <w:sz w:val="24"/>
          <w:szCs w:val="24"/>
          <w:lang w:val="sr-Cyrl-RS"/>
        </w:rPr>
        <w:t>године</w:t>
      </w:r>
      <w:r w:rsidRPr="000334DB">
        <w:rPr>
          <w:rFonts w:ascii="Times New Roman" w:eastAsia="Calibri" w:hAnsi="Times New Roman" w:cs="Times New Roman"/>
          <w:sz w:val="24"/>
          <w:szCs w:val="24"/>
          <w:lang w:val="sr-Cyrl-RS"/>
        </w:rPr>
        <w:t>.</w:t>
      </w:r>
      <w:r w:rsidR="003742EF" w:rsidRPr="00A32E57">
        <w:rPr>
          <w:rFonts w:ascii="Times New Roman" w:eastAsia="Calibri" w:hAnsi="Times New Roman" w:cs="Times New Roman"/>
          <w:sz w:val="24"/>
          <w:szCs w:val="24"/>
        </w:rPr>
        <w:t xml:space="preserve"> </w:t>
      </w:r>
      <w:r w:rsidR="00D71EE4">
        <w:rPr>
          <w:rFonts w:ascii="Times New Roman" w:eastAsia="Calibri" w:hAnsi="Times New Roman" w:cs="Times New Roman"/>
          <w:sz w:val="24"/>
          <w:szCs w:val="24"/>
          <w:lang w:val="sr-Cyrl-RS"/>
        </w:rPr>
        <w:t xml:space="preserve">Посебно важна за </w:t>
      </w:r>
      <w:r w:rsidR="00D71EE4">
        <w:rPr>
          <w:rFonts w:ascii="Times New Roman" w:eastAsia="Calibri" w:hAnsi="Times New Roman" w:cs="Times New Roman"/>
          <w:sz w:val="24"/>
          <w:szCs w:val="24"/>
          <w:lang w:val="sr-Cyrl-RS"/>
        </w:rPr>
        <w:lastRenderedPageBreak/>
        <w:t>подизање научно истраживачких капацитета је и</w:t>
      </w:r>
      <w:r w:rsidR="00D71EE4">
        <w:rPr>
          <w:rFonts w:ascii="Times New Roman" w:eastAsia="Calibri" w:hAnsi="Times New Roman" w:cs="Times New Roman"/>
          <w:sz w:val="24"/>
          <w:szCs w:val="24"/>
        </w:rPr>
        <w:t xml:space="preserve"> међународна научна сарадња</w:t>
      </w:r>
      <w:r w:rsidR="003742EF" w:rsidRPr="00A32E57">
        <w:rPr>
          <w:rFonts w:ascii="Times New Roman" w:eastAsia="Calibri" w:hAnsi="Times New Roman" w:cs="Times New Roman"/>
          <w:sz w:val="24"/>
          <w:szCs w:val="24"/>
        </w:rPr>
        <w:t xml:space="preserve"> у области информационих технологија.</w:t>
      </w:r>
    </w:p>
    <w:p w14:paraId="58591BE6" w14:textId="5E7F4017" w:rsidR="00596D59" w:rsidRDefault="003742EF" w:rsidP="003742EF">
      <w:pPr>
        <w:spacing w:after="0" w:line="276" w:lineRule="auto"/>
        <w:ind w:firstLine="720"/>
        <w:jc w:val="both"/>
        <w:rPr>
          <w:rFonts w:ascii="Times New Roman" w:eastAsia="Calibri" w:hAnsi="Times New Roman" w:cs="Times New Roman"/>
          <w:sz w:val="24"/>
          <w:szCs w:val="24"/>
          <w:lang w:val="sr-Cyrl-RS"/>
        </w:rPr>
      </w:pPr>
      <w:r w:rsidRPr="00950CC0">
        <w:rPr>
          <w:rFonts w:ascii="Times New Roman" w:eastAsia="Calibri" w:hAnsi="Times New Roman" w:cs="Times New Roman"/>
          <w:sz w:val="24"/>
          <w:szCs w:val="24"/>
          <w:lang w:val="sr-Cyrl-RS"/>
        </w:rPr>
        <w:t>Неу</w:t>
      </w:r>
      <w:r w:rsidRPr="00950CC0">
        <w:rPr>
          <w:rFonts w:ascii="Times New Roman" w:eastAsia="Calibri" w:hAnsi="Times New Roman" w:cs="Times New Roman"/>
          <w:sz w:val="24"/>
          <w:szCs w:val="24"/>
        </w:rPr>
        <w:t xml:space="preserve">везаност науке </w:t>
      </w:r>
      <w:r w:rsidRPr="00950CC0">
        <w:rPr>
          <w:rFonts w:ascii="Times New Roman" w:eastAsia="Calibri" w:hAnsi="Times New Roman" w:cs="Times New Roman"/>
          <w:sz w:val="24"/>
          <w:szCs w:val="24"/>
          <w:lang w:val="sr-Cyrl-RS"/>
        </w:rPr>
        <w:t xml:space="preserve">и </w:t>
      </w:r>
      <w:r w:rsidRPr="00950CC0">
        <w:rPr>
          <w:rFonts w:ascii="Times New Roman" w:eastAsia="Calibri" w:hAnsi="Times New Roman" w:cs="Times New Roman"/>
          <w:sz w:val="24"/>
          <w:szCs w:val="24"/>
        </w:rPr>
        <w:t>образовања са привред</w:t>
      </w:r>
      <w:r w:rsidRPr="00950CC0">
        <w:rPr>
          <w:rFonts w:ascii="Times New Roman" w:eastAsia="Calibri" w:hAnsi="Times New Roman" w:cs="Times New Roman"/>
          <w:sz w:val="24"/>
          <w:szCs w:val="24"/>
          <w:lang w:val="sr-Cyrl-RS"/>
        </w:rPr>
        <w:t>ом</w:t>
      </w:r>
      <w:r w:rsidRPr="00950CC0">
        <w:rPr>
          <w:rFonts w:ascii="Times New Roman" w:eastAsia="Calibri" w:hAnsi="Times New Roman" w:cs="Times New Roman"/>
          <w:sz w:val="24"/>
          <w:szCs w:val="24"/>
        </w:rPr>
        <w:t xml:space="preserve">, као и недовољно улагање у истраживање и развој, кључне </w:t>
      </w:r>
      <w:r w:rsidR="004C1BA7" w:rsidRPr="0060108D">
        <w:rPr>
          <w:rFonts w:ascii="Times New Roman" w:eastAsia="Calibri" w:hAnsi="Times New Roman" w:cs="Times New Roman"/>
          <w:sz w:val="24"/>
          <w:szCs w:val="24"/>
        </w:rPr>
        <w:t>су</w:t>
      </w:r>
      <w:r w:rsidR="004C1BA7" w:rsidRPr="005757F7">
        <w:rPr>
          <w:rFonts w:ascii="Times New Roman" w:eastAsia="Calibri" w:hAnsi="Times New Roman" w:cs="Times New Roman"/>
          <w:sz w:val="24"/>
          <w:szCs w:val="24"/>
        </w:rPr>
        <w:t xml:space="preserve"> </w:t>
      </w:r>
      <w:r w:rsidRPr="00950CC0">
        <w:rPr>
          <w:rFonts w:ascii="Times New Roman" w:eastAsia="Calibri" w:hAnsi="Times New Roman" w:cs="Times New Roman"/>
          <w:sz w:val="24"/>
          <w:szCs w:val="24"/>
        </w:rPr>
        <w:t>унутрашње препреке за развој ИКТ сектора</w:t>
      </w:r>
      <w:r w:rsidRPr="00950CC0">
        <w:rPr>
          <w:rFonts w:ascii="Times New Roman" w:eastAsia="Calibri" w:hAnsi="Times New Roman" w:cs="Times New Roman"/>
          <w:sz w:val="24"/>
          <w:szCs w:val="24"/>
          <w:lang w:val="sr-Cyrl-RS"/>
        </w:rPr>
        <w:t xml:space="preserve">, те је у том смислу од суштинске важности успоставити и унапређивати сарадњу између </w:t>
      </w:r>
      <w:r w:rsidRPr="00950CC0">
        <w:rPr>
          <w:rFonts w:ascii="Times New Roman" w:eastAsia="Calibri" w:hAnsi="Times New Roman" w:cs="Times New Roman"/>
          <w:sz w:val="24"/>
          <w:szCs w:val="24"/>
        </w:rPr>
        <w:t xml:space="preserve">науке, образовања, привреде и државе. Кључна спољна слабост је ослањање на увоз технологија и пратећих знања и одсуство стратегије „паметне специјализације истраживања”. Државни и други пројекти за чију су реализацију неопходни ИКТ стручњаци представљају изузетну прилику да се ове кључне баријере превазиђу и повежу наука, образовање, привреда и држава. </w:t>
      </w:r>
      <w:r w:rsidR="00596D59" w:rsidRPr="005757F7">
        <w:rPr>
          <w:rFonts w:ascii="Times New Roman" w:eastAsia="Calibri" w:hAnsi="Times New Roman" w:cs="Times New Roman"/>
          <w:sz w:val="24"/>
          <w:szCs w:val="24"/>
        </w:rPr>
        <w:t>Пројекти из области попут здравства, пољопривреде, об</w:t>
      </w:r>
      <w:r w:rsidR="004C1BA7">
        <w:rPr>
          <w:rFonts w:ascii="Times New Roman" w:eastAsia="Calibri" w:hAnsi="Times New Roman" w:cs="Times New Roman"/>
          <w:sz w:val="24"/>
          <w:szCs w:val="24"/>
        </w:rPr>
        <w:t>разовања, социологије и сл.</w:t>
      </w:r>
      <w:r w:rsidR="00596D59" w:rsidRPr="005757F7">
        <w:rPr>
          <w:rFonts w:ascii="Times New Roman" w:eastAsia="Calibri" w:hAnsi="Times New Roman" w:cs="Times New Roman"/>
          <w:sz w:val="24"/>
          <w:szCs w:val="24"/>
        </w:rPr>
        <w:t>) у које је, уз стручњаке из те области, потребно укључити и ИКТ стручњаке, су од великог значаја за развој ИКТ вештина и код стручњака из не-ИКТ области.</w:t>
      </w:r>
      <w:r w:rsidR="00596D59">
        <w:rPr>
          <w:rFonts w:ascii="Times New Roman" w:eastAsia="Calibri" w:hAnsi="Times New Roman" w:cs="Times New Roman"/>
          <w:sz w:val="24"/>
          <w:szCs w:val="24"/>
          <w:lang w:val="sr-Cyrl-RS"/>
        </w:rPr>
        <w:t xml:space="preserve"> </w:t>
      </w:r>
    </w:p>
    <w:p w14:paraId="19F41BB5" w14:textId="208B4E40" w:rsidR="00F35190" w:rsidRPr="00950CC0" w:rsidRDefault="003742EF">
      <w:pPr>
        <w:spacing w:after="0" w:line="276" w:lineRule="auto"/>
        <w:ind w:firstLine="720"/>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Од скора формиран Фонд за науку је велики корак у овом правцу. Паметна стратегија избора пројектних тема и могућност да учешће на пројектима узму сви заинтересовани од факултета, научних институција до привредних субјеката и појединаца, директно јача сарадњу између свих кључних актера у ИКТ области. Поред тога, овај приступ омогућава укључивање домаћег потенцијала, учење кроз праксу тј. конкретан посао, а ује</w:t>
      </w:r>
      <w:r w:rsidR="00F35190" w:rsidRPr="00950CC0">
        <w:rPr>
          <w:rFonts w:ascii="Times New Roman" w:eastAsia="Calibri" w:hAnsi="Times New Roman" w:cs="Times New Roman"/>
          <w:sz w:val="24"/>
          <w:szCs w:val="24"/>
        </w:rPr>
        <w:t>дно је и прилика за размену међу</w:t>
      </w:r>
      <w:r w:rsidRPr="00950CC0">
        <w:rPr>
          <w:rFonts w:ascii="Times New Roman" w:eastAsia="Calibri" w:hAnsi="Times New Roman" w:cs="Times New Roman"/>
          <w:sz w:val="24"/>
          <w:szCs w:val="24"/>
        </w:rPr>
        <w:t>генерацијског и интердисциплинарног знања, што је све од непроцењивог значаја. Кораци за активно ангажовање, а тиме и подизање броја и вештина ИКТ стручњака, захтевају постојање транспарентног начина увида у постојеће и планиране позиве за</w:t>
      </w:r>
      <w:r w:rsidR="004C1BA7">
        <w:rPr>
          <w:rFonts w:ascii="Times New Roman" w:eastAsia="Calibri" w:hAnsi="Times New Roman" w:cs="Times New Roman"/>
          <w:sz w:val="24"/>
          <w:szCs w:val="24"/>
        </w:rPr>
        <w:t xml:space="preserve"> тендерско учешће у пројектима.</w:t>
      </w:r>
    </w:p>
    <w:p w14:paraId="645295B5" w14:textId="1BA0C43E" w:rsidR="003742EF" w:rsidRPr="00950CC0" w:rsidRDefault="003742EF" w:rsidP="003742EF">
      <w:pPr>
        <w:spacing w:after="0" w:line="276" w:lineRule="auto"/>
        <w:ind w:firstLine="720"/>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 xml:space="preserve">Стратегија развоја дигиталних вештина подразумева континуирано улагање у људски капитал, у циљу развоја економије знања. Раст српске софтверске индустрије показује да знање већ постоји, али чињеница да је ова индустрија махом усмерена на извоз и да је већина запослених ангажована на пружању услуга, тј. на </w:t>
      </w:r>
      <w:r w:rsidR="00F35190" w:rsidRPr="00950CC0">
        <w:rPr>
          <w:rFonts w:ascii="Times New Roman" w:eastAsia="Calibri" w:hAnsi="Times New Roman" w:cs="Times New Roman"/>
          <w:sz w:val="24"/>
          <w:szCs w:val="24"/>
        </w:rPr>
        <w:t>пословима који имају малу додат</w:t>
      </w:r>
      <w:r w:rsidRPr="00950CC0">
        <w:rPr>
          <w:rFonts w:ascii="Times New Roman" w:eastAsia="Calibri" w:hAnsi="Times New Roman" w:cs="Times New Roman"/>
          <w:sz w:val="24"/>
          <w:szCs w:val="24"/>
        </w:rPr>
        <w:t xml:space="preserve">у вредност, указује да употреба овог знања није оптимизована. Имајући на уму да се степен развијености једног друштва одсликава и кроз структуру артикала које то друштво извози, Србија ће, ако се овај тренд настави, упркос уложеним средствима, напорима и времену, остати на ниском нивоу додате вредности или технолошког развоја. </w:t>
      </w:r>
    </w:p>
    <w:p w14:paraId="4F462468" w14:textId="77506224" w:rsidR="003742EF" w:rsidRPr="00940464" w:rsidRDefault="003742EF" w:rsidP="003742EF">
      <w:pPr>
        <w:spacing w:after="0" w:line="276" w:lineRule="auto"/>
        <w:ind w:firstLine="720"/>
        <w:jc w:val="both"/>
        <w:rPr>
          <w:rFonts w:ascii="Times New Roman" w:eastAsia="Calibri" w:hAnsi="Times New Roman" w:cs="Times New Roman"/>
          <w:sz w:val="24"/>
          <w:szCs w:val="24"/>
        </w:rPr>
      </w:pPr>
      <w:r w:rsidRPr="00950CC0">
        <w:rPr>
          <w:rFonts w:ascii="Times New Roman" w:eastAsia="Calibri" w:hAnsi="Times New Roman" w:cs="Times New Roman"/>
          <w:sz w:val="24"/>
          <w:szCs w:val="24"/>
        </w:rPr>
        <w:t xml:space="preserve">Улагање у развој и унапређење домаћих ИКТ стручњака нема потпуни ефекат, ако се њихово знање не може применити и употребити на домаћем тржишту. Стога, </w:t>
      </w:r>
      <w:r w:rsidR="00301CEF" w:rsidRPr="00950CC0">
        <w:rPr>
          <w:rFonts w:ascii="Times New Roman" w:eastAsia="Calibri" w:hAnsi="Times New Roman" w:cs="Times New Roman"/>
          <w:sz w:val="24"/>
          <w:szCs w:val="24"/>
          <w:lang w:val="sr-Cyrl-RS"/>
        </w:rPr>
        <w:t xml:space="preserve">за изградњу </w:t>
      </w:r>
      <w:r w:rsidRPr="00950CC0">
        <w:rPr>
          <w:rFonts w:ascii="Times New Roman" w:eastAsia="Calibri" w:hAnsi="Times New Roman" w:cs="Times New Roman"/>
          <w:sz w:val="24"/>
          <w:szCs w:val="24"/>
        </w:rPr>
        <w:t>дигиталн</w:t>
      </w:r>
      <w:r w:rsidR="00301CEF" w:rsidRPr="00950CC0">
        <w:rPr>
          <w:rFonts w:ascii="Times New Roman" w:eastAsia="Calibri" w:hAnsi="Times New Roman" w:cs="Times New Roman"/>
          <w:sz w:val="24"/>
          <w:szCs w:val="24"/>
          <w:lang w:val="sr-Cyrl-RS"/>
        </w:rPr>
        <w:t>е</w:t>
      </w:r>
      <w:r w:rsidRPr="00950CC0">
        <w:rPr>
          <w:rFonts w:ascii="Times New Roman" w:eastAsia="Calibri" w:hAnsi="Times New Roman" w:cs="Times New Roman"/>
          <w:sz w:val="24"/>
          <w:szCs w:val="24"/>
        </w:rPr>
        <w:t xml:space="preserve"> економиј</w:t>
      </w:r>
      <w:r w:rsidR="00301CEF" w:rsidRPr="00950CC0">
        <w:rPr>
          <w:rFonts w:ascii="Times New Roman" w:eastAsia="Calibri" w:hAnsi="Times New Roman" w:cs="Times New Roman"/>
          <w:sz w:val="24"/>
          <w:szCs w:val="24"/>
          <w:lang w:val="sr-Cyrl-RS"/>
        </w:rPr>
        <w:t>е у Србији</w:t>
      </w:r>
      <w:r w:rsidR="00301CEF" w:rsidRPr="00950CC0">
        <w:rPr>
          <w:rFonts w:ascii="Times New Roman" w:eastAsia="Calibri" w:hAnsi="Times New Roman" w:cs="Times New Roman"/>
          <w:sz w:val="24"/>
          <w:szCs w:val="24"/>
        </w:rPr>
        <w:t>, потребно је</w:t>
      </w:r>
      <w:r w:rsidRPr="00950CC0">
        <w:rPr>
          <w:rFonts w:ascii="Times New Roman" w:eastAsia="Calibri" w:hAnsi="Times New Roman" w:cs="Times New Roman"/>
          <w:sz w:val="24"/>
          <w:szCs w:val="24"/>
        </w:rPr>
        <w:t xml:space="preserve"> интензивира</w:t>
      </w:r>
      <w:r w:rsidR="00301CEF" w:rsidRPr="00950CC0">
        <w:rPr>
          <w:rFonts w:ascii="Times New Roman" w:eastAsia="Calibri" w:hAnsi="Times New Roman" w:cs="Times New Roman"/>
          <w:sz w:val="24"/>
          <w:szCs w:val="24"/>
          <w:lang w:val="sr-Cyrl-RS"/>
        </w:rPr>
        <w:t>ти</w:t>
      </w:r>
      <w:r w:rsidRPr="00950CC0">
        <w:rPr>
          <w:rFonts w:ascii="Times New Roman" w:eastAsia="Calibri" w:hAnsi="Times New Roman" w:cs="Times New Roman"/>
          <w:sz w:val="24"/>
          <w:szCs w:val="24"/>
        </w:rPr>
        <w:t xml:space="preserve"> креирање и коришћење домаћих решења. Креирање </w:t>
      </w:r>
      <w:r w:rsidR="00301CEF" w:rsidRPr="00950CC0">
        <w:rPr>
          <w:rFonts w:ascii="Times New Roman" w:eastAsia="Calibri" w:hAnsi="Times New Roman" w:cs="Times New Roman"/>
          <w:sz w:val="24"/>
          <w:szCs w:val="24"/>
          <w:lang w:val="sr-Cyrl-RS"/>
        </w:rPr>
        <w:t xml:space="preserve">домаћих </w:t>
      </w:r>
      <w:r w:rsidRPr="00950CC0">
        <w:rPr>
          <w:rFonts w:ascii="Times New Roman" w:eastAsia="Calibri" w:hAnsi="Times New Roman" w:cs="Times New Roman"/>
          <w:sz w:val="24"/>
          <w:szCs w:val="24"/>
        </w:rPr>
        <w:t xml:space="preserve">решења </w:t>
      </w:r>
      <w:r w:rsidR="00301CEF" w:rsidRPr="00950CC0">
        <w:rPr>
          <w:rFonts w:ascii="Times New Roman" w:eastAsia="Calibri" w:hAnsi="Times New Roman" w:cs="Times New Roman"/>
          <w:sz w:val="24"/>
          <w:szCs w:val="24"/>
          <w:lang w:val="sr-Cyrl-RS"/>
        </w:rPr>
        <w:t>подразумева</w:t>
      </w:r>
      <w:r w:rsidRPr="00950CC0">
        <w:rPr>
          <w:rFonts w:ascii="Times New Roman" w:eastAsia="Calibri" w:hAnsi="Times New Roman" w:cs="Times New Roman"/>
          <w:sz w:val="24"/>
          <w:szCs w:val="24"/>
        </w:rPr>
        <w:t xml:space="preserve"> у</w:t>
      </w:r>
      <w:r w:rsidR="00301CEF" w:rsidRPr="00950CC0">
        <w:rPr>
          <w:rFonts w:ascii="Times New Roman" w:eastAsia="Calibri" w:hAnsi="Times New Roman" w:cs="Times New Roman"/>
          <w:sz w:val="24"/>
          <w:szCs w:val="24"/>
        </w:rPr>
        <w:t>потребу</w:t>
      </w:r>
      <w:r w:rsidRPr="00950CC0">
        <w:rPr>
          <w:rFonts w:ascii="Times New Roman" w:eastAsia="Calibri" w:hAnsi="Times New Roman" w:cs="Times New Roman"/>
          <w:sz w:val="24"/>
          <w:szCs w:val="24"/>
        </w:rPr>
        <w:t xml:space="preserve"> постојећи</w:t>
      </w:r>
      <w:r w:rsidR="00301CEF" w:rsidRPr="00950CC0">
        <w:rPr>
          <w:rFonts w:ascii="Times New Roman" w:eastAsia="Calibri" w:hAnsi="Times New Roman" w:cs="Times New Roman"/>
          <w:sz w:val="24"/>
          <w:szCs w:val="24"/>
          <w:lang w:val="sr-Cyrl-RS"/>
        </w:rPr>
        <w:t>х</w:t>
      </w:r>
      <w:r w:rsidR="00301CEF" w:rsidRPr="00950CC0">
        <w:rPr>
          <w:rFonts w:ascii="Times New Roman" w:eastAsia="Calibri" w:hAnsi="Times New Roman" w:cs="Times New Roman"/>
          <w:sz w:val="24"/>
          <w:szCs w:val="24"/>
        </w:rPr>
        <w:t xml:space="preserve"> ИКТ стручњака</w:t>
      </w:r>
      <w:r w:rsidRPr="00950CC0">
        <w:rPr>
          <w:rFonts w:ascii="Times New Roman" w:eastAsia="Calibri" w:hAnsi="Times New Roman" w:cs="Times New Roman"/>
          <w:sz w:val="24"/>
          <w:szCs w:val="24"/>
        </w:rPr>
        <w:t>, чиме се уједно чува постојећи кадар и спречава његов одлазак на глобално</w:t>
      </w:r>
      <w:r w:rsidR="00301CEF" w:rsidRPr="00950CC0">
        <w:rPr>
          <w:rFonts w:ascii="Times New Roman" w:eastAsia="Calibri" w:hAnsi="Times New Roman" w:cs="Times New Roman"/>
          <w:sz w:val="24"/>
          <w:szCs w:val="24"/>
          <w:lang w:val="sr-Cyrl-RS"/>
        </w:rPr>
        <w:t xml:space="preserve"> дигитално</w:t>
      </w:r>
      <w:r w:rsidRPr="00950CC0">
        <w:rPr>
          <w:rFonts w:ascii="Times New Roman" w:eastAsia="Calibri" w:hAnsi="Times New Roman" w:cs="Times New Roman"/>
          <w:sz w:val="24"/>
          <w:szCs w:val="24"/>
        </w:rPr>
        <w:t xml:space="preserve"> тржиште, с обзиром да овај кадар поседује глобално тражене и валоризоване вештине. Будући да је држава носилац развоја како због обима посла, тако и због буџета, ангажовање домаће радне снаге и решења на конкретним пројектима у јавном сектору ј</w:t>
      </w:r>
      <w:r w:rsidR="00301CEF" w:rsidRPr="00950CC0">
        <w:rPr>
          <w:rFonts w:ascii="Times New Roman" w:eastAsia="Calibri" w:hAnsi="Times New Roman" w:cs="Times New Roman"/>
          <w:sz w:val="24"/>
          <w:szCs w:val="24"/>
        </w:rPr>
        <w:t xml:space="preserve">е најбоље инвестиционо улагање </w:t>
      </w:r>
      <w:r w:rsidRPr="00950CC0">
        <w:rPr>
          <w:rFonts w:ascii="Times New Roman" w:eastAsia="Calibri" w:hAnsi="Times New Roman" w:cs="Times New Roman"/>
          <w:sz w:val="24"/>
          <w:szCs w:val="24"/>
        </w:rPr>
        <w:t>у образовне, истраживачке и иновационе капацитете.</w:t>
      </w:r>
      <w:r w:rsidRPr="00940464">
        <w:rPr>
          <w:rFonts w:ascii="Times New Roman" w:eastAsia="Calibri" w:hAnsi="Times New Roman" w:cs="Times New Roman"/>
          <w:sz w:val="24"/>
          <w:szCs w:val="24"/>
        </w:rPr>
        <w:t xml:space="preserve"> </w:t>
      </w:r>
    </w:p>
    <w:p w14:paraId="12F1D5E6" w14:textId="08E33691" w:rsidR="003742EF" w:rsidRPr="00A32E57" w:rsidRDefault="003742EF" w:rsidP="00950CC0">
      <w:pPr>
        <w:spacing w:after="0" w:line="276" w:lineRule="auto"/>
        <w:jc w:val="both"/>
        <w:rPr>
          <w:rFonts w:ascii="Times New Roman" w:eastAsia="Calibri" w:hAnsi="Times New Roman" w:cs="Times New Roman"/>
          <w:sz w:val="24"/>
          <w:szCs w:val="24"/>
        </w:rPr>
      </w:pPr>
    </w:p>
    <w:p w14:paraId="62A78B21" w14:textId="545AB213" w:rsidR="003742EF" w:rsidRDefault="003742EF" w:rsidP="003742EF">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w:t>
      </w:r>
      <w:r w:rsidR="00D357CE">
        <w:rPr>
          <w:rFonts w:ascii="Times New Roman" w:eastAsia="Calibri" w:hAnsi="Times New Roman" w:cs="Times New Roman"/>
          <w:sz w:val="24"/>
          <w:szCs w:val="24"/>
          <w:lang w:val="sr-Cyrl-RS"/>
        </w:rPr>
        <w:t>лог активности за</w:t>
      </w:r>
      <w:r w:rsidR="0020343A">
        <w:rPr>
          <w:rFonts w:ascii="Times New Roman" w:eastAsia="Calibri" w:hAnsi="Times New Roman" w:cs="Times New Roman"/>
          <w:sz w:val="24"/>
          <w:szCs w:val="24"/>
          <w:lang w:val="sr-Cyrl-RS"/>
        </w:rPr>
        <w:t xml:space="preserve"> реализацију ове мере</w:t>
      </w:r>
      <w:r>
        <w:rPr>
          <w:rFonts w:ascii="Times New Roman" w:eastAsia="Calibri" w:hAnsi="Times New Roman" w:cs="Times New Roman"/>
          <w:sz w:val="24"/>
          <w:szCs w:val="24"/>
          <w:lang w:val="sr-Cyrl-RS"/>
        </w:rPr>
        <w:t>:</w:t>
      </w:r>
    </w:p>
    <w:p w14:paraId="50916221" w14:textId="77777777" w:rsidR="003742EF" w:rsidRDefault="003742EF" w:rsidP="003742EF">
      <w:pPr>
        <w:spacing w:after="0" w:line="276" w:lineRule="auto"/>
        <w:ind w:firstLine="720"/>
        <w:jc w:val="both"/>
        <w:rPr>
          <w:rFonts w:ascii="Times New Roman" w:eastAsia="Calibri" w:hAnsi="Times New Roman" w:cs="Times New Roman"/>
          <w:sz w:val="24"/>
          <w:szCs w:val="24"/>
          <w:lang w:val="sr-Cyrl-RS"/>
        </w:rPr>
      </w:pPr>
    </w:p>
    <w:p w14:paraId="746E7077" w14:textId="20DD8BDB" w:rsidR="003742EF" w:rsidRPr="005757F7" w:rsidRDefault="003742EF">
      <w:pPr>
        <w:spacing w:after="0" w:line="276" w:lineRule="auto"/>
        <w:ind w:firstLine="720"/>
        <w:jc w:val="both"/>
        <w:rPr>
          <w:rFonts w:ascii="Times New Roman" w:eastAsia="Calibri" w:hAnsi="Times New Roman" w:cs="Times New Roman"/>
          <w:strike/>
          <w:sz w:val="24"/>
          <w:szCs w:val="24"/>
          <w:lang w:val="sr-Cyrl-RS"/>
        </w:rPr>
      </w:pPr>
      <w:r w:rsidRPr="00950CC0">
        <w:rPr>
          <w:rFonts w:ascii="Times New Roman" w:eastAsia="Calibri" w:hAnsi="Times New Roman" w:cs="Times New Roman"/>
          <w:sz w:val="24"/>
          <w:szCs w:val="24"/>
          <w:lang w:val="sr-Cyrl-RS"/>
        </w:rPr>
        <w:t xml:space="preserve">4.3.1 </w:t>
      </w:r>
      <w:r w:rsidR="007F319A" w:rsidRPr="00950CC0">
        <w:rPr>
          <w:rFonts w:ascii="Times New Roman" w:eastAsia="Calibri" w:hAnsi="Times New Roman" w:cs="Times New Roman"/>
          <w:sz w:val="24"/>
          <w:szCs w:val="24"/>
          <w:lang w:val="sr-Cyrl-RS"/>
        </w:rPr>
        <w:t>Успостављање портала са листом ИКТ повезаних пројеката (који укључују ангажовање ИКТ стручњака)</w:t>
      </w:r>
      <w:r w:rsidR="007F319A" w:rsidRPr="00950CC0">
        <w:rPr>
          <w:rFonts w:ascii="Times New Roman" w:eastAsia="Calibri" w:hAnsi="Times New Roman" w:cs="Times New Roman"/>
          <w:sz w:val="24"/>
          <w:szCs w:val="24"/>
        </w:rPr>
        <w:t xml:space="preserve"> </w:t>
      </w:r>
      <w:r w:rsidR="007F319A" w:rsidRPr="00950CC0">
        <w:rPr>
          <w:rFonts w:ascii="Times New Roman" w:eastAsia="Calibri" w:hAnsi="Times New Roman" w:cs="Times New Roman"/>
          <w:sz w:val="24"/>
          <w:szCs w:val="24"/>
          <w:lang w:val="sr-Cyrl-RS"/>
        </w:rPr>
        <w:t>и редовно објављивање нових пројеката и позива за учешће на тендерима;</w:t>
      </w:r>
    </w:p>
    <w:p w14:paraId="4BDDCFAF" w14:textId="1ECF73D7" w:rsidR="00F62377" w:rsidRPr="00950CC0" w:rsidRDefault="00EE2301">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4.3.2</w:t>
      </w:r>
      <w:r w:rsidR="0020343A">
        <w:rPr>
          <w:rFonts w:ascii="Times New Roman" w:eastAsia="Calibri" w:hAnsi="Times New Roman" w:cs="Times New Roman"/>
          <w:sz w:val="24"/>
          <w:szCs w:val="24"/>
          <w:lang w:val="sr-Cyrl-RS"/>
        </w:rPr>
        <w:t xml:space="preserve"> </w:t>
      </w:r>
      <w:r w:rsidR="00F62377" w:rsidRPr="00950CC0">
        <w:rPr>
          <w:rFonts w:ascii="Times New Roman" w:eastAsia="Calibri" w:hAnsi="Times New Roman" w:cs="Times New Roman"/>
          <w:sz w:val="24"/>
          <w:szCs w:val="24"/>
          <w:lang w:val="sr-Cyrl-RS"/>
        </w:rPr>
        <w:t>Укључивање најбољих студената на ИКТ пројекте од општег јавног интереса</w:t>
      </w:r>
      <w:r w:rsidR="005757F7">
        <w:rPr>
          <w:rFonts w:ascii="Times New Roman" w:eastAsia="Calibri" w:hAnsi="Times New Roman" w:cs="Times New Roman"/>
          <w:sz w:val="24"/>
          <w:szCs w:val="24"/>
          <w:lang w:val="sr-Cyrl-RS"/>
        </w:rPr>
        <w:t>;</w:t>
      </w:r>
    </w:p>
    <w:p w14:paraId="17755986" w14:textId="752C1443" w:rsidR="00F62377" w:rsidRPr="005757F7" w:rsidRDefault="00EE2301">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4.3.3</w:t>
      </w:r>
      <w:r w:rsidR="00F62377" w:rsidRPr="00950CC0">
        <w:rPr>
          <w:rFonts w:ascii="Times New Roman" w:eastAsia="Calibri" w:hAnsi="Times New Roman" w:cs="Times New Roman"/>
          <w:sz w:val="24"/>
          <w:szCs w:val="24"/>
          <w:lang w:val="sr-Cyrl-RS"/>
        </w:rPr>
        <w:t xml:space="preserve"> Организовање наградних конкурса за најбоља решења и иновације на</w:t>
      </w:r>
      <w:r w:rsidR="00A30905">
        <w:rPr>
          <w:rFonts w:ascii="Times New Roman" w:eastAsia="Calibri" w:hAnsi="Times New Roman" w:cs="Times New Roman"/>
          <w:sz w:val="24"/>
          <w:szCs w:val="24"/>
          <w:lang w:val="sr-Cyrl-RS"/>
        </w:rPr>
        <w:t xml:space="preserve"> тему актуелних потреба дигитали</w:t>
      </w:r>
      <w:r w:rsidR="00F62377" w:rsidRPr="00950CC0">
        <w:rPr>
          <w:rFonts w:ascii="Times New Roman" w:eastAsia="Calibri" w:hAnsi="Times New Roman" w:cs="Times New Roman"/>
          <w:sz w:val="24"/>
          <w:szCs w:val="24"/>
          <w:lang w:val="sr-Cyrl-RS"/>
        </w:rPr>
        <w:t>зације у Србији  (нпр. платформе за стицање дигиталних вештина</w:t>
      </w:r>
      <w:r w:rsidR="00F62377" w:rsidRPr="005757F7">
        <w:rPr>
          <w:rFonts w:ascii="Times New Roman" w:eastAsia="Calibri" w:hAnsi="Times New Roman" w:cs="Times New Roman"/>
          <w:sz w:val="24"/>
          <w:szCs w:val="24"/>
          <w:lang w:val="sr-Cyrl-RS"/>
        </w:rPr>
        <w:t>)</w:t>
      </w:r>
      <w:r w:rsidR="005757F7">
        <w:rPr>
          <w:rFonts w:ascii="Times New Roman" w:eastAsia="Calibri" w:hAnsi="Times New Roman" w:cs="Times New Roman"/>
          <w:sz w:val="24"/>
          <w:szCs w:val="24"/>
          <w:lang w:val="sr-Cyrl-RS"/>
        </w:rPr>
        <w:t>;</w:t>
      </w:r>
    </w:p>
    <w:p w14:paraId="4B25332C" w14:textId="5F29846B" w:rsidR="003742EF" w:rsidRDefault="00EE2301">
      <w:pPr>
        <w:spacing w:after="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4.3.4</w:t>
      </w:r>
      <w:r w:rsidR="003742EF" w:rsidRPr="00950CC0">
        <w:rPr>
          <w:rFonts w:ascii="Times New Roman" w:eastAsia="Calibri" w:hAnsi="Times New Roman" w:cs="Times New Roman"/>
          <w:sz w:val="24"/>
          <w:szCs w:val="24"/>
          <w:lang w:val="sr-Cyrl-RS"/>
        </w:rPr>
        <w:t xml:space="preserve"> </w:t>
      </w:r>
      <w:r w:rsidR="00F62377" w:rsidRPr="00950CC0">
        <w:rPr>
          <w:rFonts w:ascii="Times New Roman" w:eastAsia="Calibri" w:hAnsi="Times New Roman" w:cs="Times New Roman"/>
          <w:sz w:val="24"/>
          <w:szCs w:val="24"/>
          <w:lang w:val="sr-Cyrl-RS"/>
        </w:rPr>
        <w:t>Укључивање привреде у научно</w:t>
      </w:r>
      <w:r w:rsidR="00F21F48" w:rsidRPr="00950CC0">
        <w:rPr>
          <w:rFonts w:ascii="Times New Roman" w:eastAsia="Calibri" w:hAnsi="Times New Roman" w:cs="Times New Roman"/>
          <w:sz w:val="24"/>
          <w:szCs w:val="24"/>
          <w:lang w:val="sr-Cyrl-RS"/>
        </w:rPr>
        <w:t>-</w:t>
      </w:r>
      <w:r w:rsidR="00F62377" w:rsidRPr="00950CC0">
        <w:rPr>
          <w:rFonts w:ascii="Times New Roman" w:eastAsia="Calibri" w:hAnsi="Times New Roman" w:cs="Times New Roman"/>
          <w:sz w:val="24"/>
          <w:szCs w:val="24"/>
          <w:lang w:val="sr-Cyrl-RS"/>
        </w:rPr>
        <w:t>истраживачки развој кроз</w:t>
      </w:r>
      <w:r w:rsidR="00391B49" w:rsidRPr="00950CC0">
        <w:rPr>
          <w:rFonts w:ascii="Times New Roman" w:eastAsia="Calibri" w:hAnsi="Times New Roman" w:cs="Times New Roman"/>
          <w:sz w:val="24"/>
          <w:szCs w:val="24"/>
          <w:lang w:val="sr-Cyrl-RS"/>
        </w:rPr>
        <w:t xml:space="preserve"> тематске</w:t>
      </w:r>
      <w:r w:rsidR="00F21F48" w:rsidRPr="00950CC0">
        <w:rPr>
          <w:rFonts w:ascii="Times New Roman" w:eastAsia="Calibri" w:hAnsi="Times New Roman" w:cs="Times New Roman"/>
          <w:sz w:val="24"/>
          <w:szCs w:val="24"/>
          <w:lang w:val="sr-Cyrl-RS"/>
        </w:rPr>
        <w:t xml:space="preserve"> пројект</w:t>
      </w:r>
      <w:r w:rsidR="00391B49" w:rsidRPr="00950CC0">
        <w:rPr>
          <w:rFonts w:ascii="Times New Roman" w:eastAsia="Calibri" w:hAnsi="Times New Roman" w:cs="Times New Roman"/>
          <w:sz w:val="24"/>
          <w:szCs w:val="24"/>
          <w:lang w:val="sr-Cyrl-RS"/>
        </w:rPr>
        <w:t>е</w:t>
      </w:r>
      <w:r w:rsidR="00F21F48" w:rsidRPr="00950CC0">
        <w:rPr>
          <w:rFonts w:ascii="Times New Roman" w:eastAsia="Calibri" w:hAnsi="Times New Roman" w:cs="Times New Roman"/>
          <w:sz w:val="24"/>
          <w:szCs w:val="24"/>
          <w:lang w:val="sr-Cyrl-RS"/>
        </w:rPr>
        <w:t xml:space="preserve"> у ИКТ</w:t>
      </w:r>
      <w:r w:rsidR="00AF6F28" w:rsidRPr="00AF6F28">
        <w:rPr>
          <w:rFonts w:ascii="Times New Roman" w:eastAsia="Calibri" w:hAnsi="Times New Roman" w:cs="Times New Roman"/>
          <w:sz w:val="24"/>
          <w:szCs w:val="24"/>
          <w:lang w:val="sr-Cyrl-RS"/>
        </w:rPr>
        <w:t xml:space="preserve"> </w:t>
      </w:r>
      <w:r w:rsidR="00AF6F28" w:rsidRPr="00950CC0">
        <w:rPr>
          <w:rFonts w:ascii="Times New Roman" w:eastAsia="Calibri" w:hAnsi="Times New Roman" w:cs="Times New Roman"/>
          <w:sz w:val="24"/>
          <w:szCs w:val="24"/>
          <w:lang w:val="sr-Cyrl-RS"/>
        </w:rPr>
        <w:t>области</w:t>
      </w:r>
      <w:r w:rsidR="007E3643">
        <w:rPr>
          <w:rFonts w:ascii="Times New Roman" w:eastAsia="Calibri" w:hAnsi="Times New Roman" w:cs="Times New Roman"/>
          <w:sz w:val="24"/>
          <w:szCs w:val="24"/>
          <w:lang w:val="sr-Cyrl-RS"/>
        </w:rPr>
        <w:t>.</w:t>
      </w:r>
    </w:p>
    <w:p w14:paraId="791CDEF3" w14:textId="77777777" w:rsidR="003742EF" w:rsidRDefault="003742EF" w:rsidP="003742EF">
      <w:pPr>
        <w:spacing w:after="0" w:line="276" w:lineRule="auto"/>
        <w:ind w:firstLine="720"/>
        <w:jc w:val="both"/>
        <w:rPr>
          <w:rFonts w:ascii="Times New Roman" w:eastAsia="Calibri" w:hAnsi="Times New Roman" w:cs="Times New Roman"/>
          <w:sz w:val="24"/>
          <w:szCs w:val="24"/>
          <w:highlight w:val="yellow"/>
          <w:lang w:val="sr-Cyrl-RS"/>
        </w:rPr>
      </w:pPr>
    </w:p>
    <w:p w14:paraId="59C9C2BD" w14:textId="6C65B48B" w:rsidR="003742EF" w:rsidRPr="00A32E57" w:rsidRDefault="003742EF" w:rsidP="003742EF">
      <w:pPr>
        <w:keepNext/>
        <w:keepLines/>
        <w:spacing w:before="200" w:after="0" w:line="276" w:lineRule="auto"/>
        <w:jc w:val="both"/>
        <w:outlineLvl w:val="2"/>
        <w:rPr>
          <w:rFonts w:ascii="Times New Roman" w:eastAsia="Times New Roman" w:hAnsi="Times New Roman" w:cs="Times New Roman"/>
          <w:bCs/>
          <w:i/>
          <w:sz w:val="24"/>
          <w:szCs w:val="24"/>
        </w:rPr>
      </w:pPr>
      <w:r w:rsidRPr="00A32E57">
        <w:rPr>
          <w:rFonts w:ascii="Times New Roman" w:eastAsia="Times New Roman" w:hAnsi="Times New Roman" w:cs="Times New Roman"/>
          <w:bCs/>
          <w:i/>
          <w:sz w:val="24"/>
          <w:szCs w:val="24"/>
        </w:rPr>
        <w:t>4.4 Унапређење вешт</w:t>
      </w:r>
      <w:r w:rsidR="00EF0C87">
        <w:rPr>
          <w:rFonts w:ascii="Times New Roman" w:eastAsia="Times New Roman" w:hAnsi="Times New Roman" w:cs="Times New Roman"/>
          <w:bCs/>
          <w:i/>
          <w:sz w:val="24"/>
          <w:szCs w:val="24"/>
        </w:rPr>
        <w:t>ина ИКТ стручњака и промоција цело</w:t>
      </w:r>
      <w:r w:rsidRPr="00A32E57">
        <w:rPr>
          <w:rFonts w:ascii="Times New Roman" w:eastAsia="Times New Roman" w:hAnsi="Times New Roman" w:cs="Times New Roman"/>
          <w:bCs/>
          <w:i/>
          <w:sz w:val="24"/>
          <w:szCs w:val="24"/>
        </w:rPr>
        <w:t>животног учења</w:t>
      </w:r>
    </w:p>
    <w:p w14:paraId="2C40B99B" w14:textId="77777777" w:rsidR="003742EF" w:rsidRPr="00A32E57" w:rsidRDefault="003742EF" w:rsidP="003742EF">
      <w:pPr>
        <w:spacing w:after="0" w:line="276" w:lineRule="auto"/>
        <w:ind w:firstLine="720"/>
        <w:jc w:val="both"/>
        <w:rPr>
          <w:rFonts w:ascii="Times New Roman" w:eastAsia="Calibri" w:hAnsi="Times New Roman" w:cs="Times New Roman"/>
          <w:sz w:val="24"/>
          <w:szCs w:val="24"/>
        </w:rPr>
      </w:pPr>
    </w:p>
    <w:p w14:paraId="6E50444A" w14:textId="6F02184B" w:rsidR="003742EF" w:rsidRPr="00950CC0" w:rsidRDefault="003742EF" w:rsidP="003742EF">
      <w:pPr>
        <w:widowControl w:val="0"/>
        <w:tabs>
          <w:tab w:val="left" w:pos="709"/>
        </w:tabs>
        <w:spacing w:before="122" w:after="0" w:line="276" w:lineRule="auto"/>
        <w:ind w:right="103"/>
        <w:jc w:val="both"/>
        <w:rPr>
          <w:rFonts w:ascii="Times New Roman" w:eastAsia="Calibri" w:hAnsi="Times New Roman" w:cs="Times New Roman"/>
          <w:bCs/>
          <w:sz w:val="24"/>
          <w:szCs w:val="24"/>
        </w:rPr>
      </w:pPr>
      <w:r w:rsidRPr="00A32E57">
        <w:rPr>
          <w:rFonts w:ascii="Times New Roman" w:eastAsia="Calibri" w:hAnsi="Times New Roman" w:cs="Times New Roman"/>
          <w:bCs/>
          <w:sz w:val="24"/>
          <w:szCs w:val="24"/>
        </w:rPr>
        <w:tab/>
        <w:t xml:space="preserve">Брз напредак у </w:t>
      </w:r>
      <w:r w:rsidR="00530097">
        <w:rPr>
          <w:rFonts w:ascii="Times New Roman" w:eastAsia="Calibri" w:hAnsi="Times New Roman" w:cs="Times New Roman"/>
          <w:bCs/>
          <w:sz w:val="24"/>
          <w:szCs w:val="24"/>
          <w:lang w:val="sr-Cyrl-RS"/>
        </w:rPr>
        <w:t xml:space="preserve">ИКТ </w:t>
      </w:r>
      <w:r w:rsidRPr="00A32E57">
        <w:rPr>
          <w:rFonts w:ascii="Times New Roman" w:eastAsia="Calibri" w:hAnsi="Times New Roman" w:cs="Times New Roman"/>
          <w:bCs/>
          <w:sz w:val="24"/>
          <w:szCs w:val="24"/>
        </w:rPr>
        <w:t>области</w:t>
      </w:r>
      <w:r w:rsidR="00530097">
        <w:rPr>
          <w:rFonts w:ascii="Times New Roman" w:eastAsia="Calibri" w:hAnsi="Times New Roman" w:cs="Times New Roman"/>
          <w:bCs/>
          <w:sz w:val="24"/>
          <w:szCs w:val="24"/>
          <w:lang w:val="sr-Cyrl-RS"/>
        </w:rPr>
        <w:t xml:space="preserve"> захтева</w:t>
      </w:r>
      <w:r w:rsidRPr="00A32E57">
        <w:rPr>
          <w:rFonts w:ascii="Times New Roman" w:eastAsia="Calibri" w:hAnsi="Times New Roman" w:cs="Times New Roman"/>
          <w:bCs/>
          <w:sz w:val="24"/>
          <w:szCs w:val="24"/>
        </w:rPr>
        <w:t xml:space="preserve"> праћење наставних планова и програма обука</w:t>
      </w:r>
      <w:r w:rsidR="00530097">
        <w:rPr>
          <w:rFonts w:ascii="Times New Roman" w:eastAsia="Calibri" w:hAnsi="Times New Roman" w:cs="Times New Roman"/>
          <w:bCs/>
          <w:sz w:val="24"/>
          <w:szCs w:val="24"/>
          <w:lang w:val="sr-Cyrl-RS"/>
        </w:rPr>
        <w:t xml:space="preserve"> и њихово редовно ажурирање</w:t>
      </w:r>
      <w:r w:rsidRPr="00A32E57">
        <w:rPr>
          <w:rFonts w:ascii="Times New Roman" w:eastAsia="Calibri" w:hAnsi="Times New Roman" w:cs="Times New Roman"/>
          <w:bCs/>
          <w:sz w:val="24"/>
          <w:szCs w:val="24"/>
        </w:rPr>
        <w:t xml:space="preserve">. Ажурирање знања се може спроводити на различите начине – формално, кроз постојеће образовне институције које би нудиле такве обуке, кроз неформалне извођаче </w:t>
      </w:r>
      <w:r w:rsidR="0045714E">
        <w:rPr>
          <w:rFonts w:ascii="Times New Roman" w:eastAsia="Calibri" w:hAnsi="Times New Roman" w:cs="Times New Roman"/>
          <w:bCs/>
          <w:sz w:val="24"/>
          <w:szCs w:val="24"/>
          <w:lang w:val="sr-Cyrl-RS"/>
        </w:rPr>
        <w:t>(</w:t>
      </w:r>
      <w:r w:rsidRPr="00A32E57">
        <w:rPr>
          <w:rFonts w:ascii="Times New Roman" w:eastAsia="Calibri" w:hAnsi="Times New Roman" w:cs="Times New Roman"/>
          <w:bCs/>
          <w:sz w:val="24"/>
          <w:szCs w:val="24"/>
        </w:rPr>
        <w:t>акредитованих</w:t>
      </w:r>
      <w:r w:rsidR="0045714E">
        <w:rPr>
          <w:rFonts w:ascii="Times New Roman" w:eastAsia="Calibri" w:hAnsi="Times New Roman" w:cs="Times New Roman"/>
          <w:bCs/>
          <w:sz w:val="24"/>
          <w:szCs w:val="24"/>
          <w:lang w:val="sr-Cyrl-RS"/>
        </w:rPr>
        <w:t>)</w:t>
      </w:r>
      <w:r w:rsidRPr="00A32E57">
        <w:rPr>
          <w:rFonts w:ascii="Times New Roman" w:eastAsia="Calibri" w:hAnsi="Times New Roman" w:cs="Times New Roman"/>
          <w:bCs/>
          <w:sz w:val="24"/>
          <w:szCs w:val="24"/>
        </w:rPr>
        <w:t xml:space="preserve"> обука, код самих послодаваца и њихових удружења, путем интернета</w:t>
      </w:r>
      <w:r w:rsidR="0045714E">
        <w:rPr>
          <w:rFonts w:ascii="Times New Roman" w:eastAsia="Calibri" w:hAnsi="Times New Roman" w:cs="Times New Roman"/>
          <w:bCs/>
          <w:sz w:val="24"/>
          <w:szCs w:val="24"/>
          <w:lang w:val="sr-Cyrl-RS"/>
        </w:rPr>
        <w:t xml:space="preserve"> и сл</w:t>
      </w:r>
      <w:r w:rsidRPr="00A32E57">
        <w:rPr>
          <w:rFonts w:ascii="Times New Roman" w:eastAsia="Calibri" w:hAnsi="Times New Roman" w:cs="Times New Roman"/>
          <w:bCs/>
          <w:sz w:val="24"/>
          <w:szCs w:val="24"/>
        </w:rPr>
        <w:t>. Послодавци у ИКТ сектору могу да определе и посебне подстицаје за своје запослене да стално развијају дигиталне вештине, што је у савременим условима потребно и због могуће дислокације послова</w:t>
      </w:r>
      <w:r w:rsidR="0045714E">
        <w:rPr>
          <w:rFonts w:ascii="Times New Roman" w:eastAsia="Calibri" w:hAnsi="Times New Roman" w:cs="Times New Roman"/>
          <w:bCs/>
          <w:sz w:val="24"/>
          <w:szCs w:val="24"/>
          <w:lang w:val="sr-Cyrl-RS"/>
        </w:rPr>
        <w:t>,</w:t>
      </w:r>
      <w:r w:rsidR="0045714E">
        <w:rPr>
          <w:rFonts w:ascii="Times New Roman" w:eastAsia="Calibri" w:hAnsi="Times New Roman" w:cs="Times New Roman"/>
          <w:bCs/>
          <w:sz w:val="24"/>
          <w:szCs w:val="24"/>
        </w:rPr>
        <w:t xml:space="preserve"> </w:t>
      </w:r>
      <w:r w:rsidRPr="00A32E57">
        <w:rPr>
          <w:rFonts w:ascii="Times New Roman" w:eastAsia="Calibri" w:hAnsi="Times New Roman" w:cs="Times New Roman"/>
          <w:bCs/>
          <w:sz w:val="24"/>
          <w:szCs w:val="24"/>
        </w:rPr>
        <w:t>аутоматизације и других техноло</w:t>
      </w:r>
      <w:r w:rsidR="00935683">
        <w:rPr>
          <w:rFonts w:ascii="Times New Roman" w:eastAsia="Calibri" w:hAnsi="Times New Roman" w:cs="Times New Roman"/>
          <w:bCs/>
          <w:sz w:val="24"/>
          <w:szCs w:val="24"/>
        </w:rPr>
        <w:t>гија које замењују радна места.</w:t>
      </w:r>
    </w:p>
    <w:p w14:paraId="1F96B236" w14:textId="4F0DF38A" w:rsidR="003742EF" w:rsidRPr="00BB50DE" w:rsidRDefault="00935683" w:rsidP="003742EF">
      <w:pPr>
        <w:widowControl w:val="0"/>
        <w:tabs>
          <w:tab w:val="left" w:pos="709"/>
        </w:tabs>
        <w:spacing w:before="122" w:after="0" w:line="276" w:lineRule="auto"/>
        <w:ind w:right="103"/>
        <w:jc w:val="both"/>
        <w:rPr>
          <w:rFonts w:ascii="Times New Roman" w:eastAsia="Calibri Light" w:hAnsi="Times New Roman" w:cs="Times New Roman"/>
          <w:sz w:val="24"/>
          <w:szCs w:val="24"/>
        </w:rPr>
      </w:pPr>
      <w:r w:rsidRPr="00950CC0">
        <w:rPr>
          <w:rFonts w:ascii="Times New Roman" w:eastAsia="Calibri Light" w:hAnsi="Times New Roman" w:cs="Times New Roman"/>
          <w:sz w:val="24"/>
          <w:szCs w:val="24"/>
        </w:rPr>
        <w:tab/>
      </w:r>
      <w:r w:rsidR="003742EF" w:rsidRPr="00950CC0">
        <w:rPr>
          <w:rFonts w:ascii="Times New Roman" w:eastAsia="Calibri Light" w:hAnsi="Times New Roman" w:cs="Times New Roman"/>
          <w:sz w:val="24"/>
          <w:szCs w:val="24"/>
        </w:rPr>
        <w:t>Да би се перманентно унапређивале вештине постојећих и будућих ИКТ стручњака, као и њихов број, потребно је да се укључи интердисциплинарни приступ и сви облици образовања: формално, неформално и информално.</w:t>
      </w:r>
      <w:r w:rsidR="004C1BA7">
        <w:rPr>
          <w:rFonts w:ascii="Times New Roman" w:eastAsia="Calibri Light" w:hAnsi="Times New Roman" w:cs="Times New Roman"/>
          <w:sz w:val="24"/>
          <w:szCs w:val="24"/>
          <w:lang w:val="sr-Cyrl-RS"/>
        </w:rPr>
        <w:t xml:space="preserve"> </w:t>
      </w:r>
      <w:r w:rsidR="003742EF" w:rsidRPr="00950CC0">
        <w:rPr>
          <w:rFonts w:ascii="Times New Roman" w:eastAsia="Calibri Light" w:hAnsi="Times New Roman" w:cs="Times New Roman"/>
          <w:sz w:val="24"/>
          <w:szCs w:val="24"/>
        </w:rPr>
        <w:t xml:space="preserve">Замисао да формални образовни систем треба да прати промене, је у основи добра и тачна, али само на нивоу усклађивања постојећих образовних програма са актуелним и променом приступа образовању. Формални </w:t>
      </w:r>
      <w:r w:rsidR="0036097E" w:rsidRPr="00950CC0">
        <w:rPr>
          <w:rFonts w:ascii="Times New Roman" w:eastAsia="Calibri Light" w:hAnsi="Times New Roman" w:cs="Times New Roman"/>
          <w:sz w:val="24"/>
          <w:szCs w:val="24"/>
        </w:rPr>
        <w:t xml:space="preserve">систем образовања је масивна и </w:t>
      </w:r>
      <w:r w:rsidR="003742EF" w:rsidRPr="00950CC0">
        <w:rPr>
          <w:rFonts w:ascii="Times New Roman" w:eastAsia="Calibri Light" w:hAnsi="Times New Roman" w:cs="Times New Roman"/>
          <w:sz w:val="24"/>
          <w:szCs w:val="24"/>
        </w:rPr>
        <w:t xml:space="preserve">сложена структура. Промене су потребне, али брзе и честе промене су </w:t>
      </w:r>
      <w:r w:rsidR="0036097E" w:rsidRPr="00950CC0">
        <w:rPr>
          <w:rFonts w:ascii="Times New Roman" w:eastAsia="Calibri Light" w:hAnsi="Times New Roman" w:cs="Times New Roman"/>
          <w:sz w:val="24"/>
          <w:szCs w:val="24"/>
          <w:lang w:val="sr-Cyrl-RS"/>
        </w:rPr>
        <w:t>теже оствариве.</w:t>
      </w:r>
      <w:r w:rsidR="003742EF" w:rsidRPr="00950CC0">
        <w:rPr>
          <w:rFonts w:ascii="Times New Roman" w:eastAsia="Calibri Light" w:hAnsi="Times New Roman" w:cs="Times New Roman"/>
          <w:sz w:val="24"/>
          <w:szCs w:val="24"/>
        </w:rPr>
        <w:t xml:space="preserve"> Формално образовање треба да пружи фундаментална знања, фундаменталне принципе, приступе и начине размишљања. Неформално образовање је, са своје стране лакши, бржи, бољи и на крају, далеко јефтинији начин да се стекну актуелна знања. Сарадња између формалног образовања</w:t>
      </w:r>
      <w:r w:rsidR="0036097E" w:rsidRPr="00950CC0">
        <w:rPr>
          <w:rFonts w:ascii="Times New Roman" w:eastAsia="Calibri Light" w:hAnsi="Times New Roman" w:cs="Times New Roman"/>
          <w:sz w:val="24"/>
          <w:szCs w:val="24"/>
        </w:rPr>
        <w:t xml:space="preserve"> и пословних субјеката захтева</w:t>
      </w:r>
      <w:r w:rsidR="003742EF" w:rsidRPr="00950CC0">
        <w:rPr>
          <w:rFonts w:ascii="Times New Roman" w:eastAsia="Calibri Light" w:hAnsi="Times New Roman" w:cs="Times New Roman"/>
          <w:sz w:val="24"/>
          <w:szCs w:val="24"/>
        </w:rPr>
        <w:t xml:space="preserve"> неопходан напор да би се премостио јаз између образовања и обука, на једној, и потреба и захтева тржишта рада, на другој страни. Најефикаснији</w:t>
      </w:r>
      <w:r w:rsidR="0095781E">
        <w:rPr>
          <w:rFonts w:ascii="Times New Roman" w:eastAsia="Calibri Light" w:hAnsi="Times New Roman" w:cs="Times New Roman"/>
          <w:sz w:val="24"/>
          <w:szCs w:val="24"/>
        </w:rPr>
        <w:t xml:space="preserve"> начин да се овај јаз премости </w:t>
      </w:r>
      <w:r w:rsidR="003742EF" w:rsidRPr="00950CC0">
        <w:rPr>
          <w:rFonts w:ascii="Times New Roman" w:eastAsia="Calibri Light" w:hAnsi="Times New Roman" w:cs="Times New Roman"/>
          <w:sz w:val="24"/>
          <w:szCs w:val="24"/>
        </w:rPr>
        <w:t xml:space="preserve">је преко неформалног образовања. Инвестиције и иницијативе могу доћи из привреде, са тржишта рада, од интересних група и/или </w:t>
      </w:r>
      <w:r w:rsidR="0036097E" w:rsidRPr="00950CC0">
        <w:rPr>
          <w:rFonts w:ascii="Times New Roman" w:eastAsia="Calibri Light" w:hAnsi="Times New Roman" w:cs="Times New Roman"/>
          <w:sz w:val="24"/>
          <w:szCs w:val="24"/>
          <w:lang w:val="sr-Cyrl-RS"/>
        </w:rPr>
        <w:t xml:space="preserve">струковних </w:t>
      </w:r>
      <w:r w:rsidR="003742EF" w:rsidRPr="00950CC0">
        <w:rPr>
          <w:rFonts w:ascii="Times New Roman" w:eastAsia="Calibri Light" w:hAnsi="Times New Roman" w:cs="Times New Roman"/>
          <w:sz w:val="24"/>
          <w:szCs w:val="24"/>
        </w:rPr>
        <w:t>удруж</w:t>
      </w:r>
      <w:r w:rsidR="0036097E" w:rsidRPr="00950CC0">
        <w:rPr>
          <w:rFonts w:ascii="Times New Roman" w:eastAsia="Calibri Light" w:hAnsi="Times New Roman" w:cs="Times New Roman"/>
          <w:sz w:val="24"/>
          <w:szCs w:val="24"/>
        </w:rPr>
        <w:t>ења, са конкретних пројеката и сл.</w:t>
      </w:r>
    </w:p>
    <w:p w14:paraId="733F752A" w14:textId="7A8A6A65" w:rsidR="003742EF" w:rsidRPr="00BB50DE" w:rsidRDefault="0036097E" w:rsidP="003742EF">
      <w:pPr>
        <w:widowControl w:val="0"/>
        <w:tabs>
          <w:tab w:val="left" w:pos="709"/>
        </w:tabs>
        <w:spacing w:before="122" w:after="0" w:line="276" w:lineRule="auto"/>
        <w:ind w:right="103"/>
        <w:jc w:val="both"/>
        <w:rPr>
          <w:rFonts w:ascii="Times New Roman" w:eastAsia="Calibri Light" w:hAnsi="Times New Roman" w:cs="Times New Roman"/>
          <w:sz w:val="24"/>
          <w:szCs w:val="24"/>
        </w:rPr>
      </w:pPr>
      <w:r w:rsidRPr="00950CC0">
        <w:rPr>
          <w:rFonts w:ascii="Times New Roman" w:eastAsia="Calibri Light" w:hAnsi="Times New Roman" w:cs="Times New Roman"/>
          <w:sz w:val="24"/>
          <w:szCs w:val="24"/>
        </w:rPr>
        <w:tab/>
      </w:r>
      <w:r w:rsidR="003742EF" w:rsidRPr="00950CC0">
        <w:rPr>
          <w:rFonts w:ascii="Times New Roman" w:eastAsia="Calibri Light" w:hAnsi="Times New Roman" w:cs="Times New Roman"/>
          <w:sz w:val="24"/>
          <w:szCs w:val="24"/>
        </w:rPr>
        <w:t xml:space="preserve">Стратегијски важан елемент за унапређење и даљи развој ИКТ стручњака са аспекта образовања треба да има за циљ повећање (укључивање) интердисциплинарности тј. повезивање ИКТ са другим областима (здравство, пољопривреда, социологија, </w:t>
      </w:r>
      <w:r w:rsidR="003742EF" w:rsidRPr="00950CC0">
        <w:rPr>
          <w:rFonts w:ascii="Times New Roman" w:eastAsia="Calibri Light" w:hAnsi="Times New Roman" w:cs="Times New Roman"/>
          <w:sz w:val="24"/>
          <w:szCs w:val="24"/>
        </w:rPr>
        <w:lastRenderedPageBreak/>
        <w:t xml:space="preserve">политика, </w:t>
      </w:r>
      <w:r w:rsidR="00875BA0" w:rsidRPr="00950CC0">
        <w:rPr>
          <w:rFonts w:ascii="Times New Roman" w:eastAsia="Calibri Light" w:hAnsi="Times New Roman" w:cs="Times New Roman"/>
          <w:sz w:val="24"/>
          <w:szCs w:val="24"/>
        </w:rPr>
        <w:t>право, економија, туризам, рударство и сл</w:t>
      </w:r>
      <w:r w:rsidR="003742EF" w:rsidRPr="00950CC0">
        <w:rPr>
          <w:rFonts w:ascii="Times New Roman" w:eastAsia="Calibri Light" w:hAnsi="Times New Roman" w:cs="Times New Roman"/>
          <w:sz w:val="24"/>
          <w:szCs w:val="24"/>
        </w:rPr>
        <w:t>). Интердисциплинарни приступ би требало да у</w:t>
      </w:r>
      <w:r w:rsidR="00875BA0" w:rsidRPr="00950CC0">
        <w:rPr>
          <w:rFonts w:ascii="Times New Roman" w:eastAsia="Calibri Light" w:hAnsi="Times New Roman" w:cs="Times New Roman"/>
          <w:sz w:val="24"/>
          <w:szCs w:val="24"/>
        </w:rPr>
        <w:t>кључује међугенерацијски и међу</w:t>
      </w:r>
      <w:r w:rsidR="003742EF" w:rsidRPr="00950CC0">
        <w:rPr>
          <w:rFonts w:ascii="Times New Roman" w:eastAsia="Calibri Light" w:hAnsi="Times New Roman" w:cs="Times New Roman"/>
          <w:sz w:val="24"/>
          <w:szCs w:val="24"/>
        </w:rPr>
        <w:t>секторски трансфер знања, који одликују како традиционално тако и знање из нових индустрија. Како у српској привреди преовлађује традиционална индустрија, овај приступ је од посебног значаја за њен даљи развој уз употребу дигиталних технологија.</w:t>
      </w:r>
    </w:p>
    <w:p w14:paraId="647ECB42" w14:textId="6A0D8E0D" w:rsidR="003742EF" w:rsidRPr="00BB50DE" w:rsidRDefault="00875BA0" w:rsidP="003742EF">
      <w:pPr>
        <w:widowControl w:val="0"/>
        <w:tabs>
          <w:tab w:val="left" w:pos="709"/>
        </w:tabs>
        <w:spacing w:before="122" w:after="0" w:line="276" w:lineRule="auto"/>
        <w:ind w:right="103"/>
        <w:jc w:val="both"/>
        <w:rPr>
          <w:rFonts w:ascii="Times New Roman" w:eastAsia="Calibri Light" w:hAnsi="Times New Roman" w:cs="Times New Roman"/>
          <w:sz w:val="24"/>
          <w:szCs w:val="24"/>
        </w:rPr>
      </w:pPr>
      <w:r w:rsidRPr="00950CC0">
        <w:rPr>
          <w:rFonts w:ascii="Times New Roman" w:eastAsia="Calibri Light" w:hAnsi="Times New Roman" w:cs="Times New Roman"/>
          <w:sz w:val="24"/>
          <w:szCs w:val="24"/>
        </w:rPr>
        <w:tab/>
      </w:r>
      <w:r w:rsidR="003742EF" w:rsidRPr="00950CC0">
        <w:rPr>
          <w:rFonts w:ascii="Times New Roman" w:eastAsia="Calibri Light" w:hAnsi="Times New Roman" w:cs="Times New Roman"/>
          <w:sz w:val="24"/>
          <w:szCs w:val="24"/>
        </w:rPr>
        <w:t>Природа послова у онлајн сфери дефинише потребне дигиталне вештине. Међутим, рад у дигиталној сфери носи сопствену одговорност за лични и професионални развој. То значи да је радник у овој сфери сам одговоран за познавање тражње на тржишту и начина како да на њу</w:t>
      </w:r>
      <w:r w:rsidR="004C1BA7">
        <w:rPr>
          <w:rFonts w:ascii="Times New Roman" w:eastAsia="Calibri Light" w:hAnsi="Times New Roman" w:cs="Times New Roman"/>
          <w:sz w:val="24"/>
          <w:szCs w:val="24"/>
        </w:rPr>
        <w:t xml:space="preserve"> одговори. Наравно, ово захтева</w:t>
      </w:r>
      <w:r w:rsidR="003742EF" w:rsidRPr="00950CC0">
        <w:rPr>
          <w:rFonts w:ascii="Times New Roman" w:eastAsia="Calibri Light" w:hAnsi="Times New Roman" w:cs="Times New Roman"/>
          <w:sz w:val="24"/>
          <w:szCs w:val="24"/>
        </w:rPr>
        <w:t xml:space="preserve"> како континуирано праћење трендова, тако и учење. Неразумевање и непознавање нужне потребе за самоиницијативом и активним ангажовањем у погледу учења, усавршавања и унапређења пословања може бити велика препрека за развој ИКТ стручњака и ИКТ вештина уопште. Са своје стране, онлајн сфера, поред послова, пружа могућност праћења трендова и усавршава</w:t>
      </w:r>
      <w:r w:rsidRPr="00950CC0">
        <w:rPr>
          <w:rFonts w:ascii="Times New Roman" w:eastAsia="Calibri Light" w:hAnsi="Times New Roman" w:cs="Times New Roman"/>
          <w:sz w:val="24"/>
          <w:szCs w:val="24"/>
        </w:rPr>
        <w:t>ње</w:t>
      </w:r>
      <w:r w:rsidR="003742EF" w:rsidRPr="00950CC0">
        <w:rPr>
          <w:rFonts w:ascii="Times New Roman" w:eastAsia="Calibri Light" w:hAnsi="Times New Roman" w:cs="Times New Roman"/>
          <w:sz w:val="24"/>
          <w:szCs w:val="24"/>
        </w:rPr>
        <w:t xml:space="preserve"> кроз неформално образовање.</w:t>
      </w:r>
    </w:p>
    <w:p w14:paraId="6F489EAE" w14:textId="3C297D13" w:rsidR="003742EF" w:rsidRDefault="00875BA0" w:rsidP="003742EF">
      <w:pPr>
        <w:widowControl w:val="0"/>
        <w:tabs>
          <w:tab w:val="left" w:pos="709"/>
        </w:tabs>
        <w:spacing w:before="122" w:after="0" w:line="276" w:lineRule="auto"/>
        <w:ind w:right="103"/>
        <w:jc w:val="both"/>
        <w:rPr>
          <w:rFonts w:ascii="Times New Roman" w:eastAsia="Calibri Light" w:hAnsi="Times New Roman" w:cs="Times New Roman"/>
          <w:sz w:val="24"/>
          <w:szCs w:val="24"/>
        </w:rPr>
      </w:pPr>
      <w:r w:rsidRPr="00950CC0">
        <w:rPr>
          <w:rFonts w:ascii="Times New Roman" w:eastAsia="Calibri Light" w:hAnsi="Times New Roman" w:cs="Times New Roman"/>
          <w:sz w:val="24"/>
          <w:szCs w:val="24"/>
        </w:rPr>
        <w:tab/>
      </w:r>
      <w:r w:rsidR="003742EF" w:rsidRPr="00950CC0">
        <w:rPr>
          <w:rFonts w:ascii="Times New Roman" w:eastAsia="Calibri Light" w:hAnsi="Times New Roman" w:cs="Times New Roman"/>
          <w:sz w:val="24"/>
          <w:szCs w:val="24"/>
        </w:rPr>
        <w:t>За разлику од до сада познатог друштвеног карактера рада, рад у дигиталној сфери одликују аутономија, атомизација и мобилност. Оваква својства рад</w:t>
      </w:r>
      <w:r w:rsidRPr="00950CC0">
        <w:rPr>
          <w:rFonts w:ascii="Times New Roman" w:eastAsia="Calibri Light" w:hAnsi="Times New Roman" w:cs="Times New Roman"/>
          <w:sz w:val="24"/>
          <w:szCs w:val="24"/>
        </w:rPr>
        <w:t>а</w:t>
      </w:r>
      <w:r w:rsidR="003742EF" w:rsidRPr="00950CC0">
        <w:rPr>
          <w:rFonts w:ascii="Times New Roman" w:eastAsia="Calibri Light" w:hAnsi="Times New Roman" w:cs="Times New Roman"/>
          <w:sz w:val="24"/>
          <w:szCs w:val="24"/>
        </w:rPr>
        <w:t xml:space="preserve"> омогућавају скривену запосленост, тј. за систем невидљив корпус људи који стичу информално дигитално знање. Треба </w:t>
      </w:r>
      <w:r w:rsidR="00697779" w:rsidRPr="00950CC0">
        <w:rPr>
          <w:rFonts w:ascii="Times New Roman" w:eastAsia="Calibri Light" w:hAnsi="Times New Roman" w:cs="Times New Roman"/>
          <w:sz w:val="24"/>
          <w:szCs w:val="24"/>
          <w:lang w:val="sr-Cyrl-RS"/>
        </w:rPr>
        <w:t xml:space="preserve">имати на уму да се </w:t>
      </w:r>
      <w:r w:rsidR="003742EF" w:rsidRPr="00950CC0">
        <w:rPr>
          <w:rFonts w:ascii="Times New Roman" w:eastAsia="Calibri Light" w:hAnsi="Times New Roman" w:cs="Times New Roman"/>
          <w:sz w:val="24"/>
          <w:szCs w:val="24"/>
        </w:rPr>
        <w:t xml:space="preserve">ово, информално знање </w:t>
      </w:r>
      <w:r w:rsidR="00697779" w:rsidRPr="00950CC0">
        <w:rPr>
          <w:rFonts w:ascii="Times New Roman" w:eastAsia="Calibri Light" w:hAnsi="Times New Roman" w:cs="Times New Roman"/>
          <w:sz w:val="24"/>
          <w:szCs w:val="24"/>
          <w:lang w:val="sr-Cyrl-RS"/>
        </w:rPr>
        <w:t xml:space="preserve">путем </w:t>
      </w:r>
      <w:r w:rsidR="00697779" w:rsidRPr="00950CC0">
        <w:rPr>
          <w:rFonts w:ascii="Times New Roman" w:eastAsia="Calibri Light" w:hAnsi="Times New Roman" w:cs="Times New Roman"/>
          <w:sz w:val="24"/>
          <w:szCs w:val="24"/>
        </w:rPr>
        <w:t>сертификације</w:t>
      </w:r>
      <w:r w:rsidR="00697779" w:rsidRPr="00950CC0">
        <w:rPr>
          <w:rFonts w:ascii="Times New Roman" w:eastAsia="Calibri Light" w:hAnsi="Times New Roman" w:cs="Times New Roman"/>
          <w:sz w:val="24"/>
          <w:szCs w:val="24"/>
          <w:lang w:val="sr-Cyrl-RS"/>
        </w:rPr>
        <w:t xml:space="preserve"> може </w:t>
      </w:r>
      <w:r w:rsidR="00697779" w:rsidRPr="00950CC0">
        <w:rPr>
          <w:rFonts w:ascii="Times New Roman" w:eastAsia="Calibri Light" w:hAnsi="Times New Roman" w:cs="Times New Roman"/>
          <w:sz w:val="24"/>
          <w:szCs w:val="24"/>
        </w:rPr>
        <w:t>превести</w:t>
      </w:r>
      <w:r w:rsidR="003742EF" w:rsidRPr="00950CC0">
        <w:rPr>
          <w:rFonts w:ascii="Times New Roman" w:eastAsia="Calibri Light" w:hAnsi="Times New Roman" w:cs="Times New Roman"/>
          <w:sz w:val="24"/>
          <w:szCs w:val="24"/>
        </w:rPr>
        <w:t xml:space="preserve"> у видљиву зону.</w:t>
      </w:r>
      <w:r w:rsidR="003742EF" w:rsidRPr="00CC1D39">
        <w:rPr>
          <w:rFonts w:ascii="Times New Roman" w:eastAsia="Calibri Light" w:hAnsi="Times New Roman" w:cs="Times New Roman"/>
          <w:sz w:val="24"/>
          <w:szCs w:val="24"/>
        </w:rPr>
        <w:t xml:space="preserve">  </w:t>
      </w:r>
    </w:p>
    <w:p w14:paraId="4FFC7524" w14:textId="77777777" w:rsidR="003742EF" w:rsidRPr="00CC1D39" w:rsidRDefault="003742EF" w:rsidP="003742EF">
      <w:pPr>
        <w:widowControl w:val="0"/>
        <w:tabs>
          <w:tab w:val="left" w:pos="709"/>
        </w:tabs>
        <w:spacing w:before="122" w:after="0" w:line="276" w:lineRule="auto"/>
        <w:ind w:right="103"/>
        <w:jc w:val="both"/>
        <w:rPr>
          <w:rFonts w:ascii="Times New Roman" w:eastAsia="Calibri Light" w:hAnsi="Times New Roman" w:cs="Times New Roman"/>
          <w:sz w:val="24"/>
          <w:szCs w:val="24"/>
        </w:rPr>
      </w:pPr>
    </w:p>
    <w:p w14:paraId="2326D0B4" w14:textId="7CFB74AB" w:rsidR="003742EF" w:rsidRDefault="003742EF" w:rsidP="003742EF">
      <w:pPr>
        <w:widowControl w:val="0"/>
        <w:tabs>
          <w:tab w:val="left" w:pos="709"/>
        </w:tabs>
        <w:spacing w:before="122" w:after="0" w:line="276" w:lineRule="auto"/>
        <w:ind w:right="103"/>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Пред</w:t>
      </w:r>
      <w:r w:rsidR="00383CD4">
        <w:rPr>
          <w:rFonts w:ascii="Times New Roman" w:eastAsia="Calibri Light" w:hAnsi="Times New Roman" w:cs="Times New Roman"/>
          <w:sz w:val="24"/>
          <w:szCs w:val="24"/>
          <w:lang w:val="sr-Cyrl-RS"/>
        </w:rPr>
        <w:t>лог активности за реализацију ове мере</w:t>
      </w:r>
      <w:r>
        <w:rPr>
          <w:rFonts w:ascii="Times New Roman" w:eastAsia="Calibri Light" w:hAnsi="Times New Roman" w:cs="Times New Roman"/>
          <w:sz w:val="24"/>
          <w:szCs w:val="24"/>
        </w:rPr>
        <w:t>:</w:t>
      </w:r>
    </w:p>
    <w:p w14:paraId="23214F13" w14:textId="3A8935E4" w:rsidR="003742EF" w:rsidRPr="00BB50DE" w:rsidRDefault="002538D8" w:rsidP="003742EF">
      <w:pPr>
        <w:widowControl w:val="0"/>
        <w:tabs>
          <w:tab w:val="left" w:pos="709"/>
        </w:tabs>
        <w:spacing w:before="122" w:after="0" w:line="276" w:lineRule="auto"/>
        <w:ind w:right="103"/>
        <w:jc w:val="both"/>
        <w:rPr>
          <w:rFonts w:ascii="Times New Roman" w:eastAsia="Calibri Light" w:hAnsi="Times New Roman" w:cs="Times New Roman"/>
          <w:sz w:val="24"/>
          <w:szCs w:val="24"/>
          <w:lang w:val="sr-Cyrl-RS"/>
        </w:rPr>
      </w:pPr>
      <w:r>
        <w:rPr>
          <w:rFonts w:ascii="Times New Roman" w:eastAsia="Calibri Light" w:hAnsi="Times New Roman" w:cs="Times New Roman"/>
          <w:sz w:val="24"/>
          <w:szCs w:val="24"/>
        </w:rPr>
        <w:tab/>
      </w:r>
      <w:r w:rsidR="000A5E31" w:rsidRPr="00BB50DE">
        <w:rPr>
          <w:rFonts w:ascii="Times New Roman" w:eastAsia="Calibri Light" w:hAnsi="Times New Roman" w:cs="Times New Roman"/>
          <w:sz w:val="24"/>
          <w:szCs w:val="24"/>
        </w:rPr>
        <w:t>4.4.1</w:t>
      </w:r>
      <w:r w:rsidR="00BB50DE">
        <w:rPr>
          <w:rFonts w:ascii="Times New Roman" w:eastAsia="Calibri Light" w:hAnsi="Times New Roman" w:cs="Times New Roman"/>
          <w:sz w:val="24"/>
          <w:szCs w:val="24"/>
          <w:lang w:val="sr-Cyrl-RS"/>
        </w:rPr>
        <w:t>.</w:t>
      </w:r>
      <w:r w:rsidR="000A5E31" w:rsidRPr="00BB50DE">
        <w:rPr>
          <w:rFonts w:ascii="Times New Roman" w:eastAsia="Calibri Light" w:hAnsi="Times New Roman" w:cs="Times New Roman"/>
          <w:sz w:val="24"/>
          <w:szCs w:val="24"/>
        </w:rPr>
        <w:t xml:space="preserve"> </w:t>
      </w:r>
      <w:r w:rsidR="00A709C7">
        <w:rPr>
          <w:rFonts w:ascii="Times New Roman" w:eastAsia="Calibri Light" w:hAnsi="Times New Roman" w:cs="Times New Roman"/>
          <w:sz w:val="24"/>
          <w:szCs w:val="24"/>
          <w:lang w:val="sr-Cyrl-RS"/>
        </w:rPr>
        <w:t>Континуирано ревидирање листе изборних предмета и/или изборних курсева</w:t>
      </w:r>
      <w:r w:rsidR="003742EF" w:rsidRPr="00BB50DE">
        <w:rPr>
          <w:rFonts w:ascii="Times New Roman" w:eastAsia="Calibri Light" w:hAnsi="Times New Roman" w:cs="Times New Roman"/>
          <w:sz w:val="24"/>
          <w:szCs w:val="24"/>
        </w:rPr>
        <w:t xml:space="preserve"> н</w:t>
      </w:r>
      <w:r w:rsidR="001C78EA" w:rsidRPr="00950CC0">
        <w:rPr>
          <w:rFonts w:ascii="Times New Roman" w:eastAsia="Calibri Light" w:hAnsi="Times New Roman" w:cs="Times New Roman"/>
          <w:sz w:val="24"/>
          <w:szCs w:val="24"/>
        </w:rPr>
        <w:t xml:space="preserve">а </w:t>
      </w:r>
      <w:r w:rsidR="001C78EA" w:rsidRPr="00950CC0">
        <w:rPr>
          <w:rFonts w:ascii="Times New Roman" w:eastAsia="Calibri Light" w:hAnsi="Times New Roman" w:cs="Times New Roman"/>
          <w:sz w:val="24"/>
          <w:szCs w:val="24"/>
          <w:lang w:val="sr-Cyrl-RS"/>
        </w:rPr>
        <w:t>ИКТ повезаним</w:t>
      </w:r>
      <w:r w:rsidR="000A5E31" w:rsidRPr="00BB50DE">
        <w:rPr>
          <w:rFonts w:ascii="Times New Roman" w:eastAsia="Calibri Light" w:hAnsi="Times New Roman" w:cs="Times New Roman"/>
          <w:sz w:val="24"/>
          <w:szCs w:val="24"/>
        </w:rPr>
        <w:t xml:space="preserve"> факултетима, </w:t>
      </w:r>
      <w:r w:rsidR="00A709C7">
        <w:rPr>
          <w:rFonts w:ascii="Times New Roman" w:eastAsia="Calibri Light" w:hAnsi="Times New Roman" w:cs="Times New Roman"/>
          <w:sz w:val="24"/>
          <w:szCs w:val="24"/>
          <w:lang w:val="sr-Cyrl-RS"/>
        </w:rPr>
        <w:t>у складу са  развојем тенхологија и потребама тржишта</w:t>
      </w:r>
      <w:r w:rsidR="000A5E31" w:rsidRPr="00BB50DE">
        <w:rPr>
          <w:rFonts w:ascii="Times New Roman" w:eastAsia="Calibri Light" w:hAnsi="Times New Roman" w:cs="Times New Roman"/>
          <w:sz w:val="24"/>
          <w:szCs w:val="24"/>
          <w:lang w:val="sr-Cyrl-RS"/>
        </w:rPr>
        <w:t>;</w:t>
      </w:r>
    </w:p>
    <w:p w14:paraId="4FE362E5" w14:textId="0EA553A5" w:rsidR="003742EF" w:rsidRPr="00BB50DE" w:rsidRDefault="002538D8" w:rsidP="003742EF">
      <w:pPr>
        <w:widowControl w:val="0"/>
        <w:tabs>
          <w:tab w:val="left" w:pos="709"/>
        </w:tabs>
        <w:spacing w:before="122" w:after="0" w:line="276" w:lineRule="auto"/>
        <w:ind w:right="103"/>
        <w:jc w:val="both"/>
        <w:rPr>
          <w:rFonts w:ascii="Times New Roman" w:eastAsia="Calibri Light" w:hAnsi="Times New Roman" w:cs="Times New Roman"/>
          <w:sz w:val="24"/>
          <w:szCs w:val="24"/>
          <w:lang w:val="sr-Cyrl-RS"/>
        </w:rPr>
      </w:pPr>
      <w:r>
        <w:rPr>
          <w:rFonts w:ascii="Times New Roman" w:eastAsia="Calibri Light" w:hAnsi="Times New Roman" w:cs="Times New Roman"/>
          <w:sz w:val="24"/>
          <w:szCs w:val="24"/>
          <w:lang w:val="sr-Cyrl-RS"/>
        </w:rPr>
        <w:tab/>
      </w:r>
      <w:r w:rsidR="003742EF" w:rsidRPr="00BB50DE">
        <w:rPr>
          <w:rFonts w:ascii="Times New Roman" w:eastAsia="Calibri Light" w:hAnsi="Times New Roman" w:cs="Times New Roman"/>
          <w:sz w:val="24"/>
          <w:szCs w:val="24"/>
          <w:lang w:val="sr-Cyrl-RS"/>
        </w:rPr>
        <w:t>4.4</w:t>
      </w:r>
      <w:r w:rsidR="003742EF" w:rsidRPr="00950CC0">
        <w:rPr>
          <w:rFonts w:ascii="Times New Roman" w:eastAsia="Calibri Light" w:hAnsi="Times New Roman" w:cs="Times New Roman"/>
          <w:sz w:val="24"/>
          <w:szCs w:val="24"/>
          <w:lang w:val="sr-Cyrl-RS"/>
        </w:rPr>
        <w:t>.2 Увођење у студијске програме курсева/предмета који захтевају учешће на конкретним (мини) пројектима, а реализују се на предлог и у сарадњи са заинтересованим привредним субјектима</w:t>
      </w:r>
      <w:r w:rsidR="000A5E31" w:rsidRPr="00BB50DE">
        <w:rPr>
          <w:rFonts w:ascii="Times New Roman" w:eastAsia="Calibri Light" w:hAnsi="Times New Roman" w:cs="Times New Roman"/>
          <w:sz w:val="24"/>
          <w:szCs w:val="24"/>
          <w:lang w:val="sr-Cyrl-RS"/>
        </w:rPr>
        <w:t>;</w:t>
      </w:r>
    </w:p>
    <w:p w14:paraId="6155C09C" w14:textId="5CEED8D1" w:rsidR="003742EF" w:rsidRPr="00BB50DE" w:rsidRDefault="002538D8" w:rsidP="003742EF">
      <w:pPr>
        <w:widowControl w:val="0"/>
        <w:tabs>
          <w:tab w:val="left" w:pos="709"/>
        </w:tabs>
        <w:spacing w:before="122" w:after="0" w:line="276" w:lineRule="auto"/>
        <w:ind w:right="103"/>
        <w:jc w:val="both"/>
        <w:rPr>
          <w:rFonts w:ascii="Times New Roman" w:eastAsia="Calibri Light" w:hAnsi="Times New Roman" w:cs="Times New Roman"/>
          <w:sz w:val="24"/>
          <w:szCs w:val="24"/>
          <w:lang w:val="sr-Cyrl-RS"/>
        </w:rPr>
      </w:pPr>
      <w:r>
        <w:rPr>
          <w:rFonts w:ascii="Times New Roman" w:eastAsia="Calibri Light" w:hAnsi="Times New Roman" w:cs="Times New Roman"/>
          <w:sz w:val="24"/>
          <w:szCs w:val="24"/>
          <w:lang w:val="sr-Cyrl-RS"/>
        </w:rPr>
        <w:tab/>
      </w:r>
      <w:r w:rsidR="003742EF" w:rsidRPr="00BB50DE">
        <w:rPr>
          <w:rFonts w:ascii="Times New Roman" w:eastAsia="Calibri Light" w:hAnsi="Times New Roman" w:cs="Times New Roman"/>
          <w:sz w:val="24"/>
          <w:szCs w:val="24"/>
          <w:lang w:val="sr-Cyrl-RS"/>
        </w:rPr>
        <w:t>4</w:t>
      </w:r>
      <w:r w:rsidR="003742EF" w:rsidRPr="00950CC0">
        <w:rPr>
          <w:rFonts w:ascii="Times New Roman" w:eastAsia="Calibri Light" w:hAnsi="Times New Roman" w:cs="Times New Roman"/>
          <w:sz w:val="24"/>
          <w:szCs w:val="24"/>
          <w:lang w:val="sr-Cyrl-RS"/>
        </w:rPr>
        <w:t>.4.3</w:t>
      </w:r>
      <w:r w:rsidR="00BB50DE">
        <w:rPr>
          <w:rFonts w:ascii="Times New Roman" w:eastAsia="Calibri Light" w:hAnsi="Times New Roman" w:cs="Times New Roman"/>
          <w:sz w:val="24"/>
          <w:szCs w:val="24"/>
          <w:lang w:val="sr-Cyrl-RS"/>
        </w:rPr>
        <w:t xml:space="preserve"> </w:t>
      </w:r>
      <w:r w:rsidR="003742EF" w:rsidRPr="00950CC0">
        <w:rPr>
          <w:rFonts w:ascii="Times New Roman" w:eastAsia="Calibri Light" w:hAnsi="Times New Roman" w:cs="Times New Roman"/>
          <w:sz w:val="24"/>
          <w:szCs w:val="24"/>
          <w:lang w:val="sr-Cyrl-RS"/>
        </w:rPr>
        <w:t>Промоција увођења изборних ИКТ курсева у складу са потребама струке на факултетима који нису из ИКТ области (пољопривр</w:t>
      </w:r>
      <w:r w:rsidR="007E3643">
        <w:rPr>
          <w:rFonts w:ascii="Times New Roman" w:eastAsia="Calibri Light" w:hAnsi="Times New Roman" w:cs="Times New Roman"/>
          <w:sz w:val="24"/>
          <w:szCs w:val="24"/>
          <w:lang w:val="sr-Cyrl-RS"/>
        </w:rPr>
        <w:t xml:space="preserve">еда, медицина, право, економија </w:t>
      </w:r>
      <w:r w:rsidR="003742EF" w:rsidRPr="00950CC0">
        <w:rPr>
          <w:rFonts w:ascii="Times New Roman" w:eastAsia="Calibri Light" w:hAnsi="Times New Roman" w:cs="Times New Roman"/>
          <w:sz w:val="24"/>
          <w:szCs w:val="24"/>
          <w:lang w:val="sr-Cyrl-RS"/>
        </w:rPr>
        <w:t>и сл);</w:t>
      </w:r>
    </w:p>
    <w:p w14:paraId="4D2CD478" w14:textId="1E8C991A" w:rsidR="003742EF" w:rsidRDefault="002538D8" w:rsidP="003742EF">
      <w:pPr>
        <w:widowControl w:val="0"/>
        <w:tabs>
          <w:tab w:val="left" w:pos="709"/>
        </w:tabs>
        <w:spacing w:before="122" w:after="0" w:line="276" w:lineRule="auto"/>
        <w:ind w:right="103"/>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ab/>
      </w:r>
      <w:r w:rsidR="003D15E2" w:rsidRPr="00BB50DE">
        <w:rPr>
          <w:rFonts w:ascii="Times New Roman" w:eastAsia="Calibri Light" w:hAnsi="Times New Roman" w:cs="Times New Roman"/>
          <w:sz w:val="24"/>
          <w:szCs w:val="24"/>
        </w:rPr>
        <w:t>4.4.4</w:t>
      </w:r>
      <w:r w:rsidR="003742EF" w:rsidRPr="00BB50DE">
        <w:rPr>
          <w:rFonts w:ascii="Times New Roman" w:eastAsia="Calibri Light" w:hAnsi="Times New Roman" w:cs="Times New Roman"/>
          <w:sz w:val="24"/>
          <w:szCs w:val="24"/>
        </w:rPr>
        <w:t xml:space="preserve"> Промоција предности за обезбеђивање целоживотног учења ИКТ стручњака од стране послодаваца</w:t>
      </w:r>
      <w:r w:rsidR="00A30905">
        <w:rPr>
          <w:rFonts w:ascii="Times New Roman" w:eastAsia="Calibri Light" w:hAnsi="Times New Roman" w:cs="Times New Roman"/>
          <w:sz w:val="24"/>
          <w:szCs w:val="24"/>
        </w:rPr>
        <w:t xml:space="preserve">, </w:t>
      </w:r>
      <w:r w:rsidR="003D15E2" w:rsidRPr="00950CC0">
        <w:rPr>
          <w:rFonts w:ascii="Times New Roman" w:eastAsia="Calibri Light" w:hAnsi="Times New Roman" w:cs="Times New Roman"/>
          <w:sz w:val="24"/>
          <w:szCs w:val="24"/>
        </w:rPr>
        <w:t>академских и других научноистраживачких организација;</w:t>
      </w:r>
    </w:p>
    <w:p w14:paraId="11C7E643" w14:textId="13405BA0" w:rsidR="002701C9" w:rsidRPr="00950CC0" w:rsidRDefault="002538D8" w:rsidP="003742EF">
      <w:pPr>
        <w:widowControl w:val="0"/>
        <w:tabs>
          <w:tab w:val="left" w:pos="709"/>
        </w:tabs>
        <w:spacing w:before="122" w:after="0" w:line="276" w:lineRule="auto"/>
        <w:ind w:right="103"/>
        <w:jc w:val="both"/>
        <w:rPr>
          <w:rFonts w:ascii="Times New Roman" w:eastAsia="Calibri Light" w:hAnsi="Times New Roman" w:cs="Times New Roman"/>
          <w:sz w:val="24"/>
          <w:szCs w:val="24"/>
          <w:lang w:val="sr-Cyrl-RS"/>
        </w:rPr>
      </w:pPr>
      <w:r>
        <w:rPr>
          <w:rFonts w:ascii="Times New Roman" w:eastAsia="Calibri Light" w:hAnsi="Times New Roman" w:cs="Times New Roman"/>
          <w:sz w:val="24"/>
          <w:szCs w:val="24"/>
          <w:lang w:val="sr-Cyrl-RS"/>
        </w:rPr>
        <w:tab/>
      </w:r>
      <w:r w:rsidR="002701C9">
        <w:rPr>
          <w:rFonts w:ascii="Times New Roman" w:eastAsia="Calibri Light" w:hAnsi="Times New Roman" w:cs="Times New Roman"/>
          <w:sz w:val="24"/>
          <w:szCs w:val="24"/>
          <w:lang w:val="sr-Cyrl-RS"/>
        </w:rPr>
        <w:t>4.4.</w:t>
      </w:r>
      <w:r w:rsidR="00BB50DE">
        <w:rPr>
          <w:rFonts w:ascii="Times New Roman" w:eastAsia="Calibri Light" w:hAnsi="Times New Roman" w:cs="Times New Roman"/>
          <w:sz w:val="24"/>
          <w:szCs w:val="24"/>
          <w:lang w:val="sr-Cyrl-RS"/>
        </w:rPr>
        <w:t>5</w:t>
      </w:r>
      <w:r w:rsidR="002701C9">
        <w:rPr>
          <w:rFonts w:ascii="Times New Roman" w:eastAsia="Calibri Light" w:hAnsi="Times New Roman" w:cs="Times New Roman"/>
          <w:sz w:val="24"/>
          <w:szCs w:val="24"/>
          <w:lang w:val="sr-Cyrl-RS"/>
        </w:rPr>
        <w:t xml:space="preserve"> Истр</w:t>
      </w:r>
      <w:r w:rsidR="00BB50DE">
        <w:rPr>
          <w:rFonts w:ascii="Times New Roman" w:eastAsia="Calibri Light" w:hAnsi="Times New Roman" w:cs="Times New Roman"/>
          <w:sz w:val="24"/>
          <w:szCs w:val="24"/>
          <w:lang w:val="sr-Cyrl-RS"/>
        </w:rPr>
        <w:t>а</w:t>
      </w:r>
      <w:r w:rsidR="002701C9">
        <w:rPr>
          <w:rFonts w:ascii="Times New Roman" w:eastAsia="Calibri Light" w:hAnsi="Times New Roman" w:cs="Times New Roman"/>
          <w:sz w:val="24"/>
          <w:szCs w:val="24"/>
          <w:lang w:val="sr-Cyrl-RS"/>
        </w:rPr>
        <w:t>живање ставова студената на тему предлога нових области/курсева (студентске конференције)</w:t>
      </w:r>
      <w:r w:rsidR="00383CD4">
        <w:rPr>
          <w:rFonts w:ascii="Times New Roman" w:eastAsia="Calibri Light" w:hAnsi="Times New Roman" w:cs="Times New Roman"/>
          <w:sz w:val="24"/>
          <w:szCs w:val="24"/>
          <w:lang w:val="sr-Cyrl-RS"/>
        </w:rPr>
        <w:t>.</w:t>
      </w:r>
    </w:p>
    <w:p w14:paraId="521AA4E1" w14:textId="77777777" w:rsidR="002660E4" w:rsidRPr="00F30508" w:rsidRDefault="00F30508" w:rsidP="0035362E">
      <w:pPr>
        <w:pStyle w:val="Heading1"/>
        <w:spacing w:line="276" w:lineRule="auto"/>
        <w:jc w:val="center"/>
        <w:rPr>
          <w:rFonts w:ascii="Times New Roman" w:hAnsi="Times New Roman" w:cs="Times New Roman"/>
        </w:rPr>
      </w:pPr>
      <w:r w:rsidRPr="00DC6B10">
        <w:rPr>
          <w:rFonts w:ascii="Times New Roman" w:hAnsi="Times New Roman" w:cs="Times New Roman"/>
          <w:color w:val="auto"/>
        </w:rPr>
        <w:t>6</w:t>
      </w:r>
      <w:r w:rsidR="002660E4" w:rsidRPr="00DC6B10">
        <w:rPr>
          <w:rFonts w:ascii="Times New Roman" w:hAnsi="Times New Roman" w:cs="Times New Roman"/>
          <w:color w:val="auto"/>
        </w:rPr>
        <w:t xml:space="preserve">. </w:t>
      </w:r>
      <w:r w:rsidR="0034077F" w:rsidRPr="00DC6B10">
        <w:rPr>
          <w:rFonts w:ascii="Times New Roman" w:hAnsi="Times New Roman" w:cs="Times New Roman"/>
          <w:color w:val="auto"/>
        </w:rPr>
        <w:t>КЉУЧНИ</w:t>
      </w:r>
      <w:r w:rsidR="0034077F" w:rsidRPr="00F30508">
        <w:rPr>
          <w:rFonts w:ascii="Times New Roman" w:hAnsi="Times New Roman" w:cs="Times New Roman"/>
          <w:color w:val="auto"/>
        </w:rPr>
        <w:t xml:space="preserve"> ПОКАЗАТЕЉИ УЧИНКА</w:t>
      </w:r>
    </w:p>
    <w:p w14:paraId="633429D9" w14:textId="77777777" w:rsidR="008B6227" w:rsidRPr="000D7CD7" w:rsidRDefault="008B6227" w:rsidP="0035362E">
      <w:pPr>
        <w:spacing w:before="6" w:line="276" w:lineRule="auto"/>
        <w:rPr>
          <w:rFonts w:ascii="Calibri Light" w:eastAsia="Calibri Light" w:hAnsi="Calibri Light" w:cs="Calibri Light"/>
          <w:sz w:val="25"/>
          <w:szCs w:val="25"/>
        </w:rPr>
      </w:pPr>
      <w:bookmarkStart w:id="8" w:name="str_11"/>
      <w:bookmarkStart w:id="9" w:name="str_12"/>
      <w:bookmarkEnd w:id="8"/>
      <w:bookmarkEnd w:id="9"/>
    </w:p>
    <w:p w14:paraId="204E811A" w14:textId="28EA8198" w:rsidR="00660C8A" w:rsidRDefault="00A32E57" w:rsidP="00660C8A">
      <w:pPr>
        <w:shd w:val="clear" w:color="auto" w:fill="FFFFFF"/>
        <w:spacing w:before="240" w:beforeAutospacing="1" w:after="240" w:afterAutospacing="1" w:line="276" w:lineRule="auto"/>
        <w:ind w:firstLine="720"/>
        <w:jc w:val="both"/>
        <w:rPr>
          <w:rFonts w:ascii="Times New Roman" w:eastAsia="Calibri" w:hAnsi="Times New Roman" w:cs="Times New Roman"/>
          <w:sz w:val="24"/>
          <w:szCs w:val="24"/>
        </w:rPr>
      </w:pPr>
      <w:r w:rsidRPr="00A32E57">
        <w:rPr>
          <w:rFonts w:ascii="Times New Roman" w:eastAsia="Calibri" w:hAnsi="Times New Roman" w:cs="Times New Roman"/>
          <w:sz w:val="24"/>
          <w:szCs w:val="24"/>
        </w:rPr>
        <w:lastRenderedPageBreak/>
        <w:t>Мерење напредовања</w:t>
      </w:r>
      <w:r w:rsidR="002631CB">
        <w:rPr>
          <w:rFonts w:ascii="Times New Roman" w:eastAsia="Calibri" w:hAnsi="Times New Roman" w:cs="Times New Roman"/>
          <w:sz w:val="24"/>
          <w:szCs w:val="24"/>
        </w:rPr>
        <w:t xml:space="preserve"> у области унапређења дигиталних вештина грађана је основни показатељ учинка целе Стратегије</w:t>
      </w:r>
      <w:r w:rsidRPr="00A32E57">
        <w:rPr>
          <w:rFonts w:ascii="Times New Roman" w:eastAsia="Calibri" w:hAnsi="Times New Roman" w:cs="Times New Roman"/>
          <w:sz w:val="24"/>
          <w:szCs w:val="24"/>
        </w:rPr>
        <w:t>.</w:t>
      </w:r>
      <w:r w:rsidR="002631CB">
        <w:rPr>
          <w:rFonts w:ascii="Times New Roman" w:eastAsia="Calibri" w:hAnsi="Times New Roman" w:cs="Times New Roman"/>
          <w:sz w:val="24"/>
          <w:szCs w:val="24"/>
        </w:rPr>
        <w:t xml:space="preserve"> Наиме, п</w:t>
      </w:r>
      <w:r w:rsidR="002631CB" w:rsidRPr="002631CB">
        <w:rPr>
          <w:rFonts w:ascii="Times New Roman" w:eastAsia="Calibri" w:hAnsi="Times New Roman" w:cs="Times New Roman"/>
          <w:sz w:val="24"/>
          <w:szCs w:val="24"/>
        </w:rPr>
        <w:t>остигнути резултати у погледу обима компјутерске писмености грађана морају бити редовно сагледавани ка</w:t>
      </w:r>
      <w:r w:rsidR="00A84E8D">
        <w:rPr>
          <w:rFonts w:ascii="Times New Roman" w:eastAsia="Calibri" w:hAnsi="Times New Roman" w:cs="Times New Roman"/>
          <w:sz w:val="24"/>
          <w:szCs w:val="24"/>
          <w:lang w:val="sr-Cyrl-RS"/>
        </w:rPr>
        <w:t>к</w:t>
      </w:r>
      <w:r w:rsidR="002631CB" w:rsidRPr="002631CB">
        <w:rPr>
          <w:rFonts w:ascii="Times New Roman" w:eastAsia="Calibri" w:hAnsi="Times New Roman" w:cs="Times New Roman"/>
          <w:sz w:val="24"/>
          <w:szCs w:val="24"/>
        </w:rPr>
        <w:t>о би се стекао увид у остварени напредак</w:t>
      </w:r>
      <w:r w:rsidR="00A84E8D">
        <w:rPr>
          <w:rFonts w:ascii="Times New Roman" w:eastAsia="Calibri" w:hAnsi="Times New Roman" w:cs="Times New Roman"/>
          <w:sz w:val="24"/>
          <w:szCs w:val="24"/>
          <w:lang w:val="sr-Cyrl-RS"/>
        </w:rPr>
        <w:t>, кр</w:t>
      </w:r>
      <w:r w:rsidR="002631CB" w:rsidRPr="002631CB">
        <w:rPr>
          <w:rFonts w:ascii="Times New Roman" w:eastAsia="Calibri" w:hAnsi="Times New Roman" w:cs="Times New Roman"/>
          <w:sz w:val="24"/>
          <w:szCs w:val="24"/>
        </w:rPr>
        <w:t>еира</w:t>
      </w:r>
      <w:r w:rsidR="00A84E8D">
        <w:rPr>
          <w:rFonts w:ascii="Times New Roman" w:eastAsia="Calibri" w:hAnsi="Times New Roman" w:cs="Times New Roman"/>
          <w:sz w:val="24"/>
          <w:szCs w:val="24"/>
          <w:lang w:val="sr-Cyrl-RS"/>
        </w:rPr>
        <w:t>ле</w:t>
      </w:r>
      <w:r w:rsidR="002631CB" w:rsidRPr="002631CB">
        <w:rPr>
          <w:rFonts w:ascii="Times New Roman" w:eastAsia="Calibri" w:hAnsi="Times New Roman" w:cs="Times New Roman"/>
          <w:sz w:val="24"/>
          <w:szCs w:val="24"/>
        </w:rPr>
        <w:t xml:space="preserve"> даље активности и приступачни садржаји, али и како би био обухваћен што већи  број становника.</w:t>
      </w:r>
      <w:r w:rsidR="00411B67">
        <w:rPr>
          <w:rFonts w:ascii="Times New Roman" w:eastAsia="Calibri" w:hAnsi="Times New Roman" w:cs="Times New Roman"/>
          <w:sz w:val="24"/>
          <w:szCs w:val="24"/>
        </w:rPr>
        <w:t xml:space="preserve"> </w:t>
      </w:r>
    </w:p>
    <w:p w14:paraId="349DE5D9" w14:textId="2A267475" w:rsidR="002631CB" w:rsidRDefault="002631CB" w:rsidP="00660C8A">
      <w:pPr>
        <w:shd w:val="clear" w:color="auto" w:fill="FFFFFF"/>
        <w:spacing w:before="240" w:beforeAutospacing="1" w:after="240" w:afterAutospacing="1" w:line="276" w:lineRule="auto"/>
        <w:ind w:firstLine="720"/>
        <w:jc w:val="both"/>
        <w:rPr>
          <w:rFonts w:ascii="Times New Roman" w:eastAsia="Calibri" w:hAnsi="Times New Roman" w:cs="Times New Roman"/>
          <w:sz w:val="24"/>
          <w:szCs w:val="24"/>
        </w:rPr>
      </w:pPr>
      <w:r w:rsidRPr="002631CB">
        <w:rPr>
          <w:rFonts w:ascii="Times New Roman" w:eastAsia="Calibri" w:hAnsi="Times New Roman" w:cs="Times New Roman"/>
          <w:sz w:val="24"/>
          <w:szCs w:val="24"/>
        </w:rPr>
        <w:t xml:space="preserve"> Добар основ за сагледавање постигнутих резултата на националном нивоу свакако јесу истраживања која спроводи Републички завод за статистику на годишњем нивоу. Међутим, да би се могло одговорити на конкретне потребе на одређеном подручју, јединице локалне самоуправе имају важну улогу </w:t>
      </w:r>
      <w:r>
        <w:rPr>
          <w:rFonts w:ascii="Times New Roman" w:eastAsia="Calibri" w:hAnsi="Times New Roman" w:cs="Times New Roman"/>
          <w:sz w:val="24"/>
          <w:szCs w:val="24"/>
        </w:rPr>
        <w:t xml:space="preserve">у сабирању података који се односе на територије тих локалних самоуправа, образовне институције треба да прате и извештавају о броју уписаних ђака и студената по појединим образовним профилима, Национална служба за запошљавање о обукама за незапослена лица и обукама за послодавце, удружења послодаваца и сами послодавци о обукама запослених, </w:t>
      </w:r>
      <w:r w:rsidR="00B9438E">
        <w:rPr>
          <w:rFonts w:ascii="Times New Roman" w:eastAsia="Calibri" w:hAnsi="Times New Roman" w:cs="Times New Roman"/>
          <w:sz w:val="24"/>
          <w:szCs w:val="24"/>
        </w:rPr>
        <w:t xml:space="preserve">подаци из цивилног сектора и од стране </w:t>
      </w:r>
      <w:r>
        <w:rPr>
          <w:rFonts w:ascii="Times New Roman" w:eastAsia="Calibri" w:hAnsi="Times New Roman" w:cs="Times New Roman"/>
          <w:sz w:val="24"/>
          <w:szCs w:val="24"/>
        </w:rPr>
        <w:t>извођач</w:t>
      </w:r>
      <w:r w:rsidR="00B9438E">
        <w:rPr>
          <w:rFonts w:ascii="Times New Roman" w:eastAsia="Calibri" w:hAnsi="Times New Roman" w:cs="Times New Roman"/>
          <w:sz w:val="24"/>
          <w:szCs w:val="24"/>
        </w:rPr>
        <w:t>а</w:t>
      </w:r>
      <w:r>
        <w:rPr>
          <w:rFonts w:ascii="Times New Roman" w:eastAsia="Calibri" w:hAnsi="Times New Roman" w:cs="Times New Roman"/>
          <w:sz w:val="24"/>
          <w:szCs w:val="24"/>
        </w:rPr>
        <w:t xml:space="preserve"> обука </w:t>
      </w:r>
      <w:r w:rsidR="00B9438E">
        <w:rPr>
          <w:rFonts w:ascii="Times New Roman" w:eastAsia="Calibri" w:hAnsi="Times New Roman" w:cs="Times New Roman"/>
          <w:sz w:val="24"/>
          <w:szCs w:val="24"/>
        </w:rPr>
        <w:t>преко</w:t>
      </w:r>
      <w:r>
        <w:rPr>
          <w:rFonts w:ascii="Times New Roman" w:eastAsia="Calibri" w:hAnsi="Times New Roman" w:cs="Times New Roman"/>
          <w:sz w:val="24"/>
          <w:szCs w:val="24"/>
        </w:rPr>
        <w:t xml:space="preserve"> извештај</w:t>
      </w:r>
      <w:r w:rsidR="00B9438E">
        <w:rPr>
          <w:rFonts w:ascii="Times New Roman" w:eastAsia="Calibri" w:hAnsi="Times New Roman" w:cs="Times New Roman"/>
          <w:sz w:val="24"/>
          <w:szCs w:val="24"/>
        </w:rPr>
        <w:t>а</w:t>
      </w:r>
      <w:r>
        <w:rPr>
          <w:rFonts w:ascii="Times New Roman" w:eastAsia="Calibri" w:hAnsi="Times New Roman" w:cs="Times New Roman"/>
          <w:sz w:val="24"/>
          <w:szCs w:val="24"/>
        </w:rPr>
        <w:t xml:space="preserve"> и сл.</w:t>
      </w:r>
    </w:p>
    <w:p w14:paraId="6F557C8E" w14:textId="7999B803" w:rsidR="00B9438E" w:rsidRDefault="002631CB" w:rsidP="005E6333">
      <w:pPr>
        <w:shd w:val="clear" w:color="auto" w:fill="FFFFFF"/>
        <w:spacing w:after="0" w:line="276" w:lineRule="auto"/>
        <w:ind w:firstLine="720"/>
        <w:jc w:val="both"/>
        <w:rPr>
          <w:rFonts w:ascii="Times New Roman" w:eastAsia="Calibri" w:hAnsi="Times New Roman" w:cs="Times New Roman"/>
          <w:bCs/>
          <w:iCs/>
          <w:sz w:val="24"/>
          <w:szCs w:val="24"/>
        </w:rPr>
      </w:pPr>
      <w:r>
        <w:rPr>
          <w:rFonts w:ascii="Times New Roman" w:eastAsia="Calibri" w:hAnsi="Times New Roman" w:cs="Times New Roman"/>
          <w:sz w:val="24"/>
          <w:szCs w:val="24"/>
        </w:rPr>
        <w:t>П</w:t>
      </w:r>
      <w:r w:rsidR="00A32E57" w:rsidRPr="00A32E57">
        <w:rPr>
          <w:rFonts w:ascii="Times New Roman" w:eastAsia="Calibri" w:hAnsi="Times New Roman" w:cs="Times New Roman"/>
          <w:sz w:val="24"/>
          <w:szCs w:val="24"/>
        </w:rPr>
        <w:t xml:space="preserve">одаци који се </w:t>
      </w:r>
      <w:r>
        <w:rPr>
          <w:rFonts w:ascii="Times New Roman" w:eastAsia="Calibri" w:hAnsi="Times New Roman" w:cs="Times New Roman"/>
          <w:sz w:val="24"/>
          <w:szCs w:val="24"/>
        </w:rPr>
        <w:t xml:space="preserve">сакупљају треба да буду </w:t>
      </w:r>
      <w:r w:rsidR="00A32E57" w:rsidRPr="00A32E57">
        <w:rPr>
          <w:rFonts w:ascii="Times New Roman" w:eastAsia="Calibri" w:hAnsi="Times New Roman" w:cs="Times New Roman"/>
          <w:sz w:val="24"/>
          <w:szCs w:val="24"/>
        </w:rPr>
        <w:t>раз</w:t>
      </w:r>
      <w:r>
        <w:rPr>
          <w:rFonts w:ascii="Times New Roman" w:eastAsia="Calibri" w:hAnsi="Times New Roman" w:cs="Times New Roman"/>
          <w:sz w:val="24"/>
          <w:szCs w:val="24"/>
        </w:rPr>
        <w:t>врстани</w:t>
      </w:r>
      <w:r w:rsidR="00A32E57" w:rsidRPr="00A32E57">
        <w:rPr>
          <w:rFonts w:ascii="Times New Roman" w:eastAsia="Calibri" w:hAnsi="Times New Roman" w:cs="Times New Roman"/>
          <w:sz w:val="24"/>
          <w:szCs w:val="24"/>
        </w:rPr>
        <w:t xml:space="preserve"> по узрасту, полу, инвалидитету и другим карактеристикама које дефинишу циљану популацију, укључујући податке добијене кроз индивидуалне оцене</w:t>
      </w:r>
      <w:r>
        <w:rPr>
          <w:rFonts w:ascii="Times New Roman" w:eastAsia="Calibri" w:hAnsi="Times New Roman" w:cs="Times New Roman"/>
          <w:sz w:val="24"/>
          <w:szCs w:val="24"/>
        </w:rPr>
        <w:t xml:space="preserve"> самих обука. Такође, могуће је размотрити и </w:t>
      </w:r>
      <w:r w:rsidR="00A32E57" w:rsidRPr="00A32E57">
        <w:rPr>
          <w:rFonts w:ascii="Times New Roman" w:eastAsia="Calibri" w:hAnsi="Times New Roman" w:cs="Times New Roman"/>
          <w:bCs/>
          <w:iCs/>
          <w:sz w:val="24"/>
          <w:szCs w:val="24"/>
        </w:rPr>
        <w:t>могућности агрегатног коришћења аутоматски генерисаних података о употреби дигиталних платформи и услуга као начина мапирања шаблона дигиталних компетенција и вештина</w:t>
      </w:r>
      <w:r>
        <w:rPr>
          <w:rFonts w:ascii="Times New Roman" w:eastAsia="Calibri" w:hAnsi="Times New Roman" w:cs="Times New Roman"/>
          <w:bCs/>
          <w:iCs/>
          <w:sz w:val="24"/>
          <w:szCs w:val="24"/>
        </w:rPr>
        <w:t>, нарочито када су у питању</w:t>
      </w:r>
      <w:r w:rsidR="00A32E57" w:rsidRPr="00A32E57">
        <w:rPr>
          <w:rFonts w:ascii="Times New Roman" w:eastAsia="Calibri" w:hAnsi="Times New Roman" w:cs="Times New Roman"/>
          <w:bCs/>
          <w:iCs/>
          <w:sz w:val="24"/>
          <w:szCs w:val="24"/>
        </w:rPr>
        <w:t xml:space="preserve"> е-услуге</w:t>
      </w:r>
      <w:r>
        <w:rPr>
          <w:rFonts w:ascii="Times New Roman" w:eastAsia="Calibri" w:hAnsi="Times New Roman" w:cs="Times New Roman"/>
          <w:bCs/>
          <w:iCs/>
          <w:sz w:val="24"/>
          <w:szCs w:val="24"/>
        </w:rPr>
        <w:t>.</w:t>
      </w:r>
      <w:r w:rsidR="00A84E8D">
        <w:rPr>
          <w:rFonts w:ascii="Times New Roman" w:eastAsia="Calibri" w:hAnsi="Times New Roman" w:cs="Times New Roman"/>
          <w:bCs/>
          <w:iCs/>
          <w:sz w:val="24"/>
          <w:szCs w:val="24"/>
          <w:lang w:val="sr-Cyrl-RS"/>
        </w:rPr>
        <w:t xml:space="preserve"> </w:t>
      </w:r>
      <w:r>
        <w:rPr>
          <w:rFonts w:ascii="Times New Roman" w:eastAsia="Calibri" w:hAnsi="Times New Roman" w:cs="Times New Roman"/>
          <w:bCs/>
          <w:iCs/>
          <w:sz w:val="24"/>
          <w:szCs w:val="24"/>
        </w:rPr>
        <w:t xml:space="preserve">На основу прикупљених података, важно је </w:t>
      </w:r>
      <w:r w:rsidR="00B9438E">
        <w:rPr>
          <w:rFonts w:ascii="Times New Roman" w:eastAsia="Calibri" w:hAnsi="Times New Roman" w:cs="Times New Roman"/>
          <w:bCs/>
          <w:iCs/>
          <w:sz w:val="24"/>
          <w:szCs w:val="24"/>
        </w:rPr>
        <w:t xml:space="preserve">урадити </w:t>
      </w:r>
      <w:r w:rsidR="00B9438E" w:rsidRPr="00A32E57">
        <w:rPr>
          <w:rFonts w:ascii="Times New Roman" w:eastAsia="Calibri" w:hAnsi="Times New Roman" w:cs="Times New Roman"/>
          <w:bCs/>
          <w:iCs/>
          <w:sz w:val="24"/>
          <w:szCs w:val="24"/>
        </w:rPr>
        <w:t>евалуациј</w:t>
      </w:r>
      <w:r w:rsidR="00B9438E">
        <w:rPr>
          <w:rFonts w:ascii="Times New Roman" w:eastAsia="Calibri" w:hAnsi="Times New Roman" w:cs="Times New Roman"/>
          <w:bCs/>
          <w:iCs/>
          <w:sz w:val="24"/>
          <w:szCs w:val="24"/>
        </w:rPr>
        <w:t>у података у смислу не само броја и карактеристика становника, него и п</w:t>
      </w:r>
      <w:r w:rsidR="00A32E57" w:rsidRPr="00A32E57">
        <w:rPr>
          <w:rFonts w:ascii="Times New Roman" w:eastAsia="Calibri" w:hAnsi="Times New Roman" w:cs="Times New Roman"/>
          <w:bCs/>
          <w:iCs/>
          <w:sz w:val="24"/>
          <w:szCs w:val="24"/>
        </w:rPr>
        <w:t>окривеност</w:t>
      </w:r>
      <w:r w:rsidR="00B9438E">
        <w:rPr>
          <w:rFonts w:ascii="Times New Roman" w:eastAsia="Calibri" w:hAnsi="Times New Roman" w:cs="Times New Roman"/>
          <w:bCs/>
          <w:iCs/>
          <w:sz w:val="24"/>
          <w:szCs w:val="24"/>
        </w:rPr>
        <w:t>и</w:t>
      </w:r>
      <w:r w:rsidR="00A32E57" w:rsidRPr="00A32E57">
        <w:rPr>
          <w:rFonts w:ascii="Times New Roman" w:eastAsia="Calibri" w:hAnsi="Times New Roman" w:cs="Times New Roman"/>
          <w:bCs/>
          <w:iCs/>
          <w:sz w:val="24"/>
          <w:szCs w:val="24"/>
        </w:rPr>
        <w:t xml:space="preserve"> </w:t>
      </w:r>
      <w:r w:rsidR="00D4022A">
        <w:rPr>
          <w:rFonts w:ascii="Times New Roman" w:eastAsia="Calibri" w:hAnsi="Times New Roman" w:cs="Times New Roman"/>
          <w:bCs/>
          <w:iCs/>
          <w:sz w:val="24"/>
          <w:szCs w:val="24"/>
          <w:lang w:val="sr-Cyrl-RS"/>
        </w:rPr>
        <w:t xml:space="preserve">дигиталним </w:t>
      </w:r>
      <w:r w:rsidR="00A32E57" w:rsidRPr="00A32E57">
        <w:rPr>
          <w:rFonts w:ascii="Times New Roman" w:eastAsia="Calibri" w:hAnsi="Times New Roman" w:cs="Times New Roman"/>
          <w:bCs/>
          <w:iCs/>
          <w:sz w:val="24"/>
          <w:szCs w:val="24"/>
        </w:rPr>
        <w:t>вештина</w:t>
      </w:r>
      <w:r w:rsidR="00B9438E">
        <w:rPr>
          <w:rFonts w:ascii="Times New Roman" w:eastAsia="Calibri" w:hAnsi="Times New Roman" w:cs="Times New Roman"/>
          <w:bCs/>
          <w:iCs/>
          <w:sz w:val="24"/>
          <w:szCs w:val="24"/>
        </w:rPr>
        <w:t>ма, ажурирања обука и усклађивањ</w:t>
      </w:r>
      <w:r w:rsidR="00574550">
        <w:rPr>
          <w:rFonts w:ascii="Times New Roman" w:eastAsia="Calibri" w:hAnsi="Times New Roman" w:cs="Times New Roman"/>
          <w:bCs/>
          <w:iCs/>
          <w:sz w:val="24"/>
          <w:szCs w:val="24"/>
        </w:rPr>
        <w:t>а</w:t>
      </w:r>
      <w:r w:rsidR="00B9438E">
        <w:rPr>
          <w:rFonts w:ascii="Times New Roman" w:eastAsia="Calibri" w:hAnsi="Times New Roman" w:cs="Times New Roman"/>
          <w:bCs/>
          <w:iCs/>
          <w:sz w:val="24"/>
          <w:szCs w:val="24"/>
        </w:rPr>
        <w:t xml:space="preserve"> са потребама и сл.</w:t>
      </w:r>
    </w:p>
    <w:p w14:paraId="28FABB2B" w14:textId="315BDFD9" w:rsidR="0033028D" w:rsidRDefault="00A32E57" w:rsidP="00411B67">
      <w:pPr>
        <w:shd w:val="clear" w:color="auto" w:fill="FFFFFF"/>
        <w:spacing w:before="240" w:beforeAutospacing="1" w:after="240" w:afterAutospacing="1" w:line="276" w:lineRule="auto"/>
        <w:ind w:firstLine="720"/>
        <w:jc w:val="both"/>
        <w:rPr>
          <w:rFonts w:ascii="Times New Roman" w:eastAsia="Calibri" w:hAnsi="Times New Roman" w:cs="Times New Roman"/>
          <w:bCs/>
          <w:iCs/>
          <w:sz w:val="24"/>
          <w:szCs w:val="24"/>
          <w:lang w:val="sr-Cyrl-RS"/>
        </w:rPr>
      </w:pPr>
      <w:r w:rsidRPr="00A32E57">
        <w:rPr>
          <w:rFonts w:ascii="Times New Roman" w:eastAsia="Calibri" w:hAnsi="Times New Roman" w:cs="Times New Roman"/>
          <w:bCs/>
          <w:iCs/>
          <w:sz w:val="24"/>
          <w:szCs w:val="24"/>
        </w:rPr>
        <w:t xml:space="preserve">Кључни показатељи учинка </w:t>
      </w:r>
      <w:r w:rsidRPr="00A32E57">
        <w:rPr>
          <w:rFonts w:ascii="Times New Roman" w:eastAsia="Times New Roman" w:hAnsi="Times New Roman" w:cs="Times New Roman"/>
          <w:color w:val="333333"/>
          <w:sz w:val="24"/>
          <w:szCs w:val="24"/>
          <w:shd w:val="clear" w:color="auto" w:fill="FFFFFF"/>
        </w:rPr>
        <w:t>општег и посебних циљева</w:t>
      </w:r>
      <w:r w:rsidR="00A84E8D">
        <w:rPr>
          <w:rFonts w:ascii="Times New Roman" w:eastAsia="Times New Roman" w:hAnsi="Times New Roman" w:cs="Times New Roman"/>
          <w:color w:val="333333"/>
          <w:sz w:val="24"/>
          <w:szCs w:val="24"/>
          <w:shd w:val="clear" w:color="auto" w:fill="FFFFFF"/>
          <w:lang w:val="sr-Cyrl-RS"/>
        </w:rPr>
        <w:t xml:space="preserve"> </w:t>
      </w:r>
      <w:r w:rsidRPr="00A32E57">
        <w:rPr>
          <w:rFonts w:ascii="Times New Roman" w:eastAsia="Calibri" w:hAnsi="Times New Roman" w:cs="Times New Roman"/>
          <w:bCs/>
          <w:iCs/>
          <w:sz w:val="24"/>
          <w:szCs w:val="24"/>
        </w:rPr>
        <w:t>биће</w:t>
      </w:r>
      <w:r w:rsidR="00C04D28">
        <w:rPr>
          <w:rFonts w:ascii="Times New Roman" w:eastAsia="Calibri" w:hAnsi="Times New Roman" w:cs="Times New Roman"/>
          <w:bCs/>
          <w:iCs/>
          <w:sz w:val="24"/>
          <w:szCs w:val="24"/>
        </w:rPr>
        <w:t xml:space="preserve"> детаљно разрађени</w:t>
      </w:r>
      <w:r w:rsidRPr="00A32E57">
        <w:rPr>
          <w:rFonts w:ascii="Times New Roman" w:eastAsia="Calibri" w:hAnsi="Times New Roman" w:cs="Times New Roman"/>
          <w:bCs/>
          <w:iCs/>
          <w:sz w:val="24"/>
          <w:szCs w:val="24"/>
        </w:rPr>
        <w:t xml:space="preserve"> у оквиру акци</w:t>
      </w:r>
      <w:r w:rsidR="00C04D28">
        <w:rPr>
          <w:rFonts w:ascii="Times New Roman" w:eastAsia="Calibri" w:hAnsi="Times New Roman" w:cs="Times New Roman"/>
          <w:bCs/>
          <w:iCs/>
          <w:sz w:val="24"/>
          <w:szCs w:val="24"/>
        </w:rPr>
        <w:t>оних планова</w:t>
      </w:r>
      <w:r w:rsidRPr="00A32E57">
        <w:rPr>
          <w:rFonts w:ascii="Times New Roman" w:eastAsia="Calibri" w:hAnsi="Times New Roman" w:cs="Times New Roman"/>
          <w:bCs/>
          <w:iCs/>
          <w:sz w:val="24"/>
          <w:szCs w:val="24"/>
        </w:rPr>
        <w:t xml:space="preserve">. </w:t>
      </w:r>
      <w:r w:rsidR="0033028D">
        <w:rPr>
          <w:rFonts w:ascii="Times New Roman" w:eastAsia="Calibri" w:hAnsi="Times New Roman" w:cs="Times New Roman"/>
          <w:bCs/>
          <w:iCs/>
          <w:sz w:val="24"/>
          <w:szCs w:val="24"/>
          <w:lang w:val="sr-Cyrl-RS"/>
        </w:rPr>
        <w:t>Први а</w:t>
      </w:r>
      <w:r w:rsidR="00736CE9">
        <w:rPr>
          <w:rFonts w:ascii="Times New Roman" w:eastAsia="Calibri" w:hAnsi="Times New Roman" w:cs="Times New Roman"/>
          <w:bCs/>
          <w:iCs/>
          <w:sz w:val="24"/>
          <w:szCs w:val="24"/>
          <w:lang w:val="sr-Cyrl-RS"/>
        </w:rPr>
        <w:t xml:space="preserve">кциони </w:t>
      </w:r>
      <w:r w:rsidRPr="00C05B2D">
        <w:rPr>
          <w:rFonts w:ascii="Times New Roman" w:eastAsia="Calibri" w:hAnsi="Times New Roman" w:cs="Times New Roman"/>
          <w:bCs/>
          <w:iCs/>
          <w:sz w:val="24"/>
          <w:szCs w:val="24"/>
        </w:rPr>
        <w:t xml:space="preserve">план за спровођење Стратегије </w:t>
      </w:r>
      <w:r w:rsidR="00736CE9">
        <w:rPr>
          <w:rFonts w:ascii="Times New Roman" w:eastAsia="Calibri" w:hAnsi="Times New Roman" w:cs="Times New Roman"/>
          <w:bCs/>
          <w:iCs/>
          <w:sz w:val="24"/>
          <w:szCs w:val="24"/>
          <w:lang w:val="sr-Cyrl-RS"/>
        </w:rPr>
        <w:t xml:space="preserve">биће донет </w:t>
      </w:r>
      <w:r w:rsidR="006F061A">
        <w:rPr>
          <w:rFonts w:ascii="Times New Roman" w:eastAsia="Calibri" w:hAnsi="Times New Roman" w:cs="Times New Roman"/>
          <w:bCs/>
          <w:iCs/>
          <w:sz w:val="24"/>
          <w:szCs w:val="24"/>
        </w:rPr>
        <w:t>за период 2019-</w:t>
      </w:r>
      <w:r w:rsidRPr="00C05B2D">
        <w:rPr>
          <w:rFonts w:ascii="Times New Roman" w:eastAsia="Calibri" w:hAnsi="Times New Roman" w:cs="Times New Roman"/>
          <w:bCs/>
          <w:iCs/>
          <w:sz w:val="24"/>
          <w:szCs w:val="24"/>
        </w:rPr>
        <w:t>202</w:t>
      </w:r>
      <w:r w:rsidR="00A25573" w:rsidRPr="00C05B2D">
        <w:rPr>
          <w:rFonts w:ascii="Times New Roman" w:eastAsia="Calibri" w:hAnsi="Times New Roman" w:cs="Times New Roman"/>
          <w:bCs/>
          <w:iCs/>
          <w:sz w:val="24"/>
          <w:szCs w:val="24"/>
        </w:rPr>
        <w:t>0</w:t>
      </w:r>
      <w:r w:rsidR="006F061A">
        <w:rPr>
          <w:rFonts w:ascii="Times New Roman" w:eastAsia="Calibri" w:hAnsi="Times New Roman" w:cs="Times New Roman"/>
          <w:bCs/>
          <w:iCs/>
          <w:sz w:val="24"/>
          <w:szCs w:val="24"/>
        </w:rPr>
        <w:t xml:space="preserve">. </w:t>
      </w:r>
      <w:r w:rsidR="006F061A">
        <w:rPr>
          <w:rFonts w:ascii="Times New Roman" w:eastAsia="Calibri" w:hAnsi="Times New Roman" w:cs="Times New Roman"/>
          <w:bCs/>
          <w:iCs/>
          <w:sz w:val="24"/>
          <w:szCs w:val="24"/>
          <w:lang w:val="sr-Cyrl-RS"/>
        </w:rPr>
        <w:t>г</w:t>
      </w:r>
      <w:r w:rsidRPr="00C05B2D">
        <w:rPr>
          <w:rFonts w:ascii="Times New Roman" w:eastAsia="Calibri" w:hAnsi="Times New Roman" w:cs="Times New Roman"/>
          <w:bCs/>
          <w:iCs/>
          <w:sz w:val="24"/>
          <w:szCs w:val="24"/>
        </w:rPr>
        <w:t>одине</w:t>
      </w:r>
      <w:r w:rsidR="0033028D">
        <w:rPr>
          <w:rFonts w:ascii="Times New Roman" w:eastAsia="Calibri" w:hAnsi="Times New Roman" w:cs="Times New Roman"/>
          <w:bCs/>
          <w:iCs/>
          <w:sz w:val="24"/>
          <w:szCs w:val="24"/>
          <w:lang w:val="sr-Cyrl-RS"/>
        </w:rPr>
        <w:t>. Н</w:t>
      </w:r>
      <w:r w:rsidR="0033028D" w:rsidRPr="0033028D">
        <w:rPr>
          <w:rFonts w:ascii="Times New Roman" w:eastAsia="Calibri" w:hAnsi="Times New Roman" w:cs="Times New Roman"/>
          <w:bCs/>
          <w:iCs/>
          <w:sz w:val="24"/>
          <w:szCs w:val="24"/>
          <w:lang w:val="sr-Cyrl-RS"/>
        </w:rPr>
        <w:t>а основу евалуације примене овог акционог плана, биће припрeмљен д</w:t>
      </w:r>
      <w:r w:rsidR="0033028D">
        <w:rPr>
          <w:rFonts w:ascii="Times New Roman" w:eastAsia="Calibri" w:hAnsi="Times New Roman" w:cs="Times New Roman"/>
          <w:bCs/>
          <w:iCs/>
          <w:sz w:val="24"/>
          <w:szCs w:val="24"/>
          <w:lang w:val="sr-Cyrl-RS"/>
        </w:rPr>
        <w:t>руги акциони план за период 2021</w:t>
      </w:r>
      <w:r w:rsidR="0033028D" w:rsidRPr="0033028D">
        <w:rPr>
          <w:rFonts w:ascii="Times New Roman" w:eastAsia="Calibri" w:hAnsi="Times New Roman" w:cs="Times New Roman"/>
          <w:bCs/>
          <w:iCs/>
          <w:sz w:val="24"/>
          <w:szCs w:val="24"/>
          <w:lang w:val="sr-Cyrl-RS"/>
        </w:rPr>
        <w:t>-2023. годин</w:t>
      </w:r>
      <w:r w:rsidR="006F061A">
        <w:rPr>
          <w:rFonts w:ascii="Times New Roman" w:eastAsia="Calibri" w:hAnsi="Times New Roman" w:cs="Times New Roman"/>
          <w:bCs/>
          <w:iCs/>
          <w:sz w:val="24"/>
          <w:szCs w:val="24"/>
          <w:lang w:val="sr-Cyrl-RS"/>
        </w:rPr>
        <w:t>е</w:t>
      </w:r>
      <w:r w:rsidR="0033028D" w:rsidRPr="0033028D">
        <w:rPr>
          <w:rFonts w:ascii="Times New Roman" w:eastAsia="Calibri" w:hAnsi="Times New Roman" w:cs="Times New Roman"/>
          <w:bCs/>
          <w:iCs/>
          <w:sz w:val="24"/>
          <w:szCs w:val="24"/>
          <w:lang w:val="sr-Cyrl-RS"/>
        </w:rPr>
        <w:t>.</w:t>
      </w:r>
    </w:p>
    <w:p w14:paraId="17F5BC95" w14:textId="77777777" w:rsidR="00FA41F8" w:rsidRPr="00F30508" w:rsidRDefault="00F30508" w:rsidP="0035362E">
      <w:pPr>
        <w:pStyle w:val="Heading1"/>
        <w:spacing w:line="276" w:lineRule="auto"/>
        <w:jc w:val="center"/>
        <w:rPr>
          <w:rFonts w:ascii="Times New Roman" w:eastAsia="Calibri" w:hAnsi="Times New Roman" w:cs="Times New Roman"/>
          <w:color w:val="auto"/>
        </w:rPr>
      </w:pPr>
      <w:bookmarkStart w:id="10" w:name="str_18"/>
      <w:bookmarkEnd w:id="10"/>
      <w:r>
        <w:rPr>
          <w:rFonts w:ascii="Times New Roman" w:eastAsia="Calibri" w:hAnsi="Times New Roman" w:cs="Times New Roman"/>
          <w:color w:val="auto"/>
        </w:rPr>
        <w:t>7</w:t>
      </w:r>
      <w:r w:rsidR="00FA41F8" w:rsidRPr="00F30508">
        <w:rPr>
          <w:rFonts w:ascii="Times New Roman" w:eastAsia="Calibri" w:hAnsi="Times New Roman" w:cs="Times New Roman"/>
          <w:color w:val="auto"/>
        </w:rPr>
        <w:t>. ИНСТИТУЦИОНАЛНИ ОКВИР И ПЛАН ЗА ПРАЋЕЊЕ СПРОВОЂЕЊА</w:t>
      </w:r>
    </w:p>
    <w:p w14:paraId="49504F09" w14:textId="77777777" w:rsidR="0034077F" w:rsidRDefault="0034077F" w:rsidP="0035362E">
      <w:pPr>
        <w:widowControl w:val="0"/>
        <w:spacing w:before="113" w:after="0" w:line="276" w:lineRule="auto"/>
        <w:ind w:right="-18"/>
        <w:jc w:val="both"/>
        <w:rPr>
          <w:rFonts w:ascii="Times New Roman" w:eastAsia="Calibri Light" w:hAnsi="Times New Roman" w:cs="Times New Roman"/>
          <w:sz w:val="24"/>
          <w:szCs w:val="24"/>
          <w:lang w:val="sr-Cyrl-CS"/>
        </w:rPr>
      </w:pPr>
    </w:p>
    <w:p w14:paraId="28F4DADF" w14:textId="53DE9703" w:rsidR="00A32E57" w:rsidRPr="00A32E57" w:rsidRDefault="00A32E57" w:rsidP="0035362E">
      <w:pPr>
        <w:widowControl w:val="0"/>
        <w:spacing w:before="113" w:after="0" w:line="276" w:lineRule="auto"/>
        <w:ind w:right="-18" w:firstLine="720"/>
        <w:jc w:val="both"/>
        <w:rPr>
          <w:rFonts w:ascii="Times New Roman" w:eastAsia="Calibri Light" w:hAnsi="Times New Roman" w:cs="Times New Roman"/>
          <w:sz w:val="24"/>
          <w:szCs w:val="24"/>
          <w:lang w:val="sr-Cyrl-CS"/>
        </w:rPr>
      </w:pPr>
      <w:r w:rsidRPr="00A32E57">
        <w:rPr>
          <w:rFonts w:ascii="Times New Roman" w:eastAsia="Calibri Light" w:hAnsi="Times New Roman" w:cs="Times New Roman"/>
          <w:sz w:val="24"/>
          <w:szCs w:val="24"/>
          <w:lang w:val="sr-Cyrl-CS"/>
        </w:rPr>
        <w:t>Реализацију Стратегије прати Министарство</w:t>
      </w:r>
      <w:r w:rsidR="001D77D8">
        <w:rPr>
          <w:rFonts w:ascii="Times New Roman" w:eastAsia="Calibri Light" w:hAnsi="Times New Roman" w:cs="Times New Roman"/>
          <w:sz w:val="24"/>
          <w:szCs w:val="24"/>
          <w:lang w:val="sr-Cyrl-CS"/>
        </w:rPr>
        <w:t xml:space="preserve"> надлежно за </w:t>
      </w:r>
      <w:r w:rsidRPr="00A32E57">
        <w:rPr>
          <w:rFonts w:ascii="Times New Roman" w:eastAsia="Calibri Light" w:hAnsi="Times New Roman" w:cs="Times New Roman"/>
          <w:sz w:val="24"/>
          <w:szCs w:val="24"/>
          <w:lang w:val="sr-Cyrl-CS"/>
        </w:rPr>
        <w:t xml:space="preserve"> трговин</w:t>
      </w:r>
      <w:r w:rsidR="001D77D8">
        <w:rPr>
          <w:rFonts w:ascii="Times New Roman" w:eastAsia="Calibri Light" w:hAnsi="Times New Roman" w:cs="Times New Roman"/>
          <w:sz w:val="24"/>
          <w:szCs w:val="24"/>
          <w:lang w:val="sr-Cyrl-CS"/>
        </w:rPr>
        <w:t>у</w:t>
      </w:r>
      <w:r w:rsidRPr="00A32E57">
        <w:rPr>
          <w:rFonts w:ascii="Times New Roman" w:eastAsia="Calibri Light" w:hAnsi="Times New Roman" w:cs="Times New Roman"/>
          <w:sz w:val="24"/>
          <w:szCs w:val="24"/>
          <w:lang w:val="sr-Cyrl-CS"/>
        </w:rPr>
        <w:t>, туриз</w:t>
      </w:r>
      <w:r w:rsidR="001D77D8">
        <w:rPr>
          <w:rFonts w:ascii="Times New Roman" w:eastAsia="Calibri Light" w:hAnsi="Times New Roman" w:cs="Times New Roman"/>
          <w:sz w:val="24"/>
          <w:szCs w:val="24"/>
          <w:lang w:val="sr-Cyrl-CS"/>
        </w:rPr>
        <w:t>а</w:t>
      </w:r>
      <w:r w:rsidRPr="00A32E57">
        <w:rPr>
          <w:rFonts w:ascii="Times New Roman" w:eastAsia="Calibri Light" w:hAnsi="Times New Roman" w:cs="Times New Roman"/>
          <w:sz w:val="24"/>
          <w:szCs w:val="24"/>
          <w:lang w:val="sr-Cyrl-CS"/>
        </w:rPr>
        <w:t>м и телекомуникациј</w:t>
      </w:r>
      <w:r w:rsidR="001D77D8">
        <w:rPr>
          <w:rFonts w:ascii="Times New Roman" w:eastAsia="Calibri Light" w:hAnsi="Times New Roman" w:cs="Times New Roman"/>
          <w:sz w:val="24"/>
          <w:szCs w:val="24"/>
          <w:lang w:val="sr-Cyrl-CS"/>
        </w:rPr>
        <w:t>е</w:t>
      </w:r>
      <w:r w:rsidRPr="00A32E57">
        <w:rPr>
          <w:rFonts w:ascii="Times New Roman" w:eastAsia="Calibri Light" w:hAnsi="Times New Roman" w:cs="Times New Roman"/>
          <w:sz w:val="24"/>
          <w:szCs w:val="24"/>
          <w:lang w:val="sr-Cyrl-CS"/>
        </w:rPr>
        <w:t xml:space="preserve">, које води и координира процес имплементације Стратегије на националном нивоу. </w:t>
      </w:r>
    </w:p>
    <w:p w14:paraId="547D653E" w14:textId="31656BE7" w:rsidR="00A32E57" w:rsidRPr="000C1E5A" w:rsidRDefault="00A32E57" w:rsidP="0035362E">
      <w:pPr>
        <w:spacing w:line="276" w:lineRule="auto"/>
        <w:ind w:firstLine="720"/>
        <w:jc w:val="both"/>
        <w:rPr>
          <w:rFonts w:ascii="Times New Roman" w:eastAsia="Calibri" w:hAnsi="Times New Roman" w:cs="Times New Roman"/>
          <w:sz w:val="24"/>
          <w:szCs w:val="24"/>
          <w:lang w:val="sr-Cyrl-CS"/>
        </w:rPr>
      </w:pPr>
      <w:r w:rsidRPr="00A32E57">
        <w:rPr>
          <w:rFonts w:ascii="Times New Roman" w:eastAsia="Calibri Light" w:hAnsi="Times New Roman" w:cs="Times New Roman"/>
          <w:sz w:val="24"/>
          <w:szCs w:val="24"/>
          <w:lang w:val="sr-Cyrl-CS"/>
        </w:rPr>
        <w:t xml:space="preserve">За спровођење Стратегије надлежни су Министарство </w:t>
      </w:r>
      <w:r w:rsidR="001D77D8">
        <w:rPr>
          <w:rFonts w:ascii="Times New Roman" w:eastAsia="Calibri Light" w:hAnsi="Times New Roman" w:cs="Times New Roman"/>
          <w:sz w:val="24"/>
          <w:szCs w:val="24"/>
          <w:lang w:val="sr-Cyrl-CS"/>
        </w:rPr>
        <w:t xml:space="preserve">надлежно за </w:t>
      </w:r>
      <w:r w:rsidRPr="00A32E57">
        <w:rPr>
          <w:rFonts w:ascii="Times New Roman" w:eastAsia="Calibri Light" w:hAnsi="Times New Roman" w:cs="Times New Roman"/>
          <w:sz w:val="24"/>
          <w:szCs w:val="24"/>
          <w:lang w:val="sr-Cyrl-CS"/>
        </w:rPr>
        <w:t>просвет</w:t>
      </w:r>
      <w:r w:rsidR="001D77D8">
        <w:rPr>
          <w:rFonts w:ascii="Times New Roman" w:eastAsia="Calibri Light" w:hAnsi="Times New Roman" w:cs="Times New Roman"/>
          <w:sz w:val="24"/>
          <w:szCs w:val="24"/>
          <w:lang w:val="sr-Cyrl-CS"/>
        </w:rPr>
        <w:t xml:space="preserve">у </w:t>
      </w:r>
      <w:r w:rsidR="00400C72">
        <w:rPr>
          <w:rFonts w:ascii="Times New Roman" w:eastAsia="Calibri Light" w:hAnsi="Times New Roman" w:cs="Times New Roman"/>
          <w:sz w:val="24"/>
          <w:szCs w:val="24"/>
          <w:lang w:val="sr-Cyrl-CS"/>
        </w:rPr>
        <w:t>и науку</w:t>
      </w:r>
      <w:r w:rsidR="00DE1EA5">
        <w:rPr>
          <w:rFonts w:ascii="Times New Roman" w:eastAsia="Calibri Light" w:hAnsi="Times New Roman" w:cs="Times New Roman"/>
          <w:sz w:val="24"/>
          <w:szCs w:val="24"/>
          <w:lang w:val="sr-Cyrl-CS"/>
        </w:rPr>
        <w:t>,</w:t>
      </w:r>
      <w:r w:rsidRPr="00A32E57">
        <w:rPr>
          <w:rFonts w:ascii="Times New Roman" w:eastAsia="Calibri Light" w:hAnsi="Times New Roman" w:cs="Times New Roman"/>
          <w:sz w:val="24"/>
          <w:szCs w:val="24"/>
          <w:lang w:val="sr-Cyrl-CS"/>
        </w:rPr>
        <w:t xml:space="preserve"> Министарство </w:t>
      </w:r>
      <w:r w:rsidR="001D77D8">
        <w:rPr>
          <w:rFonts w:ascii="Times New Roman" w:eastAsia="Calibri Light" w:hAnsi="Times New Roman" w:cs="Times New Roman"/>
          <w:sz w:val="24"/>
          <w:szCs w:val="24"/>
          <w:lang w:val="sr-Cyrl-CS"/>
        </w:rPr>
        <w:t xml:space="preserve">надлежно за </w:t>
      </w:r>
      <w:r w:rsidRPr="00A32E57">
        <w:rPr>
          <w:rFonts w:ascii="Times New Roman" w:eastAsia="Calibri Light" w:hAnsi="Times New Roman" w:cs="Times New Roman"/>
          <w:sz w:val="24"/>
          <w:szCs w:val="24"/>
          <w:lang w:val="sr-Cyrl-CS"/>
        </w:rPr>
        <w:t>рад</w:t>
      </w:r>
      <w:r w:rsidR="001D77D8">
        <w:rPr>
          <w:rFonts w:ascii="Times New Roman" w:eastAsia="Calibri Light" w:hAnsi="Times New Roman" w:cs="Times New Roman"/>
          <w:sz w:val="24"/>
          <w:szCs w:val="24"/>
          <w:lang w:val="sr-Cyrl-CS"/>
        </w:rPr>
        <w:t xml:space="preserve"> и социјалну политику</w:t>
      </w:r>
      <w:r w:rsidR="00400C72">
        <w:rPr>
          <w:rFonts w:ascii="Times New Roman" w:eastAsia="Calibri Light" w:hAnsi="Times New Roman" w:cs="Times New Roman"/>
          <w:sz w:val="24"/>
          <w:szCs w:val="24"/>
          <w:lang w:val="sr-Cyrl-CS"/>
        </w:rPr>
        <w:t xml:space="preserve"> и </w:t>
      </w:r>
      <w:r w:rsidRPr="00A32E57">
        <w:rPr>
          <w:rFonts w:ascii="Times New Roman" w:eastAsia="Calibri Light" w:hAnsi="Times New Roman" w:cs="Times New Roman"/>
          <w:sz w:val="24"/>
          <w:szCs w:val="24"/>
          <w:lang w:val="sr-Cyrl-CS"/>
        </w:rPr>
        <w:t xml:space="preserve">Министарство </w:t>
      </w:r>
      <w:r w:rsidR="000C6969">
        <w:rPr>
          <w:rFonts w:ascii="Times New Roman" w:eastAsia="Calibri Light" w:hAnsi="Times New Roman" w:cs="Times New Roman"/>
          <w:sz w:val="24"/>
          <w:szCs w:val="24"/>
          <w:lang w:val="sr-Cyrl-CS"/>
        </w:rPr>
        <w:t xml:space="preserve">надлежно </w:t>
      </w:r>
      <w:r w:rsidRPr="00A32E57">
        <w:rPr>
          <w:rFonts w:ascii="Times New Roman" w:eastAsia="Calibri Light" w:hAnsi="Times New Roman" w:cs="Times New Roman"/>
          <w:sz w:val="24"/>
          <w:szCs w:val="24"/>
          <w:lang w:val="sr-Cyrl-CS"/>
        </w:rPr>
        <w:t xml:space="preserve">за </w:t>
      </w:r>
      <w:r w:rsidRPr="00A32E57">
        <w:rPr>
          <w:rFonts w:ascii="Times New Roman" w:eastAsia="Calibri Light" w:hAnsi="Times New Roman" w:cs="Times New Roman"/>
          <w:sz w:val="24"/>
          <w:szCs w:val="24"/>
          <w:lang w:val="sr-Cyrl-CS"/>
        </w:rPr>
        <w:lastRenderedPageBreak/>
        <w:t>државну управу и локалну самоуправу</w:t>
      </w:r>
      <w:r w:rsidR="000C6969">
        <w:rPr>
          <w:rFonts w:ascii="Times New Roman" w:eastAsia="Calibri Light" w:hAnsi="Times New Roman" w:cs="Times New Roman"/>
          <w:sz w:val="24"/>
          <w:szCs w:val="24"/>
          <w:lang w:val="sr-Cyrl-CS"/>
        </w:rPr>
        <w:t xml:space="preserve">, </w:t>
      </w:r>
      <w:r w:rsidR="00400C72">
        <w:rPr>
          <w:rFonts w:ascii="Times New Roman" w:eastAsia="Calibri Light" w:hAnsi="Times New Roman" w:cs="Times New Roman"/>
          <w:sz w:val="24"/>
          <w:szCs w:val="24"/>
          <w:lang w:val="sr-Cyrl-CS"/>
        </w:rPr>
        <w:t>јединице локалне самоуправе и др</w:t>
      </w:r>
      <w:r w:rsidR="00DE1EA5">
        <w:rPr>
          <w:rFonts w:ascii="Times New Roman" w:eastAsia="Calibri Light" w:hAnsi="Times New Roman" w:cs="Times New Roman"/>
          <w:sz w:val="24"/>
          <w:szCs w:val="24"/>
          <w:lang w:val="sr-Cyrl-CS"/>
        </w:rPr>
        <w:t>уге институције у оквиру предвиђ</w:t>
      </w:r>
      <w:r w:rsidR="00400C72">
        <w:rPr>
          <w:rFonts w:ascii="Times New Roman" w:eastAsia="Calibri Light" w:hAnsi="Times New Roman" w:cs="Times New Roman"/>
          <w:sz w:val="24"/>
          <w:szCs w:val="24"/>
          <w:lang w:val="sr-Cyrl-CS"/>
        </w:rPr>
        <w:t xml:space="preserve">ених </w:t>
      </w:r>
      <w:r w:rsidR="00DE1EA5">
        <w:rPr>
          <w:rFonts w:ascii="Times New Roman" w:eastAsia="Calibri Light" w:hAnsi="Times New Roman" w:cs="Times New Roman"/>
          <w:sz w:val="24"/>
          <w:szCs w:val="24"/>
          <w:lang w:val="sr-Cyrl-CS"/>
        </w:rPr>
        <w:t xml:space="preserve">мера и </w:t>
      </w:r>
      <w:r w:rsidR="00400C72">
        <w:rPr>
          <w:rFonts w:ascii="Times New Roman" w:eastAsia="Calibri Light" w:hAnsi="Times New Roman" w:cs="Times New Roman"/>
          <w:sz w:val="24"/>
          <w:szCs w:val="24"/>
          <w:lang w:val="sr-Cyrl-CS"/>
        </w:rPr>
        <w:t>активности.</w:t>
      </w:r>
    </w:p>
    <w:p w14:paraId="69A1D942" w14:textId="5BF3E3EE" w:rsidR="00A32E57" w:rsidRPr="00A32E57" w:rsidRDefault="00A32E57" w:rsidP="0035362E">
      <w:pPr>
        <w:widowControl w:val="0"/>
        <w:spacing w:before="116" w:after="0" w:line="276" w:lineRule="auto"/>
        <w:ind w:right="-18" w:firstLine="565"/>
        <w:jc w:val="both"/>
        <w:rPr>
          <w:rFonts w:ascii="Times New Roman" w:eastAsia="Calibri Light" w:hAnsi="Times New Roman" w:cs="Times New Roman"/>
          <w:sz w:val="24"/>
          <w:szCs w:val="24"/>
        </w:rPr>
      </w:pPr>
      <w:r w:rsidRPr="00A32E57">
        <w:rPr>
          <w:rFonts w:ascii="Times New Roman" w:eastAsia="Calibri" w:hAnsi="Times New Roman" w:cs="Times New Roman"/>
          <w:b/>
          <w:bCs/>
          <w:sz w:val="24"/>
          <w:szCs w:val="24"/>
        </w:rPr>
        <w:t>Образовне институције</w:t>
      </w:r>
      <w:r w:rsidRPr="00A32E57">
        <w:rPr>
          <w:rFonts w:ascii="Times New Roman" w:eastAsia="Calibri" w:hAnsi="Times New Roman" w:cs="Times New Roman"/>
          <w:bCs/>
          <w:sz w:val="24"/>
          <w:szCs w:val="24"/>
        </w:rPr>
        <w:t xml:space="preserve"> играју кључну улогу јер омогућавају путеве за стицање знања за широк проценат становништва.</w:t>
      </w:r>
      <w:r w:rsidR="00400C72">
        <w:rPr>
          <w:rFonts w:ascii="Times New Roman" w:eastAsia="Calibri" w:hAnsi="Times New Roman" w:cs="Times New Roman"/>
          <w:bCs/>
          <w:sz w:val="24"/>
          <w:szCs w:val="24"/>
          <w:lang w:val="sr-Cyrl-RS"/>
        </w:rPr>
        <w:t xml:space="preserve"> </w:t>
      </w:r>
      <w:r w:rsidRPr="00A32E57">
        <w:rPr>
          <w:rFonts w:ascii="Times New Roman" w:eastAsia="Calibri" w:hAnsi="Times New Roman" w:cs="Times New Roman"/>
          <w:bCs/>
          <w:sz w:val="24"/>
          <w:szCs w:val="24"/>
        </w:rPr>
        <w:t xml:space="preserve">Ово подразумева заступљеност на свим нивоима образовања, укључујући основне и средње школе, техничке и стручне институције, </w:t>
      </w:r>
      <w:r w:rsidR="00425ADC">
        <w:rPr>
          <w:rFonts w:ascii="Times New Roman" w:eastAsia="Calibri" w:hAnsi="Times New Roman" w:cs="Times New Roman"/>
          <w:bCs/>
          <w:sz w:val="24"/>
          <w:szCs w:val="24"/>
        </w:rPr>
        <w:t>струковне</w:t>
      </w:r>
      <w:r w:rsidRPr="00A32E57">
        <w:rPr>
          <w:rFonts w:ascii="Times New Roman" w:eastAsia="Calibri" w:hAnsi="Times New Roman" w:cs="Times New Roman"/>
          <w:bCs/>
          <w:sz w:val="24"/>
          <w:szCs w:val="24"/>
        </w:rPr>
        <w:t xml:space="preserve"> школе и универзитете</w:t>
      </w:r>
      <w:r w:rsidRPr="00A32E57">
        <w:rPr>
          <w:rFonts w:ascii="Times New Roman" w:eastAsia="Calibri Light" w:hAnsi="Times New Roman" w:cs="Times New Roman"/>
          <w:sz w:val="24"/>
          <w:szCs w:val="24"/>
        </w:rPr>
        <w:t>.</w:t>
      </w:r>
    </w:p>
    <w:p w14:paraId="01189BBC" w14:textId="77777777" w:rsidR="00A32E57" w:rsidRPr="00A32E57" w:rsidRDefault="00A059E7" w:rsidP="0035362E">
      <w:pPr>
        <w:widowControl w:val="0"/>
        <w:spacing w:before="56" w:after="0" w:line="276" w:lineRule="auto"/>
        <w:ind w:right="-18" w:firstLine="565"/>
        <w:jc w:val="both"/>
        <w:rPr>
          <w:rFonts w:ascii="Times New Roman" w:eastAsia="Calibri Light" w:hAnsi="Times New Roman" w:cs="Times New Roman"/>
          <w:sz w:val="24"/>
          <w:szCs w:val="24"/>
        </w:rPr>
      </w:pPr>
      <w:r>
        <w:rPr>
          <w:rFonts w:ascii="Times New Roman" w:eastAsia="Calibri" w:hAnsi="Times New Roman" w:cs="Times New Roman"/>
          <w:b/>
          <w:bCs/>
          <w:sz w:val="24"/>
          <w:szCs w:val="24"/>
        </w:rPr>
        <w:t>П</w:t>
      </w:r>
      <w:r w:rsidR="00A32E57" w:rsidRPr="00A32E57">
        <w:rPr>
          <w:rFonts w:ascii="Times New Roman" w:eastAsia="Calibri" w:hAnsi="Times New Roman" w:cs="Times New Roman"/>
          <w:b/>
          <w:bCs/>
          <w:sz w:val="24"/>
          <w:szCs w:val="24"/>
        </w:rPr>
        <w:t>риватни сектор</w:t>
      </w:r>
      <w:r w:rsidR="00A32E57" w:rsidRPr="00A32E57">
        <w:rPr>
          <w:rFonts w:ascii="Times New Roman" w:eastAsia="Calibri" w:hAnsi="Times New Roman" w:cs="Times New Roman"/>
          <w:bCs/>
          <w:sz w:val="24"/>
          <w:szCs w:val="24"/>
        </w:rPr>
        <w:t xml:space="preserve">, не само да би се осигурало да планови за дигиталне вештине задовољавају потребе радне снаге и планове компанија за примену технологије, већ и да би се </w:t>
      </w:r>
      <w:r>
        <w:rPr>
          <w:rFonts w:ascii="Times New Roman" w:eastAsia="Calibri" w:hAnsi="Times New Roman" w:cs="Times New Roman"/>
          <w:bCs/>
          <w:sz w:val="24"/>
          <w:szCs w:val="24"/>
        </w:rPr>
        <w:t xml:space="preserve">овај сектор </w:t>
      </w:r>
      <w:r w:rsidR="00A32E57" w:rsidRPr="00A32E57">
        <w:rPr>
          <w:rFonts w:ascii="Times New Roman" w:eastAsia="Calibri" w:hAnsi="Times New Roman" w:cs="Times New Roman"/>
          <w:bCs/>
          <w:sz w:val="24"/>
          <w:szCs w:val="24"/>
        </w:rPr>
        <w:t>укључио у планира</w:t>
      </w:r>
      <w:r>
        <w:rPr>
          <w:rFonts w:ascii="Times New Roman" w:eastAsia="Calibri" w:hAnsi="Times New Roman" w:cs="Times New Roman"/>
          <w:bCs/>
          <w:sz w:val="24"/>
          <w:szCs w:val="24"/>
        </w:rPr>
        <w:t xml:space="preserve">ње. Међународни приватни сектор, </w:t>
      </w:r>
      <w:r w:rsidR="00A32E57" w:rsidRPr="00A32E57">
        <w:rPr>
          <w:rFonts w:ascii="Times New Roman" w:eastAsia="Calibri" w:hAnsi="Times New Roman" w:cs="Times New Roman"/>
          <w:bCs/>
          <w:sz w:val="24"/>
          <w:szCs w:val="24"/>
        </w:rPr>
        <w:t xml:space="preserve">Мобилни оператери такође постају све више укључени у напоре за постизање дигиталне и мобилне писмености јер препознају </w:t>
      </w:r>
      <w:r>
        <w:rPr>
          <w:rFonts w:ascii="Times New Roman" w:eastAsia="Calibri" w:hAnsi="Times New Roman" w:cs="Times New Roman"/>
          <w:bCs/>
          <w:sz w:val="24"/>
          <w:szCs w:val="24"/>
        </w:rPr>
        <w:t>потребу</w:t>
      </w:r>
      <w:r w:rsidR="00A32E57" w:rsidRPr="00A32E57">
        <w:rPr>
          <w:rFonts w:ascii="Times New Roman" w:eastAsia="Calibri Light" w:hAnsi="Times New Roman" w:cs="Times New Roman"/>
          <w:sz w:val="24"/>
          <w:szCs w:val="24"/>
        </w:rPr>
        <w:t>.</w:t>
      </w:r>
    </w:p>
    <w:p w14:paraId="382E58F6" w14:textId="12773E95" w:rsidR="00A32E57" w:rsidRPr="00A32E57" w:rsidRDefault="00A32E57">
      <w:pPr>
        <w:widowControl w:val="0"/>
        <w:spacing w:before="56" w:after="0" w:line="276" w:lineRule="auto"/>
        <w:ind w:right="-18" w:firstLine="565"/>
        <w:jc w:val="both"/>
        <w:rPr>
          <w:rFonts w:ascii="Times New Roman" w:eastAsia="Calibri Light" w:hAnsi="Times New Roman" w:cs="Times New Roman"/>
          <w:sz w:val="24"/>
          <w:szCs w:val="24"/>
        </w:rPr>
      </w:pPr>
      <w:r w:rsidRPr="00A32E57">
        <w:rPr>
          <w:rFonts w:ascii="Times New Roman" w:eastAsia="Calibri Light" w:hAnsi="Times New Roman" w:cs="Times New Roman"/>
          <w:b/>
          <w:sz w:val="24"/>
          <w:szCs w:val="24"/>
        </w:rPr>
        <w:t>Пружаоци услуга обуке</w:t>
      </w:r>
      <w:r w:rsidRPr="00A32E57">
        <w:rPr>
          <w:rFonts w:ascii="Times New Roman" w:eastAsia="Calibri Light" w:hAnsi="Times New Roman" w:cs="Times New Roman"/>
          <w:sz w:val="24"/>
          <w:szCs w:val="24"/>
        </w:rPr>
        <w:t xml:space="preserve"> обухватају: послодавце, техничке и стручне школе, </w:t>
      </w:r>
      <w:r w:rsidR="00A059E7">
        <w:rPr>
          <w:rFonts w:ascii="Times New Roman" w:eastAsia="Calibri Light" w:hAnsi="Times New Roman" w:cs="Times New Roman"/>
          <w:sz w:val="24"/>
          <w:szCs w:val="24"/>
        </w:rPr>
        <w:t xml:space="preserve">НВО </w:t>
      </w:r>
      <w:r w:rsidRPr="00A32E57">
        <w:rPr>
          <w:rFonts w:ascii="Times New Roman" w:eastAsia="Calibri Light" w:hAnsi="Times New Roman" w:cs="Times New Roman"/>
          <w:sz w:val="24"/>
          <w:szCs w:val="24"/>
        </w:rPr>
        <w:t>и остале програме као и радионице. Послодавци су одувек играли кључну улогу у обуци радне снаге директним запошљавањем, обуком на радном месту, као и програмима радне праксе.</w:t>
      </w:r>
    </w:p>
    <w:p w14:paraId="6517B550" w14:textId="77777777" w:rsidR="00A32E57" w:rsidRPr="00A32E57" w:rsidRDefault="00A32E57">
      <w:pPr>
        <w:widowControl w:val="0"/>
        <w:spacing w:after="0" w:line="276" w:lineRule="auto"/>
        <w:ind w:right="-18" w:firstLine="720"/>
        <w:jc w:val="both"/>
        <w:rPr>
          <w:rFonts w:ascii="Times New Roman" w:eastAsia="Calibri Light" w:hAnsi="Times New Roman" w:cs="Times New Roman"/>
          <w:sz w:val="24"/>
          <w:szCs w:val="24"/>
        </w:rPr>
      </w:pPr>
      <w:r w:rsidRPr="00A32E57">
        <w:rPr>
          <w:rFonts w:ascii="Times New Roman" w:eastAsia="Calibri Light" w:hAnsi="Times New Roman" w:cs="Times New Roman"/>
          <w:b/>
          <w:sz w:val="24"/>
          <w:szCs w:val="24"/>
        </w:rPr>
        <w:t xml:space="preserve">Цивилно друштво: </w:t>
      </w:r>
      <w:r w:rsidRPr="00A32E57">
        <w:rPr>
          <w:rFonts w:ascii="Times New Roman" w:eastAsia="Calibri Light" w:hAnsi="Times New Roman" w:cs="Times New Roman"/>
          <w:sz w:val="24"/>
          <w:szCs w:val="24"/>
        </w:rPr>
        <w:t>Од исте је важности и ангажовање цивилног друштва. Организације цивилног друштва које заступају интересе етничких мањина, особа са инвалидитетом, младих, жена и других циљних или маргинализованих група могу да осигурају да планирање дигиталних вештина задовољава потребе тих популација.</w:t>
      </w:r>
    </w:p>
    <w:p w14:paraId="4E54D3B4" w14:textId="3378E3CC" w:rsidR="00950CC0" w:rsidRDefault="00A32E57" w:rsidP="0076474A">
      <w:pPr>
        <w:ind w:firstLine="720"/>
        <w:jc w:val="both"/>
        <w:rPr>
          <w:rFonts w:ascii="Times New Roman" w:eastAsia="Calibri" w:hAnsi="Times New Roman" w:cs="Times New Roman"/>
          <w:bCs/>
          <w:sz w:val="24"/>
          <w:szCs w:val="24"/>
        </w:rPr>
      </w:pPr>
      <w:r w:rsidRPr="00A32E57">
        <w:rPr>
          <w:rFonts w:ascii="Times New Roman" w:eastAsia="Calibri" w:hAnsi="Times New Roman" w:cs="Times New Roman"/>
          <w:b/>
          <w:bCs/>
          <w:sz w:val="24"/>
          <w:szCs w:val="24"/>
        </w:rPr>
        <w:t xml:space="preserve">Неформални пружаоци услуга обуке за дигиталне вештине: </w:t>
      </w:r>
      <w:r w:rsidRPr="00A32E57">
        <w:rPr>
          <w:rFonts w:ascii="Times New Roman" w:eastAsia="Calibri" w:hAnsi="Times New Roman" w:cs="Times New Roman"/>
          <w:bCs/>
          <w:sz w:val="24"/>
          <w:szCs w:val="24"/>
        </w:rPr>
        <w:t>пружаоци услуга неформалне обуке, технолошки клубови, центри и радионице - сви могу пружити информ</w:t>
      </w:r>
      <w:r w:rsidR="00A059E7">
        <w:rPr>
          <w:rFonts w:ascii="Times New Roman" w:eastAsia="Calibri" w:hAnsi="Times New Roman" w:cs="Times New Roman"/>
          <w:bCs/>
          <w:sz w:val="24"/>
          <w:szCs w:val="24"/>
        </w:rPr>
        <w:t>ације и</w:t>
      </w:r>
      <w:r w:rsidRPr="00A32E57">
        <w:rPr>
          <w:rFonts w:ascii="Times New Roman" w:eastAsia="Calibri" w:hAnsi="Times New Roman" w:cs="Times New Roman"/>
          <w:bCs/>
          <w:sz w:val="24"/>
          <w:szCs w:val="24"/>
        </w:rPr>
        <w:t xml:space="preserve"> савете</w:t>
      </w:r>
      <w:r w:rsidR="00A059E7">
        <w:rPr>
          <w:rFonts w:ascii="Times New Roman" w:eastAsia="Calibri" w:hAnsi="Times New Roman" w:cs="Times New Roman"/>
          <w:bCs/>
          <w:sz w:val="24"/>
          <w:szCs w:val="24"/>
        </w:rPr>
        <w:t xml:space="preserve"> као</w:t>
      </w:r>
      <w:r w:rsidRPr="00A32E57">
        <w:rPr>
          <w:rFonts w:ascii="Times New Roman" w:eastAsia="Calibri" w:hAnsi="Times New Roman" w:cs="Times New Roman"/>
          <w:bCs/>
          <w:sz w:val="24"/>
          <w:szCs w:val="24"/>
        </w:rPr>
        <w:t xml:space="preserve"> смернице за развој програма за обуку дигиталних вештина и </w:t>
      </w:r>
      <w:r w:rsidR="00A059E7">
        <w:rPr>
          <w:rFonts w:ascii="Times New Roman" w:eastAsia="Calibri" w:hAnsi="Times New Roman" w:cs="Times New Roman"/>
          <w:bCs/>
          <w:sz w:val="24"/>
          <w:szCs w:val="24"/>
        </w:rPr>
        <w:t>могу</w:t>
      </w:r>
      <w:r w:rsidRPr="00A32E57">
        <w:rPr>
          <w:rFonts w:ascii="Times New Roman" w:eastAsia="Calibri" w:hAnsi="Times New Roman" w:cs="Times New Roman"/>
          <w:bCs/>
          <w:sz w:val="24"/>
          <w:szCs w:val="24"/>
        </w:rPr>
        <w:t xml:space="preserve"> имати кључну улогу у његовом спровођењу</w:t>
      </w:r>
      <w:r w:rsidR="00950CC0">
        <w:rPr>
          <w:rFonts w:ascii="Times New Roman" w:eastAsia="Calibri" w:hAnsi="Times New Roman" w:cs="Times New Roman"/>
          <w:bCs/>
          <w:sz w:val="24"/>
          <w:szCs w:val="24"/>
        </w:rPr>
        <w:t>.</w:t>
      </w:r>
    </w:p>
    <w:p w14:paraId="7191E76C" w14:textId="77777777" w:rsidR="00950CC0" w:rsidRPr="00F66B73" w:rsidRDefault="00950CC0" w:rsidP="00F66B73">
      <w:pPr>
        <w:jc w:val="center"/>
        <w:rPr>
          <w:rFonts w:ascii="Times New Roman" w:eastAsia="Calibri" w:hAnsi="Times New Roman" w:cs="Times New Roman"/>
          <w:b/>
          <w:bCs/>
          <w:sz w:val="24"/>
          <w:szCs w:val="24"/>
        </w:rPr>
      </w:pPr>
    </w:p>
    <w:p w14:paraId="5FD2EED0" w14:textId="1543A312" w:rsidR="00A25E37" w:rsidRDefault="00316545" w:rsidP="00F66B73">
      <w:pPr>
        <w:jc w:val="center"/>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8</w:t>
      </w:r>
      <w:r w:rsidR="00A25E37">
        <w:rPr>
          <w:rFonts w:ascii="Times New Roman" w:eastAsia="Calibri" w:hAnsi="Times New Roman" w:cs="Times New Roman"/>
          <w:b/>
          <w:bCs/>
          <w:sz w:val="24"/>
          <w:szCs w:val="24"/>
          <w:lang w:val="sr-Cyrl-RS"/>
        </w:rPr>
        <w:t>. ФИНАНСИЈСКИ ЕФЕКТИ СТРАТЕГИЈЕ</w:t>
      </w:r>
    </w:p>
    <w:p w14:paraId="2C7CDCA8" w14:textId="53EDD8F6" w:rsidR="00A25E37" w:rsidRPr="00660C8A" w:rsidRDefault="00316545" w:rsidP="00660C8A">
      <w:pPr>
        <w:ind w:firstLine="720"/>
        <w:jc w:val="both"/>
        <w:rPr>
          <w:rFonts w:ascii="Times New Roman" w:eastAsia="Calibri" w:hAnsi="Times New Roman" w:cs="Times New Roman"/>
          <w:bCs/>
          <w:sz w:val="24"/>
          <w:szCs w:val="24"/>
          <w:lang w:val="sr-Cyrl-RS"/>
        </w:rPr>
      </w:pPr>
      <w:r w:rsidRPr="00316545">
        <w:rPr>
          <w:rFonts w:ascii="Times New Roman" w:eastAsia="Calibri" w:hAnsi="Times New Roman" w:cs="Times New Roman"/>
          <w:bCs/>
          <w:sz w:val="24"/>
          <w:szCs w:val="24"/>
          <w:lang w:val="sr-Cyrl-RS"/>
        </w:rPr>
        <w:t xml:space="preserve">Средства неопходна за </w:t>
      </w:r>
      <w:r>
        <w:rPr>
          <w:rFonts w:ascii="Times New Roman" w:eastAsia="Calibri" w:hAnsi="Times New Roman" w:cs="Times New Roman"/>
          <w:bCs/>
          <w:sz w:val="24"/>
          <w:szCs w:val="24"/>
          <w:lang w:val="sr-Cyrl-RS"/>
        </w:rPr>
        <w:t>спровођење мера и активности планираних овом стратегијом чија ће реализација допринети остваривању дефинисаних стратешких циљева обезбеђ</w:t>
      </w:r>
      <w:r w:rsidR="00F949CB">
        <w:rPr>
          <w:rFonts w:ascii="Times New Roman" w:eastAsia="Calibri" w:hAnsi="Times New Roman" w:cs="Times New Roman"/>
          <w:bCs/>
          <w:sz w:val="24"/>
          <w:szCs w:val="24"/>
          <w:lang w:val="sr-Cyrl-RS"/>
        </w:rPr>
        <w:t>иваће се</w:t>
      </w:r>
      <w:r>
        <w:rPr>
          <w:rFonts w:ascii="Times New Roman" w:eastAsia="Calibri" w:hAnsi="Times New Roman" w:cs="Times New Roman"/>
          <w:bCs/>
          <w:sz w:val="24"/>
          <w:szCs w:val="24"/>
          <w:lang w:val="sr-Cyrl-RS"/>
        </w:rPr>
        <w:t xml:space="preserve"> </w:t>
      </w:r>
      <w:r w:rsidR="00F949CB">
        <w:rPr>
          <w:rFonts w:ascii="Times New Roman" w:eastAsia="Calibri" w:hAnsi="Times New Roman" w:cs="Times New Roman"/>
          <w:bCs/>
          <w:sz w:val="24"/>
          <w:szCs w:val="24"/>
          <w:lang w:val="sr-Cyrl-RS"/>
        </w:rPr>
        <w:t>у буџету Републике Србије у складу са билансним могућностима, а у складу са потребама додатна средства ће се обезбедити</w:t>
      </w:r>
      <w:r w:rsidR="00046ADD">
        <w:rPr>
          <w:rFonts w:ascii="Times New Roman" w:eastAsia="Calibri" w:hAnsi="Times New Roman" w:cs="Times New Roman"/>
          <w:bCs/>
          <w:sz w:val="24"/>
          <w:szCs w:val="24"/>
          <w:lang w:val="sr-Cyrl-RS"/>
        </w:rPr>
        <w:t xml:space="preserve"> из донација, пројеката, међ</w:t>
      </w:r>
      <w:r w:rsidR="00DE1EA5">
        <w:rPr>
          <w:rFonts w:ascii="Times New Roman" w:eastAsia="Calibri" w:hAnsi="Times New Roman" w:cs="Times New Roman"/>
          <w:bCs/>
          <w:sz w:val="24"/>
          <w:szCs w:val="24"/>
          <w:lang w:val="sr-Cyrl-RS"/>
        </w:rPr>
        <w:t>ународне</w:t>
      </w:r>
      <w:r w:rsidR="00660C8A">
        <w:rPr>
          <w:rFonts w:ascii="Times New Roman" w:eastAsia="Calibri" w:hAnsi="Times New Roman" w:cs="Times New Roman"/>
          <w:bCs/>
          <w:sz w:val="24"/>
          <w:szCs w:val="24"/>
          <w:lang w:val="sr-Cyrl-RS"/>
        </w:rPr>
        <w:t xml:space="preserve"> помоћи, као и из других извора.</w:t>
      </w:r>
    </w:p>
    <w:p w14:paraId="0397A71D" w14:textId="77777777" w:rsidR="00A25E37" w:rsidRDefault="00A25E37" w:rsidP="00F66B73">
      <w:pPr>
        <w:jc w:val="center"/>
        <w:rPr>
          <w:rFonts w:ascii="Times New Roman" w:eastAsia="Calibri" w:hAnsi="Times New Roman" w:cs="Times New Roman"/>
          <w:b/>
          <w:bCs/>
          <w:sz w:val="24"/>
          <w:szCs w:val="24"/>
        </w:rPr>
      </w:pPr>
    </w:p>
    <w:p w14:paraId="66388717" w14:textId="72176441" w:rsidR="00950CC0" w:rsidRPr="00F66B73" w:rsidRDefault="00316545" w:rsidP="00F66B7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r w:rsidR="00950CC0" w:rsidRPr="00F66B73">
        <w:rPr>
          <w:rFonts w:ascii="Times New Roman" w:eastAsia="Calibri" w:hAnsi="Times New Roman" w:cs="Times New Roman"/>
          <w:b/>
          <w:bCs/>
          <w:sz w:val="24"/>
          <w:szCs w:val="24"/>
        </w:rPr>
        <w:t>. ЗАВРШНИ ДЕО</w:t>
      </w:r>
    </w:p>
    <w:p w14:paraId="21A37684" w14:textId="77777777" w:rsidR="00950CC0" w:rsidRPr="00950CC0" w:rsidRDefault="00950CC0" w:rsidP="00950CC0">
      <w:pPr>
        <w:rPr>
          <w:rFonts w:ascii="Times New Roman" w:eastAsia="Calibri" w:hAnsi="Times New Roman" w:cs="Times New Roman"/>
          <w:bCs/>
          <w:sz w:val="24"/>
          <w:szCs w:val="24"/>
        </w:rPr>
      </w:pPr>
    </w:p>
    <w:p w14:paraId="4B36C359" w14:textId="5200C3D5" w:rsidR="00950CC0" w:rsidRDefault="00950CC0" w:rsidP="00F66B73">
      <w:pPr>
        <w:rPr>
          <w:rFonts w:ascii="Times New Roman" w:eastAsia="Calibri" w:hAnsi="Times New Roman" w:cs="Times New Roman"/>
          <w:bCs/>
          <w:sz w:val="24"/>
          <w:szCs w:val="24"/>
        </w:rPr>
      </w:pPr>
      <w:r w:rsidRPr="00950CC0">
        <w:rPr>
          <w:rFonts w:ascii="Times New Roman" w:eastAsia="Calibri" w:hAnsi="Times New Roman" w:cs="Times New Roman"/>
          <w:bCs/>
          <w:sz w:val="24"/>
          <w:szCs w:val="24"/>
        </w:rPr>
        <w:t>Ову стратегију објавити у „Службеном гласнику Републике Србије”.</w:t>
      </w:r>
    </w:p>
    <w:p w14:paraId="0C43D07D" w14:textId="77777777" w:rsidR="00782A86" w:rsidRPr="001A67C7" w:rsidRDefault="00782A86" w:rsidP="0035362E">
      <w:pPr>
        <w:spacing w:line="276" w:lineRule="auto"/>
        <w:rPr>
          <w:rFonts w:ascii="Times New Roman" w:hAnsi="Times New Roman" w:cs="Times New Roman"/>
          <w:sz w:val="24"/>
          <w:szCs w:val="24"/>
        </w:rPr>
      </w:pPr>
    </w:p>
    <w:sectPr w:rsidR="00782A86" w:rsidRPr="001A67C7" w:rsidSect="00F66B7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DACF3" w14:textId="77777777" w:rsidR="001B0AA6" w:rsidRDefault="001B0AA6" w:rsidP="00FD34B4">
      <w:pPr>
        <w:spacing w:after="0" w:line="240" w:lineRule="auto"/>
      </w:pPr>
      <w:r>
        <w:separator/>
      </w:r>
    </w:p>
  </w:endnote>
  <w:endnote w:type="continuationSeparator" w:id="0">
    <w:p w14:paraId="6E9BEC6E" w14:textId="77777777" w:rsidR="001B0AA6" w:rsidRDefault="001B0AA6" w:rsidP="00FD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Mediu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452519"/>
      <w:docPartObj>
        <w:docPartGallery w:val="Page Numbers (Bottom of Page)"/>
        <w:docPartUnique/>
      </w:docPartObj>
    </w:sdtPr>
    <w:sdtEndPr>
      <w:rPr>
        <w:noProof/>
      </w:rPr>
    </w:sdtEndPr>
    <w:sdtContent>
      <w:p w14:paraId="6A7B2EE2" w14:textId="2F2D45BE" w:rsidR="00990C26" w:rsidRDefault="00990C26">
        <w:pPr>
          <w:pStyle w:val="Footer"/>
          <w:jc w:val="right"/>
        </w:pPr>
        <w:r>
          <w:fldChar w:fldCharType="begin"/>
        </w:r>
        <w:r>
          <w:instrText xml:space="preserve"> PAGE   \* MERGEFORMAT </w:instrText>
        </w:r>
        <w:r>
          <w:fldChar w:fldCharType="separate"/>
        </w:r>
        <w:r w:rsidR="00B47BA6">
          <w:rPr>
            <w:noProof/>
          </w:rPr>
          <w:t>42</w:t>
        </w:r>
        <w:r>
          <w:rPr>
            <w:noProof/>
          </w:rPr>
          <w:fldChar w:fldCharType="end"/>
        </w:r>
      </w:p>
    </w:sdtContent>
  </w:sdt>
  <w:p w14:paraId="12C278A9" w14:textId="77777777" w:rsidR="00990C26" w:rsidRDefault="00990C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8CD7D" w14:textId="77777777" w:rsidR="001B0AA6" w:rsidRDefault="001B0AA6" w:rsidP="00FD34B4">
      <w:pPr>
        <w:spacing w:after="0" w:line="240" w:lineRule="auto"/>
      </w:pPr>
      <w:r>
        <w:separator/>
      </w:r>
    </w:p>
  </w:footnote>
  <w:footnote w:type="continuationSeparator" w:id="0">
    <w:p w14:paraId="10590CE4" w14:textId="77777777" w:rsidR="001B0AA6" w:rsidRDefault="001B0AA6" w:rsidP="00FD34B4">
      <w:pPr>
        <w:spacing w:after="0" w:line="240" w:lineRule="auto"/>
      </w:pPr>
      <w:r>
        <w:continuationSeparator/>
      </w:r>
    </w:p>
  </w:footnote>
  <w:footnote w:id="1">
    <w:p w14:paraId="2DC4554B" w14:textId="795D1247" w:rsidR="00990C26" w:rsidRPr="00950CC0" w:rsidRDefault="00990C26" w:rsidP="00D64A7C">
      <w:pPr>
        <w:pStyle w:val="FootnoteText"/>
        <w:jc w:val="both"/>
        <w:rPr>
          <w:rFonts w:ascii="Times New Roman" w:hAnsi="Times New Roman" w:cs="Times New Roman"/>
        </w:rPr>
      </w:pPr>
      <w:r>
        <w:rPr>
          <w:rStyle w:val="FootnoteReference"/>
        </w:rPr>
        <w:footnoteRef/>
      </w:r>
      <w:r w:rsidRPr="00D64A7C">
        <w:rPr>
          <w:rFonts w:ascii="Times New Roman" w:hAnsi="Times New Roman" w:cs="Times New Roman"/>
          <w:sz w:val="16"/>
          <w:szCs w:val="16"/>
        </w:rPr>
        <w:t>https://en.wikipedia.org/wiki/21st_century_skills, A common European response to shared goals A concept for tackling the digital skills challenges in Europe (https://ec.europa.eu/digital-single-market/en/news/shared-concept-national-digital-skills-strategies), https://ec.europa.eu/knowledge4policy/online-resource/digital-skills-jobs-coalition_en</w:t>
      </w:r>
    </w:p>
  </w:footnote>
  <w:footnote w:id="2">
    <w:p w14:paraId="6008F89C" w14:textId="77777777" w:rsidR="00990C26" w:rsidRPr="00D64A7C" w:rsidRDefault="00990C26" w:rsidP="009C198D">
      <w:pPr>
        <w:pStyle w:val="FootnoteText"/>
        <w:rPr>
          <w:rFonts w:ascii="Times New Roman" w:hAnsi="Times New Roman" w:cs="Times New Roman"/>
          <w:sz w:val="16"/>
          <w:szCs w:val="16"/>
        </w:rPr>
      </w:pPr>
      <w:r w:rsidRPr="004F280C">
        <w:rPr>
          <w:rStyle w:val="FootnoteReference"/>
          <w:rFonts w:ascii="Times New Roman" w:hAnsi="Times New Roman" w:cs="Times New Roman"/>
          <w:sz w:val="16"/>
          <w:szCs w:val="16"/>
        </w:rPr>
        <w:footnoteRef/>
      </w:r>
      <w:r w:rsidRPr="004F280C">
        <w:rPr>
          <w:rFonts w:ascii="Times New Roman" w:hAnsi="Times New Roman" w:cs="Times New Roman"/>
          <w:sz w:val="16"/>
          <w:szCs w:val="16"/>
        </w:rPr>
        <w:t>„</w:t>
      </w:r>
      <w:r w:rsidRPr="00D64A7C">
        <w:rPr>
          <w:rFonts w:ascii="Times New Roman" w:hAnsi="Times New Roman" w:cs="Times New Roman"/>
          <w:sz w:val="16"/>
          <w:szCs w:val="16"/>
        </w:rPr>
        <w:t>Службени гласник РС“, број 51/10</w:t>
      </w:r>
    </w:p>
  </w:footnote>
  <w:footnote w:id="3">
    <w:p w14:paraId="533654C2" w14:textId="77777777" w:rsidR="00990C26" w:rsidRPr="00D64A7C" w:rsidRDefault="00990C26" w:rsidP="009C198D">
      <w:pPr>
        <w:pStyle w:val="FootnoteText"/>
        <w:rPr>
          <w:rFonts w:ascii="Times New Roman" w:hAnsi="Times New Roman" w:cs="Times New Roman"/>
          <w:sz w:val="16"/>
          <w:szCs w:val="16"/>
        </w:rPr>
      </w:pPr>
      <w:r w:rsidRPr="00D64A7C">
        <w:rPr>
          <w:rStyle w:val="FootnoteReference"/>
          <w:rFonts w:ascii="Times New Roman" w:hAnsi="Times New Roman" w:cs="Times New Roman"/>
          <w:sz w:val="16"/>
          <w:szCs w:val="16"/>
        </w:rPr>
        <w:footnoteRef/>
      </w:r>
      <w:r w:rsidRPr="00D64A7C">
        <w:rPr>
          <w:rFonts w:ascii="Times New Roman" w:hAnsi="Times New Roman" w:cs="Times New Roman"/>
          <w:sz w:val="16"/>
          <w:szCs w:val="16"/>
        </w:rPr>
        <w:t>„Службени гласник РС“, број 68/10</w:t>
      </w:r>
    </w:p>
  </w:footnote>
  <w:footnote w:id="4">
    <w:p w14:paraId="665E7961" w14:textId="70DB2538" w:rsidR="00990C26" w:rsidRPr="004F280C" w:rsidRDefault="00990C26" w:rsidP="009C198D">
      <w:pPr>
        <w:pStyle w:val="FootnoteText"/>
        <w:rPr>
          <w:rFonts w:ascii="Times New Roman" w:hAnsi="Times New Roman" w:cs="Times New Roman"/>
          <w:sz w:val="16"/>
          <w:szCs w:val="16"/>
        </w:rPr>
      </w:pPr>
      <w:r w:rsidRPr="00D64A7C">
        <w:rPr>
          <w:rStyle w:val="FootnoteReference"/>
          <w:rFonts w:ascii="Times New Roman" w:hAnsi="Times New Roman" w:cs="Times New Roman"/>
          <w:sz w:val="16"/>
          <w:szCs w:val="16"/>
        </w:rPr>
        <w:footnoteRef/>
      </w:r>
      <w:r w:rsidRPr="00D64A7C">
        <w:rPr>
          <w:rFonts w:ascii="Times New Roman" w:hAnsi="Times New Roman" w:cs="Times New Roman"/>
          <w:sz w:val="16"/>
          <w:szCs w:val="16"/>
        </w:rPr>
        <w:t>„Службени гласник РС", број 53/17</w:t>
      </w:r>
    </w:p>
  </w:footnote>
  <w:footnote w:id="5">
    <w:p w14:paraId="51637573" w14:textId="7694D147" w:rsidR="00990C26" w:rsidRPr="004F280C" w:rsidRDefault="00990C26" w:rsidP="00A25A79">
      <w:pPr>
        <w:pStyle w:val="FootnoteText"/>
        <w:rPr>
          <w:rFonts w:ascii="Times New Roman" w:hAnsi="Times New Roman" w:cs="Times New Roman"/>
          <w:sz w:val="16"/>
          <w:szCs w:val="16"/>
        </w:rPr>
      </w:pPr>
      <w:r w:rsidRPr="004F280C">
        <w:rPr>
          <w:rStyle w:val="FootnoteReference"/>
          <w:rFonts w:ascii="Times New Roman" w:hAnsi="Times New Roman" w:cs="Times New Roman"/>
          <w:sz w:val="16"/>
          <w:szCs w:val="16"/>
        </w:rPr>
        <w:footnoteRef/>
      </w:r>
      <w:hyperlink r:id="rId1" w:history="1">
        <w:r w:rsidRPr="004F280C">
          <w:rPr>
            <w:rStyle w:val="Hyperlink"/>
            <w:rFonts w:ascii="Times New Roman" w:hAnsi="Times New Roman" w:cs="Times New Roman"/>
            <w:color w:val="auto"/>
            <w:sz w:val="16"/>
            <w:szCs w:val="16"/>
          </w:rPr>
          <w:t>https://ec.europa.eu/digital-single-market/en/news/digital-skills-gap-europe</w:t>
        </w:r>
      </w:hyperlink>
    </w:p>
  </w:footnote>
  <w:footnote w:id="6">
    <w:p w14:paraId="6F9D963D" w14:textId="462D94D1" w:rsidR="00990C26" w:rsidRPr="004F280C" w:rsidRDefault="00990C26" w:rsidP="00A25A79">
      <w:pPr>
        <w:pStyle w:val="FootnoteText"/>
        <w:rPr>
          <w:rFonts w:ascii="Times New Roman" w:hAnsi="Times New Roman" w:cs="Times New Roman"/>
          <w:sz w:val="16"/>
          <w:szCs w:val="16"/>
        </w:rPr>
      </w:pPr>
      <w:r w:rsidRPr="004F280C">
        <w:rPr>
          <w:rStyle w:val="FootnoteReference"/>
          <w:rFonts w:ascii="Times New Roman" w:hAnsi="Times New Roman" w:cs="Times New Roman"/>
          <w:sz w:val="16"/>
          <w:szCs w:val="16"/>
        </w:rPr>
        <w:footnoteRef/>
      </w:r>
      <w:hyperlink r:id="rId2" w:history="1">
        <w:r w:rsidRPr="004F280C">
          <w:rPr>
            <w:rStyle w:val="Hyperlink"/>
            <w:rFonts w:ascii="Times New Roman" w:hAnsi="Times New Roman" w:cs="Times New Roman"/>
            <w:color w:val="auto"/>
            <w:sz w:val="16"/>
            <w:szCs w:val="16"/>
          </w:rPr>
          <w:t>https://ec.europa.eu/transparency/regdoc/rep/1/2016/EN/1-2016-381-EN-F1-1.PDF</w:t>
        </w:r>
      </w:hyperlink>
    </w:p>
  </w:footnote>
  <w:footnote w:id="7">
    <w:p w14:paraId="0B999DB8" w14:textId="77777777" w:rsidR="00990C26" w:rsidRPr="00A36B49" w:rsidRDefault="00990C26" w:rsidP="00E01387">
      <w:pPr>
        <w:pStyle w:val="FootnoteText"/>
      </w:pPr>
      <w:r w:rsidRPr="004F280C">
        <w:rPr>
          <w:rStyle w:val="FootnoteReference"/>
          <w:rFonts w:ascii="Times New Roman" w:hAnsi="Times New Roman" w:cs="Times New Roman"/>
          <w:sz w:val="16"/>
          <w:szCs w:val="16"/>
        </w:rPr>
        <w:footnoteRef/>
      </w:r>
      <w:r w:rsidRPr="004F280C">
        <w:rPr>
          <w:rFonts w:ascii="Times New Roman" w:hAnsi="Times New Roman" w:cs="Times New Roman"/>
          <w:sz w:val="16"/>
          <w:szCs w:val="16"/>
        </w:rPr>
        <w:t>https://ec.europa.eu/digital-single-market/en/news/new-report-shows-digital-skills-are-required-all-types-jobs</w:t>
      </w:r>
    </w:p>
  </w:footnote>
  <w:footnote w:id="8">
    <w:p w14:paraId="1F44638D" w14:textId="5DB2F1DC" w:rsidR="00990C26" w:rsidRPr="004F280C" w:rsidRDefault="00990C26">
      <w:pPr>
        <w:pStyle w:val="FootnoteText"/>
        <w:rPr>
          <w:rFonts w:ascii="Times New Roman" w:hAnsi="Times New Roman" w:cs="Times New Roman"/>
          <w:sz w:val="16"/>
          <w:szCs w:val="16"/>
        </w:rPr>
      </w:pPr>
      <w:r w:rsidRPr="004F280C">
        <w:rPr>
          <w:rStyle w:val="FootnoteReference"/>
          <w:rFonts w:ascii="Times New Roman" w:hAnsi="Times New Roman" w:cs="Times New Roman"/>
          <w:sz w:val="16"/>
          <w:szCs w:val="16"/>
        </w:rPr>
        <w:footnoteRef/>
      </w:r>
      <w:r w:rsidRPr="00950CC0">
        <w:rPr>
          <w:rFonts w:ascii="Times New Roman" w:hAnsi="Times New Roman" w:cs="Times New Roman"/>
          <w:sz w:val="16"/>
          <w:szCs w:val="16"/>
        </w:rPr>
        <w:t>Доступно на:</w:t>
      </w:r>
      <w:hyperlink r:id="rId3" w:history="1">
        <w:r w:rsidRPr="004F280C">
          <w:rPr>
            <w:rStyle w:val="Hyperlink"/>
            <w:rFonts w:ascii="Times New Roman" w:hAnsi="Times New Roman" w:cs="Times New Roman"/>
            <w:sz w:val="16"/>
            <w:szCs w:val="16"/>
          </w:rPr>
          <w:t>http://www.mfin.gov.rs/UserFiles/File/strategije/2018/ERP%202018-2020%20SRB%20FINAL.pdf</w:t>
        </w:r>
      </w:hyperlink>
    </w:p>
  </w:footnote>
  <w:footnote w:id="9">
    <w:p w14:paraId="5CB60C00" w14:textId="0C255FBF" w:rsidR="00990C26" w:rsidRPr="007E1F86" w:rsidRDefault="00990C26" w:rsidP="007E1F86">
      <w:pPr>
        <w:pStyle w:val="FootnoteText"/>
        <w:jc w:val="both"/>
        <w:rPr>
          <w:rFonts w:ascii="Times New Roman" w:hAnsi="Times New Roman" w:cs="Times New Roman"/>
          <w:lang w:val="sr-Cyrl-RS"/>
        </w:rPr>
      </w:pPr>
      <w:r w:rsidRPr="007E1F86">
        <w:rPr>
          <w:rStyle w:val="FootnoteReference"/>
          <w:rFonts w:ascii="Times New Roman" w:hAnsi="Times New Roman" w:cs="Times New Roman"/>
        </w:rPr>
        <w:footnoteRef/>
      </w:r>
      <w:r w:rsidRPr="007E1F86">
        <w:rPr>
          <w:rFonts w:ascii="Times New Roman" w:hAnsi="Times New Roman" w:cs="Times New Roman"/>
        </w:rPr>
        <w:t xml:space="preserve"> </w:t>
      </w:r>
      <w:r w:rsidRPr="007E1F86">
        <w:rPr>
          <w:rFonts w:ascii="Times New Roman" w:hAnsi="Times New Roman" w:cs="Times New Roman"/>
          <w:lang w:val="sr-Cyrl-RS"/>
        </w:rPr>
        <w:t>Реализацију овог истраживања подржало је Министарство трговине, туризма и телекомуникација, Министарствао просвете, науке и технолошког развоја, канцеларија УНИЦЕФ-а у Србији</w:t>
      </w:r>
      <w:r w:rsidRPr="007E1F86">
        <w:rPr>
          <w:rFonts w:ascii="Times New Roman" w:hAnsi="Times New Roman" w:cs="Times New Roman"/>
          <w:lang w:val="sr-Latn-RS"/>
        </w:rPr>
        <w:t xml:space="preserve">, </w:t>
      </w:r>
      <w:r w:rsidRPr="007E1F86">
        <w:rPr>
          <w:rFonts w:ascii="Times New Roman" w:hAnsi="Times New Roman" w:cs="Times New Roman"/>
          <w:lang w:val="sr-Cyrl-RS"/>
        </w:rPr>
        <w:t>Европска организација за безбедност и сарадњу (</w:t>
      </w:r>
      <w:r w:rsidRPr="007E1F86">
        <w:rPr>
          <w:rFonts w:ascii="Times New Roman" w:hAnsi="Times New Roman" w:cs="Times New Roman"/>
          <w:lang w:val="sr-Latn-RS"/>
        </w:rPr>
        <w:t>OSCE)</w:t>
      </w:r>
      <w:r w:rsidRPr="007E1F86">
        <w:rPr>
          <w:rFonts w:ascii="Times New Roman" w:hAnsi="Times New Roman" w:cs="Times New Roman"/>
          <w:lang w:val="sr-Cyrl-RS"/>
        </w:rPr>
        <w:t xml:space="preserve"> и Департман за медије и комуникације Универзитета у Ослу.</w:t>
      </w:r>
    </w:p>
  </w:footnote>
  <w:footnote w:id="10">
    <w:p w14:paraId="1DABEB8C" w14:textId="34F58041" w:rsidR="00990C26" w:rsidRPr="00A30929" w:rsidRDefault="00990C26" w:rsidP="009F4E43">
      <w:pPr>
        <w:pStyle w:val="FootnoteText"/>
        <w:rPr>
          <w:rFonts w:ascii="Times New Roman" w:hAnsi="Times New Roman" w:cs="Times New Roman"/>
          <w:sz w:val="16"/>
          <w:szCs w:val="16"/>
        </w:rPr>
      </w:pPr>
      <w:r w:rsidRPr="00A30929">
        <w:rPr>
          <w:rStyle w:val="FootnoteReference"/>
          <w:rFonts w:ascii="Times New Roman" w:hAnsi="Times New Roman" w:cs="Times New Roman"/>
          <w:sz w:val="16"/>
          <w:szCs w:val="16"/>
        </w:rPr>
        <w:footnoteRef/>
      </w:r>
      <w:r w:rsidRPr="009F4E43">
        <w:rPr>
          <w:rFonts w:ascii="Times New Roman" w:hAnsi="Times New Roman" w:cs="Times New Roman"/>
          <w:sz w:val="16"/>
          <w:szCs w:val="16"/>
          <w:lang w:val="sr-Cyrl-CS"/>
        </w:rPr>
        <w:t>„Статистичк</w:t>
      </w:r>
      <w:r>
        <w:rPr>
          <w:rFonts w:ascii="Times New Roman" w:hAnsi="Times New Roman" w:cs="Times New Roman"/>
          <w:sz w:val="16"/>
          <w:szCs w:val="16"/>
          <w:lang w:val="sr-Cyrl-CS"/>
        </w:rPr>
        <w:t>и</w:t>
      </w:r>
      <w:r w:rsidRPr="009F4E43">
        <w:rPr>
          <w:rFonts w:ascii="Times New Roman" w:hAnsi="Times New Roman" w:cs="Times New Roman"/>
          <w:sz w:val="16"/>
          <w:szCs w:val="16"/>
          <w:lang w:val="sr-Cyrl-CS"/>
        </w:rPr>
        <w:t xml:space="preserve"> годишњак Републичког завода за статистику за 2018. годину“</w:t>
      </w:r>
      <w:r>
        <w:rPr>
          <w:rFonts w:ascii="Times New Roman" w:hAnsi="Times New Roman" w:cs="Times New Roman"/>
          <w:sz w:val="16"/>
          <w:szCs w:val="16"/>
        </w:rPr>
        <w:t xml:space="preserve">Републички завод за статистику, Београд 2018, доступно на: </w:t>
      </w:r>
      <w:hyperlink r:id="rId4" w:history="1">
        <w:r w:rsidRPr="00A30929">
          <w:rPr>
            <w:rFonts w:ascii="Times New Roman" w:hAnsi="Times New Roman" w:cs="Times New Roman"/>
            <w:color w:val="0000FF"/>
            <w:sz w:val="16"/>
            <w:szCs w:val="16"/>
            <w:u w:val="single"/>
          </w:rPr>
          <w:t>http://publikacije.stat.gov.rs/G2018/Pdf/G20182051.pdf</w:t>
        </w:r>
      </w:hyperlink>
    </w:p>
  </w:footnote>
  <w:footnote w:id="11">
    <w:p w14:paraId="67780CBC" w14:textId="494616B4" w:rsidR="00990C26" w:rsidRPr="00A30929" w:rsidRDefault="00990C26" w:rsidP="009F4E43">
      <w:pPr>
        <w:pStyle w:val="FootnoteText"/>
        <w:rPr>
          <w:rFonts w:ascii="Times New Roman" w:hAnsi="Times New Roman" w:cs="Times New Roman"/>
          <w:sz w:val="16"/>
          <w:szCs w:val="16"/>
        </w:rPr>
      </w:pPr>
      <w:r w:rsidRPr="00A30929">
        <w:rPr>
          <w:rStyle w:val="FootnoteReference"/>
          <w:rFonts w:ascii="Times New Roman" w:hAnsi="Times New Roman" w:cs="Times New Roman"/>
          <w:sz w:val="16"/>
          <w:szCs w:val="16"/>
        </w:rPr>
        <w:footnoteRef/>
      </w:r>
      <w:r w:rsidRPr="009F4E43">
        <w:rPr>
          <w:rFonts w:ascii="Times New Roman" w:hAnsi="Times New Roman" w:cs="Times New Roman"/>
          <w:sz w:val="16"/>
          <w:szCs w:val="16"/>
        </w:rPr>
        <w:t>„</w:t>
      </w:r>
      <w:r w:rsidRPr="009F4E43">
        <w:rPr>
          <w:rFonts w:ascii="Times New Roman" w:hAnsi="Times New Roman" w:cs="Times New Roman"/>
          <w:bCs/>
          <w:sz w:val="16"/>
          <w:szCs w:val="16"/>
        </w:rPr>
        <w:t>Употреба информационо-комуникационих технологија у Републици Србији, 2018.“</w:t>
      </w:r>
      <w:r>
        <w:rPr>
          <w:rFonts w:ascii="Times New Roman" w:hAnsi="Times New Roman" w:cs="Times New Roman"/>
          <w:bCs/>
          <w:sz w:val="16"/>
          <w:szCs w:val="16"/>
        </w:rPr>
        <w:t xml:space="preserve">, </w:t>
      </w:r>
      <w:r w:rsidRPr="00A30929">
        <w:rPr>
          <w:rFonts w:ascii="Times New Roman" w:eastAsia="Times New Roman" w:hAnsi="Times New Roman" w:cs="Times New Roman"/>
          <w:sz w:val="16"/>
          <w:szCs w:val="16"/>
        </w:rPr>
        <w:t xml:space="preserve">Републички завод за статистику, Београд 2018, </w:t>
      </w:r>
      <w:hyperlink r:id="rId5" w:history="1">
        <w:r w:rsidRPr="00A30929">
          <w:rPr>
            <w:rFonts w:ascii="Times New Roman" w:hAnsi="Times New Roman" w:cs="Times New Roman"/>
            <w:color w:val="0000FF"/>
            <w:sz w:val="16"/>
            <w:szCs w:val="16"/>
            <w:u w:val="single"/>
          </w:rPr>
          <w:t>http://publikacije.stat.gov.rs/G2018/Pdf/G201816013.pdf</w:t>
        </w:r>
      </w:hyperlink>
    </w:p>
  </w:footnote>
  <w:footnote w:id="12">
    <w:p w14:paraId="038D6EF4" w14:textId="77777777" w:rsidR="00990C26" w:rsidRPr="00A30929" w:rsidRDefault="00990C26">
      <w:pPr>
        <w:pStyle w:val="FootnoteText"/>
        <w:rPr>
          <w:rFonts w:ascii="Times New Roman" w:hAnsi="Times New Roman" w:cs="Times New Roman"/>
          <w:sz w:val="16"/>
          <w:szCs w:val="16"/>
        </w:rPr>
      </w:pPr>
      <w:r w:rsidRPr="00A30929">
        <w:rPr>
          <w:rStyle w:val="FootnoteReference"/>
          <w:rFonts w:ascii="Times New Roman" w:hAnsi="Times New Roman" w:cs="Times New Roman"/>
          <w:sz w:val="16"/>
          <w:szCs w:val="16"/>
        </w:rPr>
        <w:footnoteRef/>
      </w:r>
      <w:r w:rsidRPr="00A30929">
        <w:rPr>
          <w:rFonts w:ascii="Times New Roman" w:hAnsi="Times New Roman" w:cs="Times New Roman"/>
          <w:sz w:val="16"/>
          <w:szCs w:val="16"/>
        </w:rPr>
        <w:t xml:space="preserve">Исто, стр. </w:t>
      </w:r>
      <w:r>
        <w:rPr>
          <w:rFonts w:ascii="Times New Roman" w:hAnsi="Times New Roman" w:cs="Times New Roman"/>
          <w:sz w:val="16"/>
          <w:szCs w:val="16"/>
        </w:rPr>
        <w:t>12-</w:t>
      </w:r>
      <w:r w:rsidRPr="00A30929">
        <w:rPr>
          <w:rFonts w:ascii="Times New Roman" w:hAnsi="Times New Roman" w:cs="Times New Roman"/>
          <w:sz w:val="16"/>
          <w:szCs w:val="16"/>
        </w:rPr>
        <w:t>13</w:t>
      </w:r>
    </w:p>
  </w:footnote>
  <w:footnote w:id="13">
    <w:p w14:paraId="63E63445" w14:textId="77777777" w:rsidR="00990C26" w:rsidRPr="00A30929" w:rsidRDefault="00990C26">
      <w:pPr>
        <w:pStyle w:val="FootnoteText"/>
        <w:rPr>
          <w:rFonts w:ascii="Times New Roman" w:hAnsi="Times New Roman" w:cs="Times New Roman"/>
          <w:sz w:val="16"/>
          <w:szCs w:val="16"/>
        </w:rPr>
      </w:pPr>
      <w:r w:rsidRPr="00A30929">
        <w:rPr>
          <w:rStyle w:val="FootnoteReference"/>
          <w:rFonts w:ascii="Times New Roman" w:hAnsi="Times New Roman" w:cs="Times New Roman"/>
          <w:sz w:val="16"/>
          <w:szCs w:val="16"/>
        </w:rPr>
        <w:footnoteRef/>
      </w:r>
      <w:r w:rsidRPr="00A30929">
        <w:rPr>
          <w:rFonts w:ascii="Times New Roman" w:hAnsi="Times New Roman" w:cs="Times New Roman"/>
          <w:sz w:val="16"/>
          <w:szCs w:val="16"/>
        </w:rPr>
        <w:t>Исто, стр. 14</w:t>
      </w:r>
    </w:p>
  </w:footnote>
  <w:footnote w:id="14">
    <w:p w14:paraId="11702CA9" w14:textId="77777777" w:rsidR="00990C26" w:rsidRPr="00A30929" w:rsidRDefault="00990C26">
      <w:pPr>
        <w:pStyle w:val="FootnoteText"/>
        <w:rPr>
          <w:rFonts w:ascii="Times New Roman" w:hAnsi="Times New Roman" w:cs="Times New Roman"/>
          <w:sz w:val="16"/>
          <w:szCs w:val="16"/>
        </w:rPr>
      </w:pPr>
      <w:r w:rsidRPr="00A30929">
        <w:rPr>
          <w:rStyle w:val="FootnoteReference"/>
          <w:rFonts w:ascii="Times New Roman" w:hAnsi="Times New Roman" w:cs="Times New Roman"/>
          <w:sz w:val="16"/>
          <w:szCs w:val="16"/>
        </w:rPr>
        <w:footnoteRef/>
      </w:r>
      <w:r w:rsidRPr="00A30929">
        <w:rPr>
          <w:rFonts w:ascii="Times New Roman" w:hAnsi="Times New Roman" w:cs="Times New Roman"/>
          <w:sz w:val="16"/>
          <w:szCs w:val="16"/>
        </w:rPr>
        <w:t xml:space="preserve">Исто, стр. </w:t>
      </w:r>
      <w:r>
        <w:rPr>
          <w:rFonts w:ascii="Times New Roman" w:hAnsi="Times New Roman" w:cs="Times New Roman"/>
          <w:sz w:val="16"/>
          <w:szCs w:val="16"/>
        </w:rPr>
        <w:t xml:space="preserve">18, </w:t>
      </w:r>
      <w:r w:rsidRPr="00A30929">
        <w:rPr>
          <w:rFonts w:ascii="Times New Roman" w:hAnsi="Times New Roman" w:cs="Times New Roman"/>
          <w:sz w:val="16"/>
          <w:szCs w:val="16"/>
        </w:rPr>
        <w:t>21</w:t>
      </w:r>
    </w:p>
  </w:footnote>
  <w:footnote w:id="15">
    <w:p w14:paraId="176E10F6" w14:textId="77777777" w:rsidR="00990C26" w:rsidRPr="00A30929" w:rsidRDefault="00990C26">
      <w:pPr>
        <w:pStyle w:val="FootnoteText"/>
        <w:rPr>
          <w:rFonts w:ascii="Times New Roman" w:hAnsi="Times New Roman" w:cs="Times New Roman"/>
          <w:sz w:val="16"/>
          <w:szCs w:val="16"/>
        </w:rPr>
      </w:pPr>
      <w:r w:rsidRPr="00A30929">
        <w:rPr>
          <w:rStyle w:val="FootnoteReference"/>
          <w:rFonts w:ascii="Times New Roman" w:hAnsi="Times New Roman" w:cs="Times New Roman"/>
          <w:sz w:val="16"/>
          <w:szCs w:val="16"/>
        </w:rPr>
        <w:footnoteRef/>
      </w:r>
      <w:r w:rsidRPr="00A30929">
        <w:rPr>
          <w:rFonts w:ascii="Times New Roman" w:hAnsi="Times New Roman" w:cs="Times New Roman"/>
          <w:sz w:val="16"/>
          <w:szCs w:val="16"/>
        </w:rPr>
        <w:t>Исто, стр. 23</w:t>
      </w:r>
    </w:p>
  </w:footnote>
  <w:footnote w:id="16">
    <w:p w14:paraId="6E6A3468" w14:textId="77777777" w:rsidR="00990C26" w:rsidRPr="000855A6" w:rsidRDefault="00990C26">
      <w:pPr>
        <w:pStyle w:val="FootnoteText"/>
        <w:rPr>
          <w:rFonts w:ascii="Times New Roman" w:hAnsi="Times New Roman" w:cs="Times New Roman"/>
          <w:sz w:val="16"/>
          <w:szCs w:val="16"/>
        </w:rPr>
      </w:pPr>
      <w:r w:rsidRPr="000855A6">
        <w:rPr>
          <w:rStyle w:val="FootnoteReference"/>
          <w:rFonts w:ascii="Times New Roman" w:hAnsi="Times New Roman" w:cs="Times New Roman"/>
          <w:sz w:val="16"/>
          <w:szCs w:val="16"/>
        </w:rPr>
        <w:footnoteRef/>
      </w:r>
      <w:r w:rsidRPr="000855A6">
        <w:rPr>
          <w:rFonts w:ascii="Times New Roman" w:hAnsi="Times New Roman" w:cs="Times New Roman"/>
          <w:sz w:val="16"/>
          <w:szCs w:val="16"/>
        </w:rPr>
        <w:t>Исто, стр. 34</w:t>
      </w:r>
    </w:p>
  </w:footnote>
  <w:footnote w:id="17">
    <w:p w14:paraId="7B696826" w14:textId="77777777" w:rsidR="00990C26" w:rsidRPr="000855A6" w:rsidRDefault="00990C26" w:rsidP="00A30929">
      <w:pPr>
        <w:pStyle w:val="FootnoteText"/>
        <w:rPr>
          <w:rFonts w:ascii="Times New Roman" w:hAnsi="Times New Roman" w:cs="Times New Roman"/>
          <w:sz w:val="16"/>
          <w:szCs w:val="16"/>
        </w:rPr>
      </w:pPr>
      <w:r w:rsidRPr="000855A6">
        <w:rPr>
          <w:rStyle w:val="FootnoteReference"/>
          <w:rFonts w:ascii="Times New Roman" w:hAnsi="Times New Roman" w:cs="Times New Roman"/>
          <w:sz w:val="16"/>
          <w:szCs w:val="16"/>
        </w:rPr>
        <w:footnoteRef/>
      </w:r>
      <w:r w:rsidRPr="000855A6">
        <w:rPr>
          <w:rFonts w:ascii="Times New Roman" w:hAnsi="Times New Roman" w:cs="Times New Roman"/>
          <w:sz w:val="16"/>
          <w:szCs w:val="16"/>
        </w:rPr>
        <w:t>Исто, стр. 77,78</w:t>
      </w:r>
    </w:p>
  </w:footnote>
  <w:footnote w:id="18">
    <w:p w14:paraId="15CD6913" w14:textId="77777777" w:rsidR="00990C26" w:rsidRPr="003B38E7" w:rsidRDefault="00990C26" w:rsidP="003B38E7">
      <w:pPr>
        <w:pStyle w:val="FootnoteText"/>
        <w:jc w:val="both"/>
        <w:rPr>
          <w:rFonts w:ascii="Times New Roman" w:hAnsi="Times New Roman" w:cs="Times New Roman"/>
          <w:sz w:val="16"/>
          <w:szCs w:val="16"/>
        </w:rPr>
      </w:pPr>
      <w:r w:rsidRPr="003B38E7">
        <w:rPr>
          <w:rStyle w:val="FootnoteReference"/>
          <w:rFonts w:ascii="Times New Roman" w:hAnsi="Times New Roman" w:cs="Times New Roman"/>
          <w:sz w:val="16"/>
          <w:szCs w:val="16"/>
        </w:rPr>
        <w:footnoteRef/>
      </w:r>
      <w:r w:rsidRPr="003B38E7">
        <w:rPr>
          <w:rFonts w:ascii="Times New Roman" w:hAnsi="Times New Roman" w:cs="Times New Roman"/>
          <w:sz w:val="16"/>
          <w:szCs w:val="16"/>
        </w:rPr>
        <w:t>Исто, стр.81-83</w:t>
      </w:r>
    </w:p>
  </w:footnote>
  <w:footnote w:id="19">
    <w:p w14:paraId="0444CDB4" w14:textId="20E1D01C" w:rsidR="00990C26" w:rsidRPr="003B38E7" w:rsidRDefault="00990C26" w:rsidP="003B38E7">
      <w:pPr>
        <w:pStyle w:val="FootnoteText"/>
        <w:jc w:val="both"/>
        <w:rPr>
          <w:rFonts w:ascii="Times New Roman" w:hAnsi="Times New Roman" w:cs="Times New Roman"/>
          <w:sz w:val="16"/>
          <w:szCs w:val="16"/>
        </w:rPr>
      </w:pPr>
      <w:r w:rsidRPr="003B38E7">
        <w:rPr>
          <w:rStyle w:val="FootnoteReference"/>
          <w:rFonts w:ascii="Times New Roman" w:hAnsi="Times New Roman" w:cs="Times New Roman"/>
          <w:sz w:val="16"/>
          <w:szCs w:val="16"/>
        </w:rPr>
        <w:footnoteRef/>
      </w:r>
      <w:r w:rsidRPr="003B38E7">
        <w:rPr>
          <w:rFonts w:ascii="Times New Roman" w:hAnsi="Times New Roman" w:cs="Times New Roman"/>
          <w:bCs/>
          <w:iCs/>
          <w:sz w:val="16"/>
          <w:szCs w:val="16"/>
          <w:lang w:val="sr-Cyrl-CS"/>
        </w:rPr>
        <w:t>„На путу ка благостању 4.0 – Дигитализација Србије“,</w:t>
      </w:r>
      <w:r w:rsidRPr="003B38E7">
        <w:rPr>
          <w:rFonts w:ascii="Times New Roman" w:hAnsi="Times New Roman" w:cs="Times New Roman"/>
          <w:bCs/>
          <w:iCs/>
          <w:sz w:val="16"/>
          <w:szCs w:val="16"/>
          <w:lang w:val="sr-Latn-RS"/>
        </w:rPr>
        <w:t xml:space="preserve"> Friedrich Ebert </w:t>
      </w:r>
      <w:r w:rsidRPr="003B38E7">
        <w:rPr>
          <w:rFonts w:ascii="Times New Roman" w:hAnsi="Times New Roman" w:cs="Times New Roman"/>
          <w:bCs/>
          <w:iCs/>
          <w:sz w:val="16"/>
          <w:szCs w:val="16"/>
          <w:lang w:val="sr-Cyrl-RS"/>
        </w:rPr>
        <w:t>фондација</w:t>
      </w:r>
      <w:r w:rsidRPr="003B38E7">
        <w:rPr>
          <w:rFonts w:ascii="Times New Roman" w:hAnsi="Times New Roman" w:cs="Times New Roman"/>
          <w:bCs/>
          <w:iCs/>
          <w:sz w:val="16"/>
          <w:szCs w:val="16"/>
          <w:lang w:val="sr-Cyrl-CS"/>
        </w:rPr>
        <w:t xml:space="preserve"> мај 2017, доступно на: </w:t>
      </w:r>
      <w:hyperlink r:id="rId6" w:history="1">
        <w:r w:rsidRPr="003B38E7">
          <w:rPr>
            <w:rStyle w:val="Hyperlink"/>
            <w:rFonts w:ascii="Times New Roman" w:hAnsi="Times New Roman" w:cs="Times New Roman"/>
            <w:sz w:val="16"/>
            <w:szCs w:val="16"/>
          </w:rPr>
          <w:t>http://library.fes.de/pdf-files/bueros/belgrad/13415.pdf</w:t>
        </w:r>
      </w:hyperlink>
    </w:p>
  </w:footnote>
  <w:footnote w:id="20">
    <w:p w14:paraId="620530B7" w14:textId="20B1DE38" w:rsidR="00990C26" w:rsidRPr="003B0265" w:rsidRDefault="00990C26" w:rsidP="003B38E7">
      <w:pPr>
        <w:pStyle w:val="FootnoteText"/>
        <w:jc w:val="both"/>
        <w:rPr>
          <w:lang w:val="sr-Cyrl-RS"/>
        </w:rPr>
      </w:pPr>
      <w:r w:rsidRPr="003B38E7">
        <w:rPr>
          <w:rStyle w:val="FootnoteReference"/>
          <w:rFonts w:ascii="Times New Roman" w:hAnsi="Times New Roman" w:cs="Times New Roman"/>
          <w:sz w:val="16"/>
          <w:szCs w:val="16"/>
        </w:rPr>
        <w:footnoteRef/>
      </w:r>
      <w:r w:rsidRPr="003B38E7">
        <w:rPr>
          <w:rFonts w:ascii="Times New Roman" w:hAnsi="Times New Roman" w:cs="Times New Roman"/>
          <w:sz w:val="16"/>
          <w:szCs w:val="16"/>
        </w:rPr>
        <w:t xml:space="preserve"> </w:t>
      </w:r>
      <w:r w:rsidRPr="003B38E7">
        <w:rPr>
          <w:rFonts w:ascii="Times New Roman" w:hAnsi="Times New Roman" w:cs="Times New Roman"/>
          <w:sz w:val="16"/>
          <w:szCs w:val="16"/>
          <w:lang w:val="sr-Cyrl-RS"/>
        </w:rPr>
        <w:t>Џигурски</w:t>
      </w:r>
      <w:r>
        <w:rPr>
          <w:rFonts w:ascii="Times New Roman" w:hAnsi="Times New Roman" w:cs="Times New Roman"/>
          <w:sz w:val="16"/>
          <w:szCs w:val="16"/>
          <w:lang w:val="sr-Cyrl-RS"/>
        </w:rPr>
        <w:t xml:space="preserve"> </w:t>
      </w:r>
      <w:r w:rsidRPr="003B38E7">
        <w:rPr>
          <w:rFonts w:ascii="Times New Roman" w:hAnsi="Times New Roman" w:cs="Times New Roman"/>
          <w:sz w:val="16"/>
          <w:szCs w:val="16"/>
          <w:lang w:val="sr-Cyrl-RS"/>
        </w:rPr>
        <w:t>С.</w:t>
      </w:r>
      <w:r>
        <w:rPr>
          <w:rFonts w:ascii="Times New Roman" w:hAnsi="Times New Roman" w:cs="Times New Roman"/>
          <w:sz w:val="16"/>
          <w:szCs w:val="16"/>
          <w:lang w:val="sr-Cyrl-RS"/>
        </w:rPr>
        <w:t>,</w:t>
      </w:r>
      <w:r w:rsidRPr="003B38E7">
        <w:rPr>
          <w:rFonts w:ascii="Times New Roman" w:hAnsi="Times New Roman" w:cs="Times New Roman"/>
          <w:sz w:val="16"/>
          <w:szCs w:val="16"/>
          <w:lang w:val="sr-Cyrl-RS"/>
        </w:rPr>
        <w:t xml:space="preserve"> Симић</w:t>
      </w:r>
      <w:r>
        <w:rPr>
          <w:rFonts w:ascii="Times New Roman" w:hAnsi="Times New Roman" w:cs="Times New Roman"/>
          <w:sz w:val="16"/>
          <w:szCs w:val="16"/>
        </w:rPr>
        <w:t xml:space="preserve"> </w:t>
      </w:r>
      <w:r w:rsidRPr="003B38E7">
        <w:rPr>
          <w:rFonts w:ascii="Times New Roman" w:hAnsi="Times New Roman" w:cs="Times New Roman"/>
          <w:sz w:val="16"/>
          <w:szCs w:val="16"/>
          <w:lang w:val="sr-Cyrl-RS"/>
        </w:rPr>
        <w:t>С</w:t>
      </w:r>
      <w:r>
        <w:rPr>
          <w:rFonts w:ascii="Times New Roman" w:hAnsi="Times New Roman" w:cs="Times New Roman"/>
          <w:sz w:val="16"/>
          <w:szCs w:val="16"/>
          <w:lang w:val="sr-Cyrl-RS"/>
        </w:rPr>
        <w:t xml:space="preserve">., </w:t>
      </w:r>
      <w:r w:rsidRPr="003B38E7">
        <w:rPr>
          <w:rFonts w:ascii="Times New Roman" w:hAnsi="Times New Roman" w:cs="Times New Roman"/>
          <w:sz w:val="16"/>
          <w:szCs w:val="16"/>
          <w:lang w:val="sr-Cyrl-RS"/>
        </w:rPr>
        <w:t>М</w:t>
      </w:r>
      <w:r>
        <w:rPr>
          <w:rFonts w:ascii="Times New Roman" w:hAnsi="Times New Roman" w:cs="Times New Roman"/>
          <w:sz w:val="16"/>
          <w:szCs w:val="16"/>
          <w:lang w:val="sr-Cyrl-RS"/>
        </w:rPr>
        <w:t xml:space="preserve">арковић </w:t>
      </w:r>
      <w:r w:rsidRPr="003B38E7">
        <w:rPr>
          <w:rFonts w:ascii="Times New Roman" w:hAnsi="Times New Roman" w:cs="Times New Roman"/>
          <w:sz w:val="16"/>
          <w:szCs w:val="16"/>
          <w:lang w:val="sr-Cyrl-RS"/>
        </w:rPr>
        <w:t>С</w:t>
      </w:r>
      <w:r>
        <w:rPr>
          <w:rFonts w:ascii="Times New Roman" w:hAnsi="Times New Roman" w:cs="Times New Roman"/>
          <w:sz w:val="16"/>
          <w:szCs w:val="16"/>
          <w:lang w:val="sr-Cyrl-RS"/>
        </w:rPr>
        <w:t xml:space="preserve">., </w:t>
      </w:r>
      <w:r w:rsidRPr="003B38E7">
        <w:rPr>
          <w:rFonts w:ascii="Times New Roman" w:hAnsi="Times New Roman" w:cs="Times New Roman"/>
          <w:sz w:val="16"/>
          <w:szCs w:val="16"/>
          <w:lang w:val="sr-Cyrl-RS"/>
        </w:rPr>
        <w:t>Ш</w:t>
      </w:r>
      <w:r>
        <w:rPr>
          <w:rFonts w:ascii="Times New Roman" w:hAnsi="Times New Roman" w:cs="Times New Roman"/>
          <w:sz w:val="16"/>
          <w:szCs w:val="16"/>
          <w:lang w:val="sr-Cyrl-RS"/>
        </w:rPr>
        <w:t>ћеп</w:t>
      </w:r>
      <w:r w:rsidRPr="003B38E7">
        <w:rPr>
          <w:rFonts w:ascii="Times New Roman" w:hAnsi="Times New Roman" w:cs="Times New Roman"/>
          <w:sz w:val="16"/>
          <w:szCs w:val="16"/>
          <w:lang w:val="sr-Cyrl-RS"/>
        </w:rPr>
        <w:t>ановић</w:t>
      </w:r>
      <w:r w:rsidRPr="003B38E7">
        <w:rPr>
          <w:rFonts w:ascii="Times New Roman" w:hAnsi="Times New Roman" w:cs="Times New Roman"/>
          <w:sz w:val="16"/>
          <w:szCs w:val="16"/>
        </w:rPr>
        <w:t xml:space="preserve"> </w:t>
      </w:r>
      <w:r w:rsidRPr="003B38E7">
        <w:rPr>
          <w:rFonts w:ascii="Times New Roman" w:hAnsi="Times New Roman" w:cs="Times New Roman"/>
          <w:sz w:val="16"/>
          <w:szCs w:val="16"/>
          <w:lang w:val="sr-Cyrl-RS"/>
        </w:rPr>
        <w:t>Д</w:t>
      </w:r>
      <w:r w:rsidRPr="003B38E7">
        <w:rPr>
          <w:rFonts w:ascii="Times New Roman" w:hAnsi="Times New Roman" w:cs="Times New Roman"/>
          <w:sz w:val="16"/>
          <w:szCs w:val="16"/>
        </w:rPr>
        <w:t xml:space="preserve">. (2013). </w:t>
      </w:r>
      <w:r w:rsidRPr="003B38E7">
        <w:rPr>
          <w:rFonts w:ascii="Times New Roman" w:hAnsi="Times New Roman" w:cs="Times New Roman"/>
          <w:sz w:val="16"/>
          <w:szCs w:val="16"/>
          <w:lang w:val="sr-Cyrl-RS"/>
        </w:rPr>
        <w:t>Истр</w:t>
      </w:r>
      <w:r>
        <w:rPr>
          <w:rFonts w:ascii="Times New Roman" w:hAnsi="Times New Roman" w:cs="Times New Roman"/>
          <w:sz w:val="16"/>
          <w:szCs w:val="16"/>
          <w:lang w:val="sr-Cyrl-RS"/>
        </w:rPr>
        <w:t>а</w:t>
      </w:r>
      <w:r w:rsidRPr="003B38E7">
        <w:rPr>
          <w:rFonts w:ascii="Times New Roman" w:hAnsi="Times New Roman" w:cs="Times New Roman"/>
          <w:sz w:val="16"/>
          <w:szCs w:val="16"/>
          <w:lang w:val="sr-Cyrl-RS"/>
        </w:rPr>
        <w:t>живање о употреби ИКТ у школама у Србији</w:t>
      </w:r>
      <w:r w:rsidRPr="003B38E7">
        <w:rPr>
          <w:rFonts w:ascii="Times New Roman" w:hAnsi="Times New Roman" w:cs="Times New Roman"/>
          <w:sz w:val="16"/>
          <w:szCs w:val="16"/>
        </w:rPr>
        <w:t xml:space="preserve">. </w:t>
      </w:r>
      <w:r w:rsidRPr="003B38E7">
        <w:rPr>
          <w:rFonts w:ascii="Times New Roman" w:hAnsi="Times New Roman" w:cs="Times New Roman"/>
          <w:sz w:val="16"/>
          <w:szCs w:val="16"/>
          <w:lang w:val="sr-Cyrl-RS"/>
        </w:rPr>
        <w:t>Влада Републике Србије и Тим за социјално укључивање и смањење сиромаштва.</w:t>
      </w:r>
      <w:r w:rsidRPr="003B38E7">
        <w:rPr>
          <w:rFonts w:ascii="Times New Roman" w:hAnsi="Times New Roman" w:cs="Times New Roman"/>
          <w:sz w:val="16"/>
          <w:szCs w:val="16"/>
        </w:rPr>
        <w:t xml:space="preserve"> http://socijalnoukljucivanje.gov.rs/wp-content/uploads/2014/06/Istrazivanje-o-upotrebi-IKT-u-skolama-u-Srbiji-jun-2013.pdf</w:t>
      </w:r>
    </w:p>
  </w:footnote>
  <w:footnote w:id="21">
    <w:p w14:paraId="5E943706" w14:textId="11F9780C" w:rsidR="00990C26" w:rsidRPr="00823491" w:rsidRDefault="00990C26" w:rsidP="0049207D">
      <w:pPr>
        <w:pStyle w:val="FootnoteText"/>
        <w:rPr>
          <w:rFonts w:ascii="Times New Roman" w:eastAsia="Calibri" w:hAnsi="Times New Roman" w:cs="Times New Roman"/>
          <w:sz w:val="16"/>
          <w:szCs w:val="16"/>
        </w:rPr>
      </w:pPr>
      <w:r w:rsidRPr="00823491">
        <w:rPr>
          <w:rStyle w:val="FootnoteReference"/>
          <w:rFonts w:ascii="Times New Roman" w:eastAsia="Calibri" w:hAnsi="Times New Roman" w:cs="Times New Roman"/>
          <w:sz w:val="16"/>
          <w:szCs w:val="16"/>
        </w:rPr>
        <w:footnoteRef/>
      </w:r>
      <w:r w:rsidRPr="00823491">
        <w:rPr>
          <w:rFonts w:ascii="Times New Roman" w:eastAsia="Calibri" w:hAnsi="Times New Roman" w:cs="Times New Roman"/>
          <w:i/>
          <w:sz w:val="16"/>
          <w:szCs w:val="16"/>
        </w:rPr>
        <w:t>SHARE@WORK 2016 - Мониторинг дигиталних права и слобода у Србији</w:t>
      </w:r>
      <w:r w:rsidRPr="00823491">
        <w:rPr>
          <w:rFonts w:ascii="Times New Roman" w:eastAsia="Calibri" w:hAnsi="Times New Roman" w:cs="Times New Roman"/>
          <w:sz w:val="16"/>
          <w:szCs w:val="16"/>
        </w:rPr>
        <w:t xml:space="preserve">, Фондација SHARE, мај 2017 - Доступно на на интерент адреси: </w:t>
      </w:r>
      <w:hyperlink r:id="rId7" w:history="1">
        <w:r w:rsidRPr="00823491">
          <w:rPr>
            <w:rStyle w:val="Hyperlink"/>
            <w:rFonts w:ascii="Times New Roman" w:eastAsia="Calibri" w:hAnsi="Times New Roman" w:cs="Times New Roman"/>
            <w:color w:val="0563C1"/>
            <w:sz w:val="16"/>
            <w:szCs w:val="16"/>
          </w:rPr>
          <w:t>https://labs.rs/Documents/Monitoring_digitalnih_prava_i_sloboda_izvestajza_2016_srb.pdf</w:t>
        </w:r>
      </w:hyperlink>
    </w:p>
  </w:footnote>
  <w:footnote w:id="22">
    <w:p w14:paraId="770FC9B4" w14:textId="77777777" w:rsidR="00990C26" w:rsidRPr="00823491" w:rsidRDefault="00990C26" w:rsidP="0049207D">
      <w:pPr>
        <w:pStyle w:val="FootnoteText"/>
        <w:rPr>
          <w:rFonts w:ascii="Times New Roman" w:eastAsia="Calibri" w:hAnsi="Times New Roman" w:cs="Times New Roman"/>
          <w:sz w:val="16"/>
          <w:szCs w:val="16"/>
        </w:rPr>
      </w:pPr>
      <w:r w:rsidRPr="00823491">
        <w:rPr>
          <w:rStyle w:val="FootnoteReference"/>
          <w:rFonts w:ascii="Times New Roman" w:eastAsia="Calibri" w:hAnsi="Times New Roman" w:cs="Times New Roman"/>
          <w:sz w:val="16"/>
          <w:szCs w:val="16"/>
        </w:rPr>
        <w:footnoteRef/>
      </w:r>
      <w:r w:rsidRPr="00823491">
        <w:rPr>
          <w:rFonts w:ascii="Times New Roman" w:eastAsia="Calibri" w:hAnsi="Times New Roman" w:cs="Times New Roman"/>
          <w:sz w:val="16"/>
          <w:szCs w:val="16"/>
        </w:rPr>
        <w:t xml:space="preserve"> Исто, стр. </w:t>
      </w:r>
      <w:r w:rsidRPr="00823491">
        <w:rPr>
          <w:rFonts w:ascii="Times New Roman" w:hAnsi="Times New Roman" w:cs="Times New Roman"/>
          <w:sz w:val="16"/>
          <w:szCs w:val="16"/>
        </w:rPr>
        <w:t>10-</w:t>
      </w:r>
      <w:r w:rsidRPr="00823491">
        <w:rPr>
          <w:rFonts w:ascii="Times New Roman" w:eastAsia="Calibri" w:hAnsi="Times New Roman" w:cs="Times New Roman"/>
          <w:sz w:val="16"/>
          <w:szCs w:val="16"/>
        </w:rPr>
        <w:t>11</w:t>
      </w:r>
    </w:p>
  </w:footnote>
  <w:footnote w:id="23">
    <w:p w14:paraId="33B9E724" w14:textId="3CC0999F" w:rsidR="00990C26" w:rsidRPr="00B3270C" w:rsidRDefault="00990C26" w:rsidP="00B3270C">
      <w:pPr>
        <w:pStyle w:val="FootnoteText"/>
        <w:rPr>
          <w:rFonts w:ascii="Times New Roman" w:hAnsi="Times New Roman" w:cs="Times New Roman"/>
          <w:sz w:val="16"/>
          <w:szCs w:val="16"/>
        </w:rPr>
      </w:pPr>
      <w:r w:rsidRPr="00186BB0">
        <w:rPr>
          <w:rStyle w:val="FootnoteReference"/>
          <w:rFonts w:ascii="Times New Roman" w:hAnsi="Times New Roman" w:cs="Times New Roman"/>
          <w:sz w:val="16"/>
          <w:szCs w:val="16"/>
        </w:rPr>
        <w:footnoteRef/>
      </w:r>
      <w:r w:rsidRPr="00186BB0">
        <w:rPr>
          <w:rFonts w:ascii="Times New Roman" w:hAnsi="Times New Roman" w:cs="Times New Roman"/>
          <w:sz w:val="16"/>
          <w:szCs w:val="16"/>
        </w:rPr>
        <w:t xml:space="preserve"> </w:t>
      </w:r>
      <w:r>
        <w:rPr>
          <w:rFonts w:ascii="Times New Roman" w:hAnsi="Times New Roman" w:cs="Times New Roman"/>
          <w:sz w:val="16"/>
          <w:szCs w:val="16"/>
          <w:lang w:val="sr-Cyrl-RS"/>
        </w:rPr>
        <w:t>И</w:t>
      </w:r>
      <w:r w:rsidRPr="00186BB0">
        <w:rPr>
          <w:rFonts w:ascii="Times New Roman" w:hAnsi="Times New Roman" w:cs="Times New Roman"/>
          <w:sz w:val="16"/>
          <w:szCs w:val="16"/>
        </w:rPr>
        <w:t>страживања спровел</w:t>
      </w:r>
      <w:r>
        <w:rPr>
          <w:rFonts w:ascii="Times New Roman" w:hAnsi="Times New Roman" w:cs="Times New Roman"/>
          <w:sz w:val="16"/>
          <w:szCs w:val="16"/>
          <w:lang w:val="sr-Cyrl-RS"/>
        </w:rPr>
        <w:t>а</w:t>
      </w:r>
      <w:r w:rsidRPr="00186BB0">
        <w:rPr>
          <w:rFonts w:ascii="Times New Roman" w:hAnsi="Times New Roman" w:cs="Times New Roman"/>
          <w:sz w:val="16"/>
          <w:szCs w:val="16"/>
        </w:rPr>
        <w:t xml:space="preserve"> MINECO Computers, консултантско аналитичка фирма у ИКТ области</w:t>
      </w:r>
      <w:r>
        <w:rPr>
          <w:rFonts w:ascii="Times New Roman" w:hAnsi="Times New Roman" w:cs="Times New Roman"/>
          <w:sz w:val="16"/>
          <w:szCs w:val="16"/>
        </w:rPr>
        <w:t>, Милован Матијевић</w:t>
      </w:r>
      <w:r>
        <w:rPr>
          <w:rFonts w:ascii="Times New Roman" w:hAnsi="Times New Roman" w:cs="Times New Roman"/>
          <w:sz w:val="16"/>
          <w:szCs w:val="16"/>
          <w:lang w:val="sr-Cyrl-RS"/>
        </w:rPr>
        <w:t xml:space="preserve">, </w:t>
      </w:r>
      <w:r w:rsidRPr="00B3270C">
        <w:t xml:space="preserve"> </w:t>
      </w:r>
      <w:r w:rsidRPr="00B3270C">
        <w:rPr>
          <w:rFonts w:ascii="Times New Roman" w:hAnsi="Times New Roman" w:cs="Times New Roman"/>
          <w:sz w:val="16"/>
          <w:szCs w:val="16"/>
        </w:rPr>
        <w:t>ИТ тржиште Србије 2017-2019, Развој индустрије информационих технологија и ИКТ образовање и кадрови</w:t>
      </w:r>
    </w:p>
  </w:footnote>
  <w:footnote w:id="24">
    <w:p w14:paraId="7DE52784" w14:textId="77777777" w:rsidR="00990C26" w:rsidRPr="00186BB0" w:rsidRDefault="00990C26">
      <w:pPr>
        <w:pStyle w:val="FootnoteText"/>
        <w:rPr>
          <w:rFonts w:ascii="Times New Roman" w:hAnsi="Times New Roman" w:cs="Times New Roman"/>
          <w:sz w:val="16"/>
          <w:szCs w:val="16"/>
        </w:rPr>
      </w:pPr>
      <w:r w:rsidRPr="00186BB0">
        <w:rPr>
          <w:rStyle w:val="FootnoteReference"/>
          <w:rFonts w:ascii="Times New Roman" w:hAnsi="Times New Roman" w:cs="Times New Roman"/>
          <w:sz w:val="16"/>
          <w:szCs w:val="16"/>
        </w:rPr>
        <w:footnoteRef/>
      </w:r>
      <w:r w:rsidRPr="00186BB0">
        <w:rPr>
          <w:rFonts w:ascii="Times New Roman" w:hAnsi="Times New Roman" w:cs="Times New Roman"/>
          <w:sz w:val="16"/>
          <w:szCs w:val="16"/>
        </w:rPr>
        <w:t xml:space="preserve"> „Службени гласник РС“, број 95/16</w:t>
      </w:r>
    </w:p>
  </w:footnote>
  <w:footnote w:id="25">
    <w:p w14:paraId="5B29F22E" w14:textId="2A7F2ED7" w:rsidR="00990C26" w:rsidRPr="00823491" w:rsidRDefault="00990C26">
      <w:pPr>
        <w:pStyle w:val="FootnoteText"/>
        <w:rPr>
          <w:rFonts w:ascii="Times New Roman" w:hAnsi="Times New Roman" w:cs="Times New Roman"/>
          <w:sz w:val="16"/>
          <w:szCs w:val="16"/>
        </w:rPr>
      </w:pPr>
      <w:r w:rsidRPr="00823491">
        <w:rPr>
          <w:rStyle w:val="FootnoteReference"/>
          <w:rFonts w:ascii="Times New Roman" w:hAnsi="Times New Roman" w:cs="Times New Roman"/>
          <w:sz w:val="16"/>
          <w:szCs w:val="16"/>
        </w:rPr>
        <w:footnoteRef/>
      </w:r>
      <w:r w:rsidRPr="002D3047">
        <w:rPr>
          <w:rFonts w:ascii="Times New Roman" w:hAnsi="Times New Roman" w:cs="Times New Roman"/>
          <w:i/>
          <w:sz w:val="16"/>
          <w:szCs w:val="16"/>
        </w:rPr>
        <w:t>A European strategy for smart, sustainable and inclusive growth</w:t>
      </w:r>
      <w:r w:rsidRPr="002D3047">
        <w:rPr>
          <w:rFonts w:ascii="Times New Roman" w:hAnsi="Times New Roman" w:cs="Times New Roman"/>
          <w:sz w:val="16"/>
          <w:szCs w:val="16"/>
        </w:rPr>
        <w:t xml:space="preserve">, доступно на: </w:t>
      </w:r>
      <w:hyperlink r:id="rId8" w:history="1">
        <w:r w:rsidRPr="002D3047">
          <w:rPr>
            <w:rStyle w:val="Hyperlink"/>
            <w:rFonts w:ascii="Times New Roman" w:hAnsi="Times New Roman" w:cs="Times New Roman"/>
            <w:sz w:val="16"/>
            <w:szCs w:val="16"/>
          </w:rPr>
          <w:t>http://ec.europa.eu/eu2020/pdf/COMPLET%20EN%20BARROSO%20%20%20007%20-%20Europe%202020%20-%20EN%20version.pdf</w:t>
        </w:r>
      </w:hyperlink>
    </w:p>
  </w:footnote>
  <w:footnote w:id="26">
    <w:p w14:paraId="733CB908" w14:textId="77777777" w:rsidR="00990C26" w:rsidRPr="00E67D51" w:rsidRDefault="00990C26" w:rsidP="002127D9">
      <w:pPr>
        <w:pStyle w:val="FootnoteText"/>
        <w:rPr>
          <w:rFonts w:ascii="Times New Roman" w:hAnsi="Times New Roman" w:cs="Times New Roman"/>
          <w:sz w:val="16"/>
          <w:szCs w:val="16"/>
        </w:rPr>
      </w:pPr>
      <w:r w:rsidRPr="00E67D51">
        <w:rPr>
          <w:rStyle w:val="FootnoteReference"/>
          <w:rFonts w:ascii="Times New Roman" w:hAnsi="Times New Roman" w:cs="Times New Roman"/>
          <w:sz w:val="16"/>
          <w:szCs w:val="16"/>
        </w:rPr>
        <w:footnoteRef/>
      </w:r>
      <w:r w:rsidRPr="00E67D51">
        <w:rPr>
          <w:rFonts w:ascii="Times New Roman" w:hAnsi="Times New Roman" w:cs="Times New Roman"/>
          <w:sz w:val="16"/>
          <w:szCs w:val="16"/>
        </w:rPr>
        <w:t>ступили на снагу 1. јануара 2016. након усвајања резолуције на УН самиту у септембру 2015 - ради се о глобалној развојној агенди за период након 2015</w:t>
      </w:r>
    </w:p>
  </w:footnote>
  <w:footnote w:id="27">
    <w:p w14:paraId="7B935E71" w14:textId="6C34B6B5" w:rsidR="00990C26" w:rsidRPr="00E737AC" w:rsidRDefault="00990C26" w:rsidP="00241497">
      <w:pPr>
        <w:pStyle w:val="FootnoteText"/>
        <w:rPr>
          <w:rFonts w:ascii="Times New Roman" w:hAnsi="Times New Roman" w:cs="Times New Roman"/>
          <w:sz w:val="16"/>
          <w:szCs w:val="16"/>
        </w:rPr>
      </w:pPr>
      <w:r w:rsidRPr="00E737AC">
        <w:rPr>
          <w:rStyle w:val="FootnoteReference"/>
          <w:rFonts w:ascii="Times New Roman" w:hAnsi="Times New Roman" w:cs="Times New Roman"/>
          <w:sz w:val="16"/>
          <w:szCs w:val="16"/>
        </w:rPr>
        <w:footnoteRef/>
      </w:r>
      <w:r w:rsidRPr="00E737AC">
        <w:rPr>
          <w:rFonts w:ascii="Times New Roman" w:hAnsi="Times New Roman" w:cs="Times New Roman"/>
          <w:sz w:val="16"/>
          <w:szCs w:val="16"/>
        </w:rPr>
        <w:t>A common European response to shared goals A concept for tackling the digital skills challenges in Europe, доступно на:</w:t>
      </w:r>
      <w:hyperlink r:id="rId9" w:history="1">
        <w:r w:rsidRPr="00E737AC">
          <w:rPr>
            <w:rStyle w:val="Hyperlink"/>
            <w:rFonts w:ascii="Times New Roman" w:hAnsi="Times New Roman" w:cs="Times New Roman"/>
            <w:sz w:val="16"/>
            <w:szCs w:val="16"/>
          </w:rPr>
          <w:t>https://ec.europa.eu/digital-single-market/en/news/shared-concept-national-digital-skills-strategies</w:t>
        </w:r>
      </w:hyperlink>
    </w:p>
  </w:footnote>
  <w:footnote w:id="28">
    <w:p w14:paraId="5F9AFCAD" w14:textId="3D523E55" w:rsidR="00990C26" w:rsidRPr="00CF39E2" w:rsidRDefault="00990C26" w:rsidP="00241497">
      <w:pPr>
        <w:pStyle w:val="FootnoteText"/>
        <w:rPr>
          <w:rFonts w:ascii="Times New Roman" w:hAnsi="Times New Roman" w:cs="Times New Roman"/>
          <w:sz w:val="16"/>
          <w:szCs w:val="16"/>
        </w:rPr>
      </w:pPr>
      <w:r w:rsidRPr="00CF39E2">
        <w:rPr>
          <w:rStyle w:val="FootnoteReference"/>
          <w:rFonts w:ascii="Times New Roman" w:hAnsi="Times New Roman" w:cs="Times New Roman"/>
          <w:sz w:val="16"/>
          <w:szCs w:val="16"/>
        </w:rPr>
        <w:footnoteRef/>
      </w:r>
      <w:r w:rsidRPr="00CF39E2">
        <w:rPr>
          <w:rFonts w:ascii="Times New Roman" w:hAnsi="Times New Roman" w:cs="Times New Roman"/>
          <w:sz w:val="16"/>
          <w:szCs w:val="16"/>
        </w:rPr>
        <w:t>COMMUNICATION FROM THE COMMISSION TO THE EUROPEAN PARLIAMENT, THE COUNCIL, THE EUROPEAN ECONOMIC AND SOCIAL COMMITTEE AND THE COMMITTEE OF THE REGIONS, Next steps for a sustainable European future European action for sustainability, доступно на:</w:t>
      </w:r>
      <w:hyperlink r:id="rId10" w:history="1">
        <w:r w:rsidRPr="00CF39E2">
          <w:rPr>
            <w:rStyle w:val="Hyperlink"/>
            <w:rFonts w:ascii="Times New Roman" w:hAnsi="Times New Roman" w:cs="Times New Roman"/>
            <w:sz w:val="16"/>
            <w:szCs w:val="16"/>
          </w:rPr>
          <w:t>https://ec.europa.eu/europeaid/sites/devco/files/communication-next-steps-sustainable-europe-20161122_en.pdf</w:t>
        </w:r>
      </w:hyperlink>
    </w:p>
  </w:footnote>
  <w:footnote w:id="29">
    <w:p w14:paraId="57DC5AC7" w14:textId="172E1108" w:rsidR="00990C26" w:rsidRPr="00CF39E2" w:rsidRDefault="00990C26" w:rsidP="00F30508">
      <w:pPr>
        <w:pStyle w:val="FootnoteText"/>
        <w:rPr>
          <w:rFonts w:ascii="Times New Roman" w:hAnsi="Times New Roman" w:cs="Times New Roman"/>
          <w:sz w:val="16"/>
          <w:szCs w:val="16"/>
        </w:rPr>
      </w:pPr>
      <w:r w:rsidRPr="00CF39E2">
        <w:rPr>
          <w:rStyle w:val="FootnoteReference"/>
          <w:rFonts w:ascii="Times New Roman" w:hAnsi="Times New Roman" w:cs="Times New Roman"/>
          <w:sz w:val="16"/>
          <w:szCs w:val="16"/>
        </w:rPr>
        <w:footnoteRef/>
      </w:r>
      <w:r w:rsidRPr="00CF39E2">
        <w:rPr>
          <w:rFonts w:ascii="Times New Roman" w:hAnsi="Times New Roman" w:cs="Times New Roman"/>
          <w:sz w:val="16"/>
          <w:szCs w:val="16"/>
        </w:rPr>
        <w:t xml:space="preserve">Републички секретаријат за јавне политике, </w:t>
      </w:r>
      <w:hyperlink r:id="rId11" w:history="1">
        <w:r w:rsidRPr="00CF39E2">
          <w:rPr>
            <w:rStyle w:val="Hyperlink"/>
            <w:rFonts w:ascii="Times New Roman" w:hAnsi="Times New Roman" w:cs="Times New Roman"/>
            <w:sz w:val="16"/>
            <w:szCs w:val="16"/>
          </w:rPr>
          <w:t>https://rsjp.gov.rs/wp-content/uploads/2017/11/Agenda-UN-2030.pdf</w:t>
        </w:r>
      </w:hyperlink>
    </w:p>
  </w:footnote>
  <w:footnote w:id="30">
    <w:p w14:paraId="3B936DA5" w14:textId="77777777" w:rsidR="00990C26" w:rsidRPr="00476DDB" w:rsidRDefault="00990C26">
      <w:pPr>
        <w:pStyle w:val="FootnoteText"/>
        <w:rPr>
          <w:rFonts w:ascii="Times New Roman" w:hAnsi="Times New Roman" w:cs="Times New Roman"/>
          <w:sz w:val="16"/>
          <w:szCs w:val="16"/>
        </w:rPr>
      </w:pPr>
      <w:r w:rsidRPr="00476DDB">
        <w:rPr>
          <w:rStyle w:val="FootnoteReference"/>
          <w:rFonts w:ascii="Times New Roman" w:hAnsi="Times New Roman" w:cs="Times New Roman"/>
          <w:sz w:val="16"/>
          <w:szCs w:val="16"/>
        </w:rPr>
        <w:footnoteRef/>
      </w:r>
      <w:r w:rsidRPr="00476DDB">
        <w:rPr>
          <w:rFonts w:ascii="Times New Roman" w:hAnsi="Times New Roman" w:cs="Times New Roman"/>
          <w:sz w:val="16"/>
          <w:szCs w:val="16"/>
        </w:rPr>
        <w:t>Усвојена на министарској конференцији земаља Западног Балкана у новембру 2013. године</w:t>
      </w:r>
    </w:p>
  </w:footnote>
  <w:footnote w:id="31">
    <w:p w14:paraId="02E23B15" w14:textId="67447FA2" w:rsidR="00990C26" w:rsidRDefault="00990C26">
      <w:pPr>
        <w:pStyle w:val="FootnoteText"/>
        <w:rPr>
          <w:rFonts w:ascii="Times New Roman" w:hAnsi="Times New Roman" w:cs="Times New Roman"/>
          <w:sz w:val="16"/>
          <w:szCs w:val="16"/>
        </w:rPr>
      </w:pPr>
      <w:r w:rsidRPr="00950CC0">
        <w:rPr>
          <w:rStyle w:val="FootnoteReference"/>
          <w:rFonts w:ascii="Times New Roman" w:hAnsi="Times New Roman" w:cs="Times New Roman"/>
          <w:sz w:val="16"/>
          <w:szCs w:val="16"/>
        </w:rPr>
        <w:footnoteRef/>
      </w:r>
      <w:r w:rsidRPr="00950CC0">
        <w:rPr>
          <w:rFonts w:ascii="Times New Roman" w:hAnsi="Times New Roman" w:cs="Times New Roman"/>
          <w:sz w:val="16"/>
          <w:szCs w:val="16"/>
        </w:rPr>
        <w:t xml:space="preserve"> </w:t>
      </w:r>
      <w:r w:rsidRPr="00950CC0">
        <w:rPr>
          <w:rFonts w:ascii="Times New Roman" w:hAnsi="Times New Roman" w:cs="Times New Roman"/>
          <w:sz w:val="16"/>
          <w:szCs w:val="16"/>
          <w:lang w:val="sr-Cyrl-RS"/>
        </w:rPr>
        <w:t xml:space="preserve">сачињен 2017. у Трсту, </w:t>
      </w:r>
      <w:r w:rsidRPr="00950CC0">
        <w:rPr>
          <w:rFonts w:ascii="Times New Roman" w:hAnsi="Times New Roman" w:cs="Times New Roman"/>
          <w:sz w:val="16"/>
          <w:szCs w:val="16"/>
        </w:rPr>
        <w:t>шест лидера са западног Балкана</w:t>
      </w:r>
      <w:r w:rsidRPr="00950CC0">
        <w:rPr>
          <w:rFonts w:ascii="Times New Roman" w:hAnsi="Times New Roman" w:cs="Times New Roman"/>
          <w:sz w:val="16"/>
          <w:szCs w:val="16"/>
          <w:lang w:val="sr-Cyrl-RS"/>
        </w:rPr>
        <w:t xml:space="preserve"> као део</w:t>
      </w:r>
      <w:r w:rsidRPr="00950CC0">
        <w:rPr>
          <w:rFonts w:ascii="Times New Roman" w:hAnsi="Times New Roman" w:cs="Times New Roman"/>
          <w:sz w:val="16"/>
          <w:szCs w:val="16"/>
        </w:rPr>
        <w:t xml:space="preserve"> Регионалног економског простора</w:t>
      </w:r>
    </w:p>
    <w:p w14:paraId="49E151C7" w14:textId="20605526" w:rsidR="00990C26" w:rsidRPr="00E651FE" w:rsidRDefault="00990C26" w:rsidP="00E651FE">
      <w:pPr>
        <w:pStyle w:val="FootnoteText"/>
        <w:rPr>
          <w:rFonts w:ascii="Times New Roman" w:hAnsi="Times New Roman" w:cs="Times New Roman"/>
          <w:sz w:val="16"/>
          <w:szCs w:val="16"/>
          <w:lang w:val="sr-Cyrl-RS"/>
        </w:rPr>
      </w:pPr>
      <w:r w:rsidRPr="00E651FE">
        <w:rPr>
          <w:rFonts w:ascii="Times New Roman" w:hAnsi="Times New Roman" w:cs="Times New Roman"/>
          <w:sz w:val="16"/>
          <w:szCs w:val="16"/>
          <w:lang w:val="sr-Cyrl-RS"/>
        </w:rPr>
        <w:t>*О</w:t>
      </w:r>
      <w:r>
        <w:rPr>
          <w:rFonts w:ascii="Times New Roman" w:hAnsi="Times New Roman" w:cs="Times New Roman"/>
          <w:sz w:val="16"/>
          <w:szCs w:val="16"/>
          <w:lang w:val="sr-Cyrl-RS"/>
        </w:rPr>
        <w:t>вим се не прејудицира статус Косова и у складу је са Резолуцијом 1244</w:t>
      </w:r>
    </w:p>
  </w:footnote>
  <w:footnote w:id="32">
    <w:p w14:paraId="21E21541" w14:textId="77777777" w:rsidR="00990C26" w:rsidRPr="00950CC0" w:rsidRDefault="00990C26" w:rsidP="00950CC0">
      <w:pPr>
        <w:pStyle w:val="CommentText"/>
        <w:spacing w:after="0"/>
        <w:rPr>
          <w:rFonts w:ascii="Times New Roman" w:hAnsi="Times New Roman" w:cs="Times New Roman"/>
          <w:sz w:val="16"/>
          <w:szCs w:val="16"/>
        </w:rPr>
      </w:pPr>
      <w:r w:rsidRPr="00950CC0">
        <w:rPr>
          <w:rStyle w:val="FootnoteReference"/>
          <w:rFonts w:ascii="Times New Roman" w:hAnsi="Times New Roman" w:cs="Times New Roman"/>
          <w:sz w:val="16"/>
          <w:szCs w:val="16"/>
        </w:rPr>
        <w:footnoteRef/>
      </w:r>
      <w:r w:rsidRPr="00950CC0">
        <w:rPr>
          <w:rFonts w:ascii="Times New Roman" w:hAnsi="Times New Roman" w:cs="Times New Roman"/>
          <w:sz w:val="16"/>
          <w:szCs w:val="16"/>
        </w:rPr>
        <w:t xml:space="preserve"> EU, Communication from the Commission to the European Parliament,</w:t>
      </w:r>
    </w:p>
    <w:p w14:paraId="79562EEF" w14:textId="77777777" w:rsidR="00990C26" w:rsidRPr="00950CC0" w:rsidRDefault="00990C26" w:rsidP="00950CC0">
      <w:pPr>
        <w:pStyle w:val="CommentText"/>
        <w:spacing w:after="0"/>
        <w:rPr>
          <w:rFonts w:ascii="Times New Roman" w:hAnsi="Times New Roman" w:cs="Times New Roman"/>
          <w:sz w:val="16"/>
          <w:szCs w:val="16"/>
        </w:rPr>
      </w:pPr>
      <w:r w:rsidRPr="00950CC0">
        <w:rPr>
          <w:rFonts w:ascii="Times New Roman" w:hAnsi="Times New Roman" w:cs="Times New Roman"/>
          <w:sz w:val="16"/>
          <w:szCs w:val="16"/>
        </w:rPr>
        <w:t>the Council, the European Economic and Social Committee and the Committee of the Regions on</w:t>
      </w:r>
    </w:p>
    <w:p w14:paraId="7A537C3C" w14:textId="77777777" w:rsidR="00990C26" w:rsidRPr="00950CC0" w:rsidRDefault="00990C26" w:rsidP="000E0065">
      <w:pPr>
        <w:pStyle w:val="Default"/>
        <w:rPr>
          <w:rFonts w:ascii="Times New Roman" w:hAnsi="Times New Roman" w:cs="Times New Roman"/>
          <w:sz w:val="16"/>
          <w:szCs w:val="16"/>
        </w:rPr>
      </w:pPr>
      <w:r w:rsidRPr="00950CC0">
        <w:rPr>
          <w:rFonts w:ascii="Times New Roman" w:hAnsi="Times New Roman" w:cs="Times New Roman"/>
          <w:sz w:val="16"/>
          <w:szCs w:val="16"/>
        </w:rPr>
        <w:t>th</w:t>
      </w:r>
      <w:r>
        <w:rPr>
          <w:rFonts w:ascii="Times New Roman" w:hAnsi="Times New Roman" w:cs="Times New Roman"/>
          <w:sz w:val="16"/>
          <w:szCs w:val="16"/>
        </w:rPr>
        <w:t>e Digital Education Action Plan, доступно на:</w:t>
      </w:r>
      <w:r w:rsidRPr="00950CC0">
        <w:rPr>
          <w:rFonts w:ascii="Times New Roman" w:hAnsi="Times New Roman" w:cs="Times New Roman"/>
          <w:sz w:val="16"/>
          <w:szCs w:val="16"/>
        </w:rPr>
        <w:t xml:space="preserve"> </w:t>
      </w:r>
    </w:p>
    <w:p w14:paraId="6FD1FBE9" w14:textId="77777777" w:rsidR="00990C26" w:rsidRPr="00950CC0" w:rsidRDefault="00990C26" w:rsidP="000E0065">
      <w:pPr>
        <w:pStyle w:val="FootnoteText"/>
        <w:rPr>
          <w:rFonts w:ascii="Times New Roman" w:hAnsi="Times New Roman" w:cs="Times New Roman"/>
          <w:sz w:val="16"/>
          <w:szCs w:val="16"/>
        </w:rPr>
      </w:pPr>
      <w:r w:rsidRPr="00950CC0">
        <w:rPr>
          <w:rFonts w:ascii="Times New Roman" w:hAnsi="Times New Roman" w:cs="Times New Roman"/>
          <w:sz w:val="16"/>
          <w:szCs w:val="16"/>
        </w:rPr>
        <w:t>https://eur-lex.europa.eu/legal-content/EN/TXT/ HTML/?uri=CELEX:52018DC0022&amp;from=EN</w:t>
      </w:r>
    </w:p>
  </w:footnote>
  <w:footnote w:id="33">
    <w:p w14:paraId="2D6D8360" w14:textId="77777777" w:rsidR="00990C26" w:rsidRPr="00CF39E2" w:rsidRDefault="00990C26" w:rsidP="004A3AC0">
      <w:pPr>
        <w:pStyle w:val="FootnoteText"/>
        <w:rPr>
          <w:rFonts w:ascii="Times New Roman" w:hAnsi="Times New Roman" w:cs="Times New Roman"/>
          <w:sz w:val="16"/>
          <w:szCs w:val="16"/>
        </w:rPr>
      </w:pPr>
      <w:r w:rsidRPr="00CF39E2">
        <w:rPr>
          <w:rStyle w:val="FootnoteReference"/>
          <w:rFonts w:ascii="Times New Roman" w:hAnsi="Times New Roman" w:cs="Times New Roman"/>
          <w:sz w:val="16"/>
          <w:szCs w:val="16"/>
        </w:rPr>
        <w:footnoteRef/>
      </w:r>
      <w:r w:rsidRPr="00CF39E2">
        <w:rPr>
          <w:rFonts w:ascii="Times New Roman" w:hAnsi="Times New Roman" w:cs="Times New Roman"/>
          <w:sz w:val="16"/>
          <w:szCs w:val="16"/>
        </w:rPr>
        <w:t>„Службени гласник РС“, број 51/10</w:t>
      </w:r>
    </w:p>
  </w:footnote>
  <w:footnote w:id="34">
    <w:p w14:paraId="5D55D13D" w14:textId="77777777" w:rsidR="00990C26" w:rsidRPr="00CF39E2" w:rsidRDefault="00990C26" w:rsidP="004A3AC0">
      <w:pPr>
        <w:pStyle w:val="FootnoteText"/>
        <w:rPr>
          <w:rFonts w:ascii="Times New Roman" w:hAnsi="Times New Roman" w:cs="Times New Roman"/>
          <w:sz w:val="16"/>
          <w:szCs w:val="16"/>
        </w:rPr>
      </w:pPr>
      <w:r w:rsidRPr="00CF39E2">
        <w:rPr>
          <w:rStyle w:val="FootnoteReference"/>
          <w:rFonts w:ascii="Times New Roman" w:hAnsi="Times New Roman" w:cs="Times New Roman"/>
          <w:sz w:val="16"/>
          <w:szCs w:val="16"/>
        </w:rPr>
        <w:footnoteRef/>
      </w:r>
      <w:r w:rsidRPr="00CF39E2">
        <w:rPr>
          <w:rFonts w:ascii="Times New Roman" w:hAnsi="Times New Roman" w:cs="Times New Roman"/>
          <w:sz w:val="16"/>
          <w:szCs w:val="16"/>
        </w:rPr>
        <w:t>„Службени гласник РС“, број 68/10</w:t>
      </w:r>
    </w:p>
  </w:footnote>
  <w:footnote w:id="35">
    <w:p w14:paraId="4049096C" w14:textId="77777777" w:rsidR="00990C26" w:rsidRPr="00ED0294" w:rsidRDefault="00990C26" w:rsidP="004A3AC0">
      <w:pPr>
        <w:pStyle w:val="FootnoteText"/>
        <w:rPr>
          <w:rFonts w:ascii="Times New Roman" w:hAnsi="Times New Roman" w:cs="Times New Roman"/>
          <w:sz w:val="16"/>
          <w:szCs w:val="16"/>
        </w:rPr>
      </w:pPr>
      <w:r w:rsidRPr="00ED0294">
        <w:rPr>
          <w:rStyle w:val="FootnoteReference"/>
          <w:rFonts w:ascii="Times New Roman" w:hAnsi="Times New Roman" w:cs="Times New Roman"/>
          <w:sz w:val="16"/>
          <w:szCs w:val="16"/>
        </w:rPr>
        <w:footnoteRef/>
      </w:r>
      <w:r w:rsidRPr="00ED0294">
        <w:rPr>
          <w:rFonts w:ascii="Times New Roman" w:hAnsi="Times New Roman" w:cs="Times New Roman"/>
          <w:sz w:val="16"/>
          <w:szCs w:val="16"/>
        </w:rPr>
        <w:t>„Службени гласник РС", број 53/17</w:t>
      </w:r>
    </w:p>
  </w:footnote>
  <w:footnote w:id="36">
    <w:p w14:paraId="4CFB3C2A" w14:textId="77777777" w:rsidR="00990C26" w:rsidRPr="00ED0294" w:rsidRDefault="00990C26">
      <w:pPr>
        <w:pStyle w:val="FootnoteText"/>
        <w:rPr>
          <w:rFonts w:ascii="Times New Roman" w:hAnsi="Times New Roman" w:cs="Times New Roman"/>
          <w:sz w:val="16"/>
          <w:szCs w:val="16"/>
        </w:rPr>
      </w:pPr>
      <w:r w:rsidRPr="00ED0294">
        <w:rPr>
          <w:rStyle w:val="FootnoteReference"/>
          <w:rFonts w:ascii="Times New Roman" w:hAnsi="Times New Roman" w:cs="Times New Roman"/>
          <w:sz w:val="16"/>
          <w:szCs w:val="16"/>
        </w:rPr>
        <w:footnoteRef/>
      </w:r>
      <w:r w:rsidRPr="00ED0294">
        <w:rPr>
          <w:rFonts w:ascii="Times New Roman" w:hAnsi="Times New Roman" w:cs="Times New Roman"/>
          <w:sz w:val="16"/>
          <w:szCs w:val="16"/>
        </w:rPr>
        <w:t>„Службени гласник РС", бр. 52/09, 18/12 и 26/13</w:t>
      </w:r>
    </w:p>
  </w:footnote>
  <w:footnote w:id="37">
    <w:p w14:paraId="5D3FFF7B" w14:textId="77777777" w:rsidR="00990C26" w:rsidRPr="00ED0294" w:rsidRDefault="00990C26" w:rsidP="00B62241">
      <w:pPr>
        <w:pStyle w:val="FootnoteText"/>
        <w:rPr>
          <w:rFonts w:ascii="Times New Roman" w:hAnsi="Times New Roman" w:cs="Times New Roman"/>
          <w:sz w:val="16"/>
          <w:szCs w:val="16"/>
        </w:rPr>
      </w:pPr>
      <w:r w:rsidRPr="00ED0294">
        <w:rPr>
          <w:rStyle w:val="FootnoteReference"/>
          <w:rFonts w:ascii="Times New Roman" w:hAnsi="Times New Roman" w:cs="Times New Roman"/>
          <w:sz w:val="16"/>
          <w:szCs w:val="16"/>
        </w:rPr>
        <w:footnoteRef/>
      </w:r>
      <w:r w:rsidRPr="00ED0294">
        <w:rPr>
          <w:rFonts w:ascii="Times New Roman" w:hAnsi="Times New Roman" w:cs="Times New Roman"/>
          <w:sz w:val="16"/>
          <w:szCs w:val="16"/>
        </w:rPr>
        <w:t>„Службени гласник РС“, број 94/17</w:t>
      </w:r>
    </w:p>
  </w:footnote>
  <w:footnote w:id="38">
    <w:p w14:paraId="7B3904EC" w14:textId="77777777" w:rsidR="00990C26" w:rsidRPr="00ED0294" w:rsidRDefault="00990C26" w:rsidP="00B62241">
      <w:pPr>
        <w:pStyle w:val="FootnoteText"/>
        <w:rPr>
          <w:rFonts w:ascii="Times New Roman" w:hAnsi="Times New Roman" w:cs="Times New Roman"/>
          <w:sz w:val="16"/>
          <w:szCs w:val="16"/>
        </w:rPr>
      </w:pPr>
      <w:r w:rsidRPr="00ED0294">
        <w:rPr>
          <w:rStyle w:val="FootnoteReference"/>
          <w:rFonts w:ascii="Times New Roman" w:hAnsi="Times New Roman" w:cs="Times New Roman"/>
          <w:sz w:val="16"/>
          <w:szCs w:val="16"/>
        </w:rPr>
        <w:footnoteRef/>
      </w:r>
      <w:r w:rsidRPr="00ED0294">
        <w:rPr>
          <w:rFonts w:ascii="Times New Roman" w:hAnsi="Times New Roman" w:cs="Times New Roman"/>
          <w:sz w:val="16"/>
          <w:szCs w:val="16"/>
        </w:rPr>
        <w:t>„Службени гласник РС“, број 27/18</w:t>
      </w:r>
    </w:p>
  </w:footnote>
  <w:footnote w:id="39">
    <w:p w14:paraId="557EB982" w14:textId="77777777" w:rsidR="00990C26" w:rsidRPr="00CF39E2" w:rsidRDefault="00990C26" w:rsidP="004A3AC0">
      <w:pPr>
        <w:pStyle w:val="FootnoteText"/>
        <w:rPr>
          <w:rFonts w:ascii="Times New Roman" w:hAnsi="Times New Roman" w:cs="Times New Roman"/>
          <w:sz w:val="16"/>
          <w:szCs w:val="16"/>
        </w:rPr>
      </w:pPr>
      <w:r w:rsidRPr="00CF39E2">
        <w:rPr>
          <w:rStyle w:val="FootnoteReference"/>
          <w:rFonts w:ascii="Times New Roman" w:hAnsi="Times New Roman" w:cs="Times New Roman"/>
          <w:sz w:val="16"/>
          <w:szCs w:val="16"/>
        </w:rPr>
        <w:footnoteRef/>
      </w:r>
      <w:r w:rsidRPr="00CF39E2">
        <w:rPr>
          <w:rFonts w:ascii="Times New Roman" w:hAnsi="Times New Roman" w:cs="Times New Roman"/>
          <w:sz w:val="16"/>
          <w:szCs w:val="16"/>
        </w:rPr>
        <w:t>„Сл</w:t>
      </w:r>
      <w:r>
        <w:rPr>
          <w:rFonts w:ascii="Times New Roman" w:hAnsi="Times New Roman" w:cs="Times New Roman"/>
          <w:sz w:val="16"/>
          <w:szCs w:val="16"/>
        </w:rPr>
        <w:t xml:space="preserve">ужбени </w:t>
      </w:r>
      <w:r w:rsidRPr="00CF39E2">
        <w:rPr>
          <w:rFonts w:ascii="Times New Roman" w:hAnsi="Times New Roman" w:cs="Times New Roman"/>
          <w:sz w:val="16"/>
          <w:szCs w:val="16"/>
        </w:rPr>
        <w:t xml:space="preserve"> гласник РС“, број 107/15</w:t>
      </w:r>
    </w:p>
  </w:footnote>
  <w:footnote w:id="40">
    <w:p w14:paraId="799FA017" w14:textId="77777777" w:rsidR="00990C26" w:rsidRPr="00D00BC8" w:rsidRDefault="00990C26" w:rsidP="004A3AC0">
      <w:pPr>
        <w:pStyle w:val="FootnoteText"/>
        <w:rPr>
          <w:rFonts w:ascii="Times New Roman" w:hAnsi="Times New Roman" w:cs="Times New Roman"/>
          <w:sz w:val="16"/>
          <w:szCs w:val="16"/>
        </w:rPr>
      </w:pPr>
      <w:r w:rsidRPr="00D00BC8">
        <w:rPr>
          <w:rStyle w:val="FootnoteReference"/>
          <w:rFonts w:ascii="Times New Roman" w:hAnsi="Times New Roman" w:cs="Times New Roman"/>
          <w:sz w:val="16"/>
          <w:szCs w:val="16"/>
        </w:rPr>
        <w:footnoteRef/>
      </w:r>
      <w:r w:rsidRPr="00D00BC8">
        <w:rPr>
          <w:rFonts w:ascii="Times New Roman" w:hAnsi="Times New Roman" w:cs="Times New Roman"/>
          <w:sz w:val="16"/>
          <w:szCs w:val="16"/>
        </w:rPr>
        <w:t>„Сл. гласник РС“, бр. 9/14, 42/14-исправка и 54/18</w:t>
      </w:r>
    </w:p>
  </w:footnote>
  <w:footnote w:id="41">
    <w:p w14:paraId="7BCD99D3" w14:textId="5D5024B0" w:rsidR="00990C26" w:rsidRPr="00D00BC8" w:rsidRDefault="00990C26">
      <w:pPr>
        <w:pStyle w:val="FootnoteText"/>
        <w:rPr>
          <w:rFonts w:ascii="Times New Roman" w:hAnsi="Times New Roman" w:cs="Times New Roman"/>
          <w:sz w:val="16"/>
          <w:szCs w:val="16"/>
        </w:rPr>
      </w:pPr>
      <w:r w:rsidRPr="00D00BC8">
        <w:rPr>
          <w:rStyle w:val="FootnoteReference"/>
          <w:rFonts w:ascii="Times New Roman" w:hAnsi="Times New Roman" w:cs="Times New Roman"/>
          <w:sz w:val="16"/>
          <w:szCs w:val="16"/>
        </w:rPr>
        <w:footnoteRef/>
      </w:r>
      <w:hyperlink r:id="rId12" w:tgtFrame="_blank" w:tooltip="Уредбом о Канцеларији за информационе технологије и електронску управу" w:history="1">
        <w:r w:rsidRPr="00D00BC8">
          <w:rPr>
            <w:rStyle w:val="Hyperlink"/>
            <w:rFonts w:ascii="Times New Roman" w:hAnsi="Times New Roman" w:cs="Times New Roman"/>
            <w:bCs/>
            <w:iCs/>
            <w:color w:val="auto"/>
            <w:sz w:val="16"/>
            <w:szCs w:val="16"/>
            <w:u w:val="none"/>
          </w:rPr>
          <w:t>Уредба о Канцеларији за информационе технологије и електронску управу</w:t>
        </w:r>
      </w:hyperlink>
      <w:r w:rsidRPr="00D00BC8">
        <w:rPr>
          <w:rFonts w:ascii="Times New Roman" w:hAnsi="Times New Roman" w:cs="Times New Roman"/>
          <w:sz w:val="16"/>
          <w:szCs w:val="16"/>
        </w:rPr>
        <w:t xml:space="preserve"> (</w:t>
      </w:r>
      <w:r w:rsidRPr="00D00BC8">
        <w:rPr>
          <w:rFonts w:ascii="Times New Roman" w:hAnsi="Times New Roman" w:cs="Times New Roman"/>
          <w:bCs/>
          <w:iCs/>
          <w:sz w:val="16"/>
          <w:szCs w:val="16"/>
        </w:rPr>
        <w:t>„Службени гласник РС“, број 73/17)</w:t>
      </w:r>
    </w:p>
  </w:footnote>
  <w:footnote w:id="42">
    <w:p w14:paraId="19931D14" w14:textId="669C6A66" w:rsidR="00990C26" w:rsidRPr="008451F6" w:rsidRDefault="00990C26" w:rsidP="00866A12">
      <w:pPr>
        <w:pStyle w:val="FootnoteText"/>
      </w:pPr>
      <w:r w:rsidRPr="00D00BC8">
        <w:rPr>
          <w:rStyle w:val="FootnoteReference"/>
          <w:rFonts w:ascii="Times New Roman" w:hAnsi="Times New Roman" w:cs="Times New Roman"/>
          <w:sz w:val="16"/>
          <w:szCs w:val="16"/>
        </w:rPr>
        <w:footnoteRef/>
      </w:r>
      <w:hyperlink r:id="rId13" w:history="1">
        <w:r w:rsidRPr="00D00BC8">
          <w:rPr>
            <w:rStyle w:val="Hyperlink"/>
            <w:rFonts w:ascii="Times New Roman" w:hAnsi="Times New Roman" w:cs="Times New Roman"/>
            <w:sz w:val="16"/>
            <w:szCs w:val="16"/>
          </w:rPr>
          <w:t>https://www.srbija.gov.rs/view_file.php?file_id=2312&amp;cache=sr</w:t>
        </w:r>
      </w:hyperlink>
    </w:p>
  </w:footnote>
  <w:footnote w:id="43">
    <w:p w14:paraId="3BCF519F" w14:textId="19AAAB91" w:rsidR="00990C26" w:rsidRPr="00CF39E2" w:rsidRDefault="00990C26">
      <w:pPr>
        <w:pStyle w:val="FootnoteText"/>
        <w:rPr>
          <w:rFonts w:ascii="Times New Roman" w:hAnsi="Times New Roman" w:cs="Times New Roman"/>
          <w:sz w:val="16"/>
          <w:szCs w:val="16"/>
        </w:rPr>
      </w:pPr>
      <w:r w:rsidRPr="00CF39E2">
        <w:rPr>
          <w:rStyle w:val="FootnoteReference"/>
          <w:rFonts w:ascii="Times New Roman" w:hAnsi="Times New Roman" w:cs="Times New Roman"/>
          <w:sz w:val="16"/>
          <w:szCs w:val="16"/>
        </w:rPr>
        <w:footnoteRef/>
      </w:r>
      <w:hyperlink r:id="rId14" w:history="1">
        <w:r w:rsidRPr="00CF39E2">
          <w:rPr>
            <w:rStyle w:val="Hyperlink"/>
            <w:rFonts w:ascii="Times New Roman" w:hAnsi="Times New Roman" w:cs="Times New Roman"/>
            <w:sz w:val="16"/>
            <w:szCs w:val="16"/>
          </w:rPr>
          <w:t>https://itobuke.rs/dobrodosli-na-sajt-posvecen-prekvalifikacijama-za/</w:t>
        </w:r>
      </w:hyperlink>
    </w:p>
  </w:footnote>
  <w:footnote w:id="44">
    <w:p w14:paraId="6AAED15F" w14:textId="703946A9" w:rsidR="00990C26" w:rsidRPr="004F1349" w:rsidRDefault="00990C26" w:rsidP="006E0BC2">
      <w:pPr>
        <w:pStyle w:val="FootnoteText"/>
      </w:pPr>
      <w:r>
        <w:rPr>
          <w:rStyle w:val="FootnoteReference"/>
        </w:rPr>
        <w:footnoteRef/>
      </w:r>
      <w:r>
        <w:t xml:space="preserve"> </w:t>
      </w:r>
      <w:r w:rsidRPr="00563E4D">
        <w:rPr>
          <w:rFonts w:ascii="Times New Roman" w:hAnsi="Times New Roman" w:cs="Times New Roman"/>
        </w:rPr>
        <w:t>https://www.jugend.support/</w:t>
      </w:r>
    </w:p>
  </w:footnote>
  <w:footnote w:id="45">
    <w:p w14:paraId="5BB88320" w14:textId="77777777" w:rsidR="00990C26" w:rsidRPr="009C6FB0" w:rsidRDefault="00990C26" w:rsidP="00B62241">
      <w:pPr>
        <w:pStyle w:val="FootnoteText"/>
        <w:rPr>
          <w:rFonts w:ascii="Times New Roman" w:hAnsi="Times New Roman" w:cs="Times New Roman"/>
          <w:sz w:val="16"/>
          <w:szCs w:val="16"/>
        </w:rPr>
      </w:pPr>
      <w:r w:rsidRPr="009C6FB0">
        <w:rPr>
          <w:rStyle w:val="FootnoteReference"/>
          <w:rFonts w:ascii="Times New Roman" w:hAnsi="Times New Roman" w:cs="Times New Roman"/>
          <w:sz w:val="16"/>
          <w:szCs w:val="16"/>
        </w:rPr>
        <w:footnoteRef/>
      </w:r>
      <w:r w:rsidRPr="009C6FB0">
        <w:rPr>
          <w:rFonts w:ascii="Times New Roman" w:hAnsi="Times New Roman" w:cs="Times New Roman"/>
          <w:bCs/>
          <w:iCs/>
          <w:sz w:val="16"/>
          <w:szCs w:val="16"/>
        </w:rPr>
        <w:t>у партнерству са УНИЦЕФ и компанијом Теленор</w:t>
      </w:r>
    </w:p>
  </w:footnote>
  <w:footnote w:id="46">
    <w:p w14:paraId="508B5185" w14:textId="77777777" w:rsidR="00990C26" w:rsidRPr="000600FA" w:rsidRDefault="00990C26" w:rsidP="00B62241">
      <w:pPr>
        <w:pStyle w:val="FootnoteText"/>
        <w:rPr>
          <w:rFonts w:ascii="Times New Roman" w:hAnsi="Times New Roman" w:cs="Times New Roman"/>
          <w:sz w:val="16"/>
          <w:szCs w:val="16"/>
        </w:rPr>
      </w:pPr>
      <w:r w:rsidRPr="000600FA">
        <w:rPr>
          <w:rStyle w:val="FootnoteReference"/>
          <w:rFonts w:ascii="Times New Roman" w:hAnsi="Times New Roman" w:cs="Times New Roman"/>
          <w:sz w:val="16"/>
          <w:szCs w:val="16"/>
        </w:rPr>
        <w:footnoteRef/>
      </w:r>
      <w:r w:rsidRPr="000600FA">
        <w:rPr>
          <w:rFonts w:ascii="Times New Roman" w:hAnsi="Times New Roman" w:cs="Times New Roman"/>
          <w:sz w:val="16"/>
          <w:szCs w:val="16"/>
        </w:rPr>
        <w:t xml:space="preserve">У сарадњи са </w:t>
      </w:r>
      <w:r w:rsidRPr="000600FA">
        <w:rPr>
          <w:rFonts w:ascii="Times New Roman" w:hAnsi="Times New Roman" w:cs="Times New Roman"/>
          <w:bCs/>
          <w:iCs/>
          <w:sz w:val="16"/>
          <w:szCs w:val="16"/>
        </w:rPr>
        <w:t>Педагошким друштвом Србије и УНИЦЕФ</w:t>
      </w:r>
    </w:p>
  </w:footnote>
  <w:footnote w:id="47">
    <w:p w14:paraId="0BC32E91" w14:textId="77777777" w:rsidR="00990C26" w:rsidRPr="000600FA" w:rsidRDefault="00990C26">
      <w:pPr>
        <w:pStyle w:val="FootnoteText"/>
      </w:pPr>
      <w:r w:rsidRPr="000600FA">
        <w:rPr>
          <w:rStyle w:val="FootnoteReference"/>
          <w:rFonts w:ascii="Times New Roman" w:hAnsi="Times New Roman" w:cs="Times New Roman"/>
          <w:sz w:val="16"/>
          <w:szCs w:val="16"/>
        </w:rPr>
        <w:footnoteRef/>
      </w:r>
      <w:r w:rsidRPr="000600FA">
        <w:rPr>
          <w:rFonts w:ascii="Times New Roman" w:hAnsi="Times New Roman" w:cs="Times New Roman"/>
          <w:sz w:val="16"/>
          <w:szCs w:val="16"/>
        </w:rPr>
        <w:t>из јула 2018. године</w:t>
      </w:r>
    </w:p>
  </w:footnote>
  <w:footnote w:id="48">
    <w:p w14:paraId="76CBC3E1" w14:textId="43848B5A" w:rsidR="00990C26" w:rsidRPr="003B3B6A" w:rsidRDefault="00990C26" w:rsidP="009E61DB">
      <w:pPr>
        <w:pStyle w:val="FootnoteText"/>
        <w:rPr>
          <w:rFonts w:ascii="Times New Roman" w:hAnsi="Times New Roman" w:cs="Times New Roman"/>
          <w:sz w:val="16"/>
          <w:szCs w:val="16"/>
        </w:rPr>
      </w:pPr>
      <w:r w:rsidRPr="003B3B6A">
        <w:rPr>
          <w:rStyle w:val="FootnoteReference"/>
          <w:rFonts w:ascii="Times New Roman" w:hAnsi="Times New Roman" w:cs="Times New Roman"/>
          <w:sz w:val="16"/>
          <w:szCs w:val="16"/>
        </w:rPr>
        <w:footnoteRef/>
      </w:r>
      <w:r w:rsidRPr="003B3B6A">
        <w:rPr>
          <w:rFonts w:ascii="Times New Roman" w:hAnsi="Times New Roman" w:cs="Times New Roman"/>
          <w:i/>
          <w:sz w:val="16"/>
          <w:szCs w:val="16"/>
        </w:rPr>
        <w:t>Women and men in ICT: a chance for better work–life balance - Research note,</w:t>
      </w:r>
      <w:r w:rsidRPr="003B3B6A">
        <w:rPr>
          <w:rFonts w:ascii="Times New Roman" w:hAnsi="Times New Roman" w:cs="Times New Roman"/>
          <w:sz w:val="16"/>
          <w:szCs w:val="16"/>
        </w:rPr>
        <w:t xml:space="preserve">European Institute for Gender Equality, доступно на: </w:t>
      </w:r>
      <w:hyperlink r:id="rId15" w:history="1">
        <w:r w:rsidRPr="003B3B6A">
          <w:rPr>
            <w:rStyle w:val="Hyperlink"/>
            <w:rFonts w:ascii="Times New Roman" w:hAnsi="Times New Roman" w:cs="Times New Roman"/>
            <w:sz w:val="16"/>
            <w:szCs w:val="16"/>
          </w:rPr>
          <w:t>https://eige.europa.eu/rdc/eige-publications/women-and-men-ict-chance-better-work-life-balance-research-note</w:t>
        </w:r>
      </w:hyperlink>
    </w:p>
  </w:footnote>
  <w:footnote w:id="49">
    <w:p w14:paraId="02268B46" w14:textId="77777777" w:rsidR="00990C26" w:rsidRPr="003B3B6A" w:rsidRDefault="00990C26" w:rsidP="009E61DB">
      <w:pPr>
        <w:pStyle w:val="FootnoteText"/>
        <w:rPr>
          <w:rFonts w:ascii="Times New Roman" w:hAnsi="Times New Roman" w:cs="Times New Roman"/>
          <w:sz w:val="16"/>
          <w:szCs w:val="16"/>
        </w:rPr>
      </w:pPr>
      <w:r w:rsidRPr="003B3B6A">
        <w:rPr>
          <w:rStyle w:val="FootnoteReference"/>
          <w:rFonts w:ascii="Times New Roman" w:hAnsi="Times New Roman" w:cs="Times New Roman"/>
          <w:sz w:val="16"/>
          <w:szCs w:val="16"/>
        </w:rPr>
        <w:footnoteRef/>
      </w:r>
      <w:r w:rsidRPr="003B3B6A">
        <w:rPr>
          <w:rFonts w:ascii="Times New Roman" w:hAnsi="Times New Roman" w:cs="Times New Roman"/>
          <w:sz w:val="16"/>
          <w:szCs w:val="16"/>
        </w:rPr>
        <w:t>Исто, стр. 45</w:t>
      </w:r>
    </w:p>
  </w:footnote>
  <w:footnote w:id="50">
    <w:p w14:paraId="3CFD3033" w14:textId="77777777" w:rsidR="00990C26" w:rsidRPr="005C66A2" w:rsidRDefault="00990C26">
      <w:pPr>
        <w:pStyle w:val="FootnoteText"/>
        <w:rPr>
          <w:rFonts w:ascii="Times New Roman" w:hAnsi="Times New Roman" w:cs="Times New Roman"/>
          <w:sz w:val="16"/>
          <w:szCs w:val="16"/>
        </w:rPr>
      </w:pPr>
      <w:r w:rsidRPr="005C66A2">
        <w:rPr>
          <w:rStyle w:val="FootnoteReference"/>
          <w:rFonts w:ascii="Times New Roman" w:hAnsi="Times New Roman" w:cs="Times New Roman"/>
          <w:sz w:val="16"/>
          <w:szCs w:val="16"/>
        </w:rPr>
        <w:footnoteRef/>
      </w:r>
      <w:r w:rsidRPr="005C66A2">
        <w:rPr>
          <w:rFonts w:ascii="Times New Roman" w:hAnsi="Times New Roman" w:cs="Times New Roman"/>
          <w:sz w:val="16"/>
          <w:szCs w:val="16"/>
        </w:rPr>
        <w:t xml:space="preserve"> „Сл. гласник РС“, број 18/19</w:t>
      </w:r>
    </w:p>
  </w:footnote>
  <w:footnote w:id="51">
    <w:p w14:paraId="582EDF28" w14:textId="4EE2E5F1" w:rsidR="00990C26" w:rsidRPr="00972D01" w:rsidRDefault="00990C26" w:rsidP="00972D01">
      <w:pPr>
        <w:pStyle w:val="FootnoteText"/>
        <w:jc w:val="both"/>
        <w:rPr>
          <w:rFonts w:ascii="Times New Roman" w:hAnsi="Times New Roman" w:cs="Times New Roman"/>
          <w:sz w:val="16"/>
          <w:szCs w:val="16"/>
        </w:rPr>
      </w:pPr>
      <w:r w:rsidRPr="005C66A2">
        <w:rPr>
          <w:rStyle w:val="FootnoteReference"/>
          <w:rFonts w:ascii="Times New Roman" w:hAnsi="Times New Roman" w:cs="Times New Roman"/>
          <w:sz w:val="16"/>
          <w:szCs w:val="16"/>
        </w:rPr>
        <w:footnoteRef/>
      </w:r>
      <w:r w:rsidRPr="005C66A2">
        <w:rPr>
          <w:rFonts w:ascii="Times New Roman" w:hAnsi="Times New Roman" w:cs="Times New Roman"/>
          <w:bCs/>
          <w:iCs/>
          <w:color w:val="000000"/>
          <w:sz w:val="16"/>
          <w:szCs w:val="16"/>
          <w:shd w:val="clear" w:color="auto" w:fill="FFFFFF"/>
        </w:rPr>
        <w:t>Центар за истраживање</w:t>
      </w:r>
      <w:r w:rsidRPr="00972D01">
        <w:rPr>
          <w:rFonts w:ascii="Times New Roman" w:hAnsi="Times New Roman" w:cs="Times New Roman"/>
          <w:bCs/>
          <w:iCs/>
          <w:color w:val="000000"/>
          <w:sz w:val="16"/>
          <w:szCs w:val="16"/>
          <w:shd w:val="clear" w:color="auto" w:fill="FFFFFF"/>
        </w:rPr>
        <w:t xml:space="preserve"> јавних политика кроз програм </w:t>
      </w:r>
      <w:r w:rsidRPr="00972D01">
        <w:rPr>
          <w:rFonts w:ascii="Times New Roman" w:hAnsi="Times New Roman" w:cs="Times New Roman"/>
          <w:bCs/>
          <w:i/>
          <w:iCs/>
          <w:color w:val="000000"/>
          <w:sz w:val="16"/>
          <w:szCs w:val="16"/>
          <w:shd w:val="clear" w:color="auto" w:fill="FFFFFF"/>
        </w:rPr>
        <w:t>Будућност рада у Србији</w:t>
      </w:r>
      <w:r>
        <w:rPr>
          <w:rFonts w:ascii="Times New Roman" w:eastAsia="Times New Roman" w:hAnsi="Times New Roman" w:cs="Times New Roman"/>
          <w:color w:val="000000"/>
          <w:sz w:val="16"/>
          <w:szCs w:val="16"/>
        </w:rPr>
        <w:t>, И</w:t>
      </w:r>
      <w:r w:rsidRPr="00972D01">
        <w:rPr>
          <w:rFonts w:ascii="Times New Roman" w:eastAsia="Times New Roman" w:hAnsi="Times New Roman" w:cs="Times New Roman"/>
          <w:color w:val="000000"/>
          <w:sz w:val="16"/>
          <w:szCs w:val="16"/>
        </w:rPr>
        <w:t>страживањ</w:t>
      </w:r>
      <w:r>
        <w:rPr>
          <w:rFonts w:ascii="Times New Roman" w:eastAsia="Times New Roman" w:hAnsi="Times New Roman" w:cs="Times New Roman"/>
          <w:color w:val="000000"/>
          <w:sz w:val="16"/>
          <w:szCs w:val="16"/>
        </w:rPr>
        <w:t xml:space="preserve">е </w:t>
      </w:r>
      <w:r w:rsidRPr="00972D01">
        <w:rPr>
          <w:rFonts w:ascii="Times New Roman" w:eastAsia="Times New Roman" w:hAnsi="Times New Roman" w:cs="Times New Roman"/>
          <w:i/>
          <w:color w:val="000000"/>
          <w:sz w:val="16"/>
          <w:szCs w:val="16"/>
        </w:rPr>
        <w:t>Гиг економија у Србији: ко су дигитални радници и раднице из Србије и зашто раде на глобалним платформама?</w:t>
      </w:r>
      <w:r>
        <w:rPr>
          <w:rFonts w:ascii="Times New Roman" w:hAnsi="Times New Roman" w:cs="Times New Roman"/>
          <w:sz w:val="16"/>
          <w:szCs w:val="16"/>
        </w:rPr>
        <w:t xml:space="preserve">, доступно на: </w:t>
      </w:r>
      <w:hyperlink r:id="rId16" w:history="1">
        <w:r w:rsidRPr="00972D01">
          <w:rPr>
            <w:rStyle w:val="Hyperlink"/>
            <w:rFonts w:ascii="Times New Roman" w:hAnsi="Times New Roman" w:cs="Times New Roman"/>
            <w:sz w:val="16"/>
            <w:szCs w:val="16"/>
          </w:rPr>
          <w:t>http://publicpolicy.rs/documents/9636006fc4fd4ae4322b8d7434d21a3233237fae.pdf</w:t>
        </w:r>
      </w:hyperlink>
    </w:p>
  </w:footnote>
  <w:footnote w:id="52">
    <w:p w14:paraId="433EA528" w14:textId="4B971070" w:rsidR="00990C26" w:rsidRPr="00563E4D" w:rsidRDefault="00990C26">
      <w:pPr>
        <w:pStyle w:val="FootnoteText"/>
        <w:rPr>
          <w:rFonts w:ascii="Times New Roman" w:hAnsi="Times New Roman" w:cs="Times New Roman"/>
          <w:lang w:val="sr-Cyrl-RS"/>
        </w:rPr>
      </w:pPr>
      <w:r w:rsidRPr="00563E4D">
        <w:rPr>
          <w:rStyle w:val="FootnoteReference"/>
          <w:rFonts w:ascii="Times New Roman" w:hAnsi="Times New Roman" w:cs="Times New Roman"/>
        </w:rPr>
        <w:footnoteRef/>
      </w:r>
      <w:r w:rsidRPr="00563E4D">
        <w:rPr>
          <w:rFonts w:ascii="Times New Roman" w:hAnsi="Times New Roman" w:cs="Times New Roman"/>
        </w:rPr>
        <w:t xml:space="preserve"> </w:t>
      </w:r>
      <w:r w:rsidRPr="00563E4D">
        <w:rPr>
          <w:rFonts w:ascii="Times New Roman" w:hAnsi="Times New Roman" w:cs="Times New Roman"/>
          <w:lang w:val="sr-Cyrl-RS"/>
        </w:rPr>
        <w:t>И</w:t>
      </w:r>
      <w:r w:rsidRPr="004F1349">
        <w:rPr>
          <w:rFonts w:ascii="Times New Roman" w:hAnsi="Times New Roman" w:cs="Times New Roman"/>
          <w:lang w:val="sr-Cyrl-RS"/>
        </w:rPr>
        <w:t>страживање</w:t>
      </w:r>
      <w:r>
        <w:rPr>
          <w:rFonts w:ascii="Times New Roman" w:hAnsi="Times New Roman" w:cs="Times New Roman"/>
          <w:lang w:val="sr-Cyrl-RS"/>
        </w:rPr>
        <w:t xml:space="preserve"> </w:t>
      </w:r>
      <w:r w:rsidRPr="00563E4D">
        <w:rPr>
          <w:rFonts w:ascii="Times New Roman" w:hAnsi="Times New Roman" w:cs="Times New Roman"/>
          <w:lang w:val="sr-Cyrl-RS"/>
        </w:rPr>
        <w:t xml:space="preserve">је спроведено на огласима за посао на порталу Инфостуд </w:t>
      </w:r>
      <w:r>
        <w:rPr>
          <w:rFonts w:ascii="Times New Roman" w:hAnsi="Times New Roman" w:cs="Times New Roman"/>
          <w:lang w:val="sr-Cyrl-RS"/>
        </w:rPr>
        <w:t xml:space="preserve">објављених </w:t>
      </w:r>
      <w:r w:rsidRPr="00563E4D">
        <w:rPr>
          <w:rFonts w:ascii="Times New Roman" w:hAnsi="Times New Roman" w:cs="Times New Roman"/>
          <w:lang w:val="sr-Cyrl-RS"/>
        </w:rPr>
        <w:t>у претходних шест година.</w:t>
      </w:r>
    </w:p>
  </w:footnote>
  <w:footnote w:id="53">
    <w:p w14:paraId="1933D813" w14:textId="719C3E1E" w:rsidR="00990C26" w:rsidRPr="00972D01" w:rsidRDefault="00990C26" w:rsidP="00564EA0">
      <w:pPr>
        <w:pStyle w:val="FootnoteText"/>
        <w:rPr>
          <w:rFonts w:ascii="Times New Roman" w:hAnsi="Times New Roman" w:cs="Times New Roman"/>
          <w:sz w:val="16"/>
          <w:szCs w:val="16"/>
        </w:rPr>
      </w:pPr>
      <w:r w:rsidRPr="00972D01">
        <w:rPr>
          <w:rStyle w:val="FootnoteReference"/>
          <w:rFonts w:ascii="Times New Roman" w:hAnsi="Times New Roman" w:cs="Times New Roman"/>
          <w:sz w:val="16"/>
          <w:szCs w:val="16"/>
        </w:rPr>
        <w:footnoteRef/>
      </w:r>
      <w:r w:rsidRPr="00972D01">
        <w:rPr>
          <w:rFonts w:ascii="Times New Roman" w:hAnsi="Times New Roman" w:cs="Times New Roman"/>
          <w:sz w:val="16"/>
          <w:szCs w:val="16"/>
        </w:rPr>
        <w:t>COMMUNICATION FROM THE COMMISSION TO THE EUROPEAN PARLIAMENT, THE COUNCIL, THE EUROPEAN ECONOMIC AND SOCIAL COMMITTEE AND THE COMMITTEE OF THE REGIONS, Next steps for a sustainable European future European action for sustainability, доступно на:</w:t>
      </w:r>
      <w:r>
        <w:fldChar w:fldCharType="begin"/>
      </w:r>
      <w:r>
        <w:instrText xml:space="preserve"> HYPERLINK "https://ec.europa.eu/europeaid/sites/devco/files/communication-next-steps-sustainable-europe-20161122_en.pdf" </w:instrText>
      </w:r>
      <w:r>
        <w:fldChar w:fldCharType="separate"/>
      </w:r>
      <w:r w:rsidRPr="00972D01">
        <w:rPr>
          <w:rStyle w:val="Hyperlink"/>
          <w:rFonts w:ascii="Times New Roman" w:hAnsi="Times New Roman" w:cs="Times New Roman"/>
          <w:sz w:val="16"/>
          <w:szCs w:val="16"/>
        </w:rPr>
        <w:t>https://ec.europa.eu/europeaid/sites/devco/files/communication-next-steps-sustainable-europe-20161122_en.pdf</w:t>
      </w:r>
      <w:r>
        <w:rPr>
          <w:rStyle w:val="Hyperlink"/>
          <w:rFonts w:ascii="Times New Roman" w:hAnsi="Times New Roman" w:cs="Times New Roman"/>
          <w:sz w:val="16"/>
          <w:szCs w:val="16"/>
        </w:rPr>
        <w:fldChar w:fldCharType="end"/>
      </w:r>
    </w:p>
  </w:footnote>
  <w:footnote w:id="54">
    <w:p w14:paraId="74F522DF" w14:textId="77777777" w:rsidR="00990C26" w:rsidRPr="00AA46F4" w:rsidRDefault="00990C26" w:rsidP="00AA46F4">
      <w:pPr>
        <w:pStyle w:val="FootnoteText"/>
        <w:rPr>
          <w:rFonts w:ascii="Times New Roman" w:hAnsi="Times New Roman" w:cs="Times New Roman"/>
          <w:sz w:val="16"/>
          <w:szCs w:val="16"/>
        </w:rPr>
      </w:pPr>
      <w:r w:rsidRPr="00AA46F4">
        <w:rPr>
          <w:rStyle w:val="FootnoteReference"/>
          <w:rFonts w:ascii="Times New Roman" w:hAnsi="Times New Roman" w:cs="Times New Roman"/>
          <w:sz w:val="16"/>
          <w:szCs w:val="16"/>
        </w:rPr>
        <w:footnoteRef/>
      </w:r>
      <w:r w:rsidRPr="00AA46F4">
        <w:rPr>
          <w:rFonts w:ascii="Times New Roman" w:hAnsi="Times New Roman" w:cs="Times New Roman"/>
          <w:sz w:val="16"/>
          <w:szCs w:val="16"/>
        </w:rPr>
        <w:t>према извештају Светског економског форума</w:t>
      </w:r>
    </w:p>
  </w:footnote>
  <w:footnote w:id="55">
    <w:p w14:paraId="7B47BA45" w14:textId="1207F080" w:rsidR="00990C26" w:rsidRPr="00972D01" w:rsidRDefault="00990C26" w:rsidP="00953C22">
      <w:pPr>
        <w:pStyle w:val="FootnoteText"/>
        <w:rPr>
          <w:rFonts w:ascii="Times New Roman" w:hAnsi="Times New Roman" w:cs="Times New Roman"/>
          <w:sz w:val="16"/>
          <w:szCs w:val="16"/>
        </w:rPr>
      </w:pPr>
      <w:r w:rsidRPr="00AA46F4">
        <w:rPr>
          <w:rStyle w:val="FootnoteReference"/>
          <w:rFonts w:ascii="Times New Roman" w:hAnsi="Times New Roman" w:cs="Times New Roman"/>
          <w:sz w:val="16"/>
          <w:szCs w:val="16"/>
        </w:rPr>
        <w:footnoteRef/>
      </w:r>
      <w:r w:rsidRPr="00AA46F4">
        <w:rPr>
          <w:rFonts w:ascii="Times New Roman" w:hAnsi="Times New Roman" w:cs="Times New Roman"/>
          <w:sz w:val="16"/>
          <w:szCs w:val="16"/>
        </w:rPr>
        <w:t>Decent Jobs for Youth</w:t>
      </w:r>
      <w:r>
        <w:rPr>
          <w:rFonts w:ascii="Times New Roman" w:hAnsi="Times New Roman" w:cs="Times New Roman"/>
          <w:sz w:val="16"/>
          <w:szCs w:val="16"/>
        </w:rPr>
        <w:t xml:space="preserve">, доступно на: </w:t>
      </w:r>
      <w:hyperlink r:id="rId17" w:history="1">
        <w:r w:rsidRPr="00713A51">
          <w:rPr>
            <w:rStyle w:val="Hyperlink"/>
            <w:rFonts w:ascii="Times New Roman" w:hAnsi="Times New Roman" w:cs="Times New Roman"/>
            <w:sz w:val="16"/>
            <w:szCs w:val="16"/>
          </w:rPr>
          <w:t>https://www.decentjobsforyouth.org/about</w:t>
        </w:r>
      </w:hyperlink>
    </w:p>
  </w:footnote>
  <w:footnote w:id="56">
    <w:p w14:paraId="47AA6BC6" w14:textId="567230EF" w:rsidR="00990C26" w:rsidRPr="00A059E7" w:rsidRDefault="00990C26" w:rsidP="00710BCE">
      <w:pPr>
        <w:pStyle w:val="FootnoteText"/>
        <w:jc w:val="both"/>
        <w:rPr>
          <w:rFonts w:ascii="Times New Roman" w:hAnsi="Times New Roman" w:cs="Times New Roman"/>
          <w:sz w:val="16"/>
          <w:szCs w:val="16"/>
        </w:rPr>
      </w:pPr>
      <w:r w:rsidRPr="00710BCE">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710BCE">
        <w:rPr>
          <w:rFonts w:ascii="Times New Roman" w:hAnsi="Times New Roman" w:cs="Times New Roman"/>
          <w:sz w:val="16"/>
          <w:szCs w:val="16"/>
        </w:rPr>
        <w:t xml:space="preserve">Развој дигиталних вештина и компетенција: брзи преглед стања 13 модела дигиталне писмености, доступно на: </w:t>
      </w:r>
      <w:hyperlink r:id="rId18" w:history="1">
        <w:r w:rsidRPr="00710BCE">
          <w:rPr>
            <w:rStyle w:val="Hyperlink"/>
            <w:rFonts w:ascii="Times New Roman" w:hAnsi="Times New Roman" w:cs="Times New Roman"/>
            <w:sz w:val="16"/>
            <w:szCs w:val="16"/>
          </w:rPr>
          <w:t>https://www.nb.rs/view_file.php?file_id=5610</w:t>
        </w:r>
      </w:hyperlink>
    </w:p>
  </w:footnote>
  <w:footnote w:id="57">
    <w:p w14:paraId="63BBBD89" w14:textId="2742BC39" w:rsidR="00990C26" w:rsidRPr="00710BCE" w:rsidRDefault="00990C26" w:rsidP="00710BCE">
      <w:pPr>
        <w:pStyle w:val="FootnoteText"/>
        <w:jc w:val="both"/>
        <w:rPr>
          <w:rFonts w:ascii="Times New Roman" w:hAnsi="Times New Roman" w:cs="Times New Roman"/>
          <w:sz w:val="16"/>
          <w:szCs w:val="16"/>
          <w:lang w:val="sr-Cyrl-RS"/>
        </w:rPr>
      </w:pPr>
      <w:r w:rsidRPr="00710BCE">
        <w:rPr>
          <w:rStyle w:val="FootnoteReference"/>
          <w:rFonts w:ascii="Times New Roman" w:hAnsi="Times New Roman" w:cs="Times New Roman"/>
          <w:sz w:val="16"/>
          <w:szCs w:val="16"/>
        </w:rPr>
        <w:footnoteRef/>
      </w:r>
      <w:r w:rsidRPr="00710BCE">
        <w:rPr>
          <w:rFonts w:ascii="Times New Roman" w:hAnsi="Times New Roman" w:cs="Times New Roman"/>
          <w:sz w:val="16"/>
          <w:szCs w:val="16"/>
        </w:rPr>
        <w:t xml:space="preserve"> </w:t>
      </w:r>
      <w:r w:rsidRPr="00710BCE">
        <w:rPr>
          <w:rFonts w:ascii="Times New Roman" w:hAnsi="Times New Roman" w:cs="Times New Roman"/>
          <w:sz w:val="16"/>
          <w:szCs w:val="16"/>
          <w:lang w:val="sr-Cyrl-RS"/>
        </w:rPr>
        <w:t>Оквир дигиталних компетенција – Наставник за дигитално доба 2019 је доступан на сајту Министарства просвете, науке и технолошког развоја, линк: http://www.mpn.gov.rs/wp-content/uploads/2019/08/2019_ODK_Nastavnik-za-digitalno-doba.pdf</w:t>
      </w:r>
    </w:p>
  </w:footnote>
  <w:footnote w:id="58">
    <w:p w14:paraId="23516C72" w14:textId="5D790E8D" w:rsidR="00990C26" w:rsidRPr="002822D2" w:rsidRDefault="00990C26">
      <w:pPr>
        <w:pStyle w:val="FootnoteText"/>
        <w:rPr>
          <w:rFonts w:ascii="Times New Roman" w:hAnsi="Times New Roman" w:cs="Times New Roman"/>
          <w:sz w:val="16"/>
          <w:szCs w:val="16"/>
          <w:lang w:val="sr-Cyrl-RS"/>
        </w:rPr>
      </w:pPr>
      <w:r w:rsidRPr="002822D2">
        <w:rPr>
          <w:rStyle w:val="FootnoteReference"/>
          <w:rFonts w:ascii="Times New Roman" w:hAnsi="Times New Roman" w:cs="Times New Roman"/>
          <w:sz w:val="16"/>
          <w:szCs w:val="16"/>
        </w:rPr>
        <w:footnoteRef/>
      </w:r>
      <w:r w:rsidRPr="002822D2">
        <w:rPr>
          <w:rFonts w:ascii="Times New Roman" w:hAnsi="Times New Roman" w:cs="Times New Roman"/>
          <w:sz w:val="16"/>
          <w:szCs w:val="16"/>
        </w:rPr>
        <w:t xml:space="preserve"> </w:t>
      </w:r>
      <w:r w:rsidRPr="002822D2">
        <w:rPr>
          <w:rFonts w:ascii="Times New Roman" w:hAnsi="Times New Roman" w:cs="Times New Roman"/>
          <w:sz w:val="16"/>
          <w:szCs w:val="16"/>
          <w:lang w:val="sr-Cyrl-RS"/>
        </w:rPr>
        <w:t>20.000 учионица до 01.09.2020. и 30.000 учионица до 01.09.2021. године</w:t>
      </w:r>
    </w:p>
  </w:footnote>
  <w:footnote w:id="59">
    <w:p w14:paraId="7DBF99D4" w14:textId="77777777" w:rsidR="00990C26" w:rsidRPr="009F115C" w:rsidRDefault="00990C26">
      <w:pPr>
        <w:pStyle w:val="FootnoteText"/>
      </w:pPr>
      <w:r>
        <w:rPr>
          <w:rStyle w:val="FootnoteReference"/>
        </w:rPr>
        <w:footnoteRef/>
      </w:r>
      <w:r w:rsidRPr="001C0FE6">
        <w:rPr>
          <w:rFonts w:ascii="Times New Roman" w:hAnsi="Times New Roman" w:cs="Times New Roman"/>
          <w:bCs/>
          <w:iCs/>
          <w:sz w:val="16"/>
          <w:szCs w:val="16"/>
        </w:rPr>
        <w:t>План приоритетних циљева и активности органа државне управе и служби Владе за унапређење ИТ сектора у Србији за 2019.годину са извештајем за 2018. годину</w:t>
      </w:r>
    </w:p>
  </w:footnote>
  <w:footnote w:id="60">
    <w:p w14:paraId="4CFED9B3" w14:textId="2C7FA4E8" w:rsidR="00990C26" w:rsidRPr="003F7268" w:rsidRDefault="00990C26" w:rsidP="00D572EB">
      <w:pPr>
        <w:pStyle w:val="FootnoteText"/>
        <w:rPr>
          <w:rFonts w:ascii="Times New Roman" w:hAnsi="Times New Roman" w:cs="Times New Roman"/>
          <w:sz w:val="16"/>
          <w:szCs w:val="16"/>
        </w:rPr>
      </w:pPr>
      <w:r w:rsidRPr="003F7268">
        <w:rPr>
          <w:rStyle w:val="FootnoteReference"/>
          <w:rFonts w:ascii="Times New Roman" w:hAnsi="Times New Roman" w:cs="Times New Roman"/>
          <w:sz w:val="16"/>
          <w:szCs w:val="16"/>
        </w:rPr>
        <w:footnoteRef/>
      </w:r>
      <w:r w:rsidRPr="003F7268">
        <w:rPr>
          <w:rFonts w:ascii="Times New Roman" w:hAnsi="Times New Roman" w:cs="Times New Roman"/>
          <w:sz w:val="16"/>
          <w:szCs w:val="16"/>
        </w:rPr>
        <w:t xml:space="preserve"> </w:t>
      </w:r>
      <w:r>
        <w:rPr>
          <w:rFonts w:ascii="Times New Roman" w:hAnsi="Times New Roman" w:cs="Times New Roman"/>
          <w:sz w:val="16"/>
          <w:szCs w:val="16"/>
          <w:lang w:val="sr-Cyrl-RS"/>
        </w:rPr>
        <w:t>П</w:t>
      </w:r>
      <w:r w:rsidRPr="003F7268">
        <w:rPr>
          <w:rFonts w:ascii="Times New Roman" w:hAnsi="Times New Roman" w:cs="Times New Roman"/>
          <w:sz w:val="16"/>
          <w:szCs w:val="16"/>
        </w:rPr>
        <w:t>рограм који у Републици Србији, партнерски спроводе Британски савет и Министарство просвете, науке и технолошког развоја</w:t>
      </w:r>
    </w:p>
  </w:footnote>
  <w:footnote w:id="61">
    <w:p w14:paraId="67F29499" w14:textId="7E54D27C" w:rsidR="00990C26" w:rsidRPr="001C0FE6" w:rsidRDefault="00990C26" w:rsidP="00D572EB">
      <w:pPr>
        <w:pStyle w:val="FootnoteText"/>
        <w:rPr>
          <w:rFonts w:ascii="Times New Roman" w:hAnsi="Times New Roman" w:cs="Times New Roman"/>
          <w:sz w:val="16"/>
          <w:szCs w:val="16"/>
        </w:rPr>
      </w:pPr>
      <w:r w:rsidRPr="001C0FE6">
        <w:rPr>
          <w:rStyle w:val="FootnoteReference"/>
          <w:rFonts w:ascii="Times New Roman" w:hAnsi="Times New Roman" w:cs="Times New Roman"/>
          <w:sz w:val="16"/>
          <w:szCs w:val="16"/>
        </w:rPr>
        <w:footnoteRef/>
      </w:r>
      <w:r>
        <w:rPr>
          <w:rFonts w:ascii="Times New Roman" w:hAnsi="Times New Roman" w:cs="Times New Roman"/>
          <w:bCs/>
          <w:iCs/>
          <w:sz w:val="16"/>
          <w:szCs w:val="16"/>
          <w:lang w:val="sr-Cyrl-RS"/>
        </w:rPr>
        <w:t xml:space="preserve"> </w:t>
      </w:r>
      <w:r w:rsidRPr="001C0FE6">
        <w:rPr>
          <w:rFonts w:ascii="Times New Roman" w:hAnsi="Times New Roman" w:cs="Times New Roman"/>
          <w:bCs/>
          <w:iCs/>
          <w:sz w:val="16"/>
          <w:szCs w:val="16"/>
        </w:rPr>
        <w:t>План приоритетних циљева и активности органа државне управе и служби Владе за унапређење ИТ сектора у Србији за 2019.годину са извештајем за 2018. годину</w:t>
      </w:r>
    </w:p>
    <w:p w14:paraId="603B92FD" w14:textId="77777777" w:rsidR="00990C26" w:rsidRPr="001C0FE6" w:rsidRDefault="00990C26" w:rsidP="00D572EB">
      <w:pPr>
        <w:pStyle w:val="FootnoteText"/>
      </w:pPr>
    </w:p>
  </w:footnote>
  <w:footnote w:id="62">
    <w:p w14:paraId="7221C8DC" w14:textId="44A7005B" w:rsidR="00990C26" w:rsidRPr="00FD30BB" w:rsidRDefault="00990C26">
      <w:pPr>
        <w:pStyle w:val="FootnoteText"/>
        <w:rPr>
          <w:rFonts w:ascii="Times New Roman" w:hAnsi="Times New Roman" w:cs="Times New Roman"/>
          <w:sz w:val="16"/>
          <w:szCs w:val="16"/>
        </w:rPr>
      </w:pPr>
      <w:r w:rsidRPr="00FD30BB">
        <w:rPr>
          <w:rStyle w:val="FootnoteReference"/>
          <w:rFonts w:ascii="Times New Roman" w:hAnsi="Times New Roman" w:cs="Times New Roman"/>
          <w:sz w:val="16"/>
          <w:szCs w:val="16"/>
        </w:rPr>
        <w:footnoteRef/>
      </w:r>
      <w:r w:rsidRPr="00FD30BB">
        <w:rPr>
          <w:rFonts w:ascii="Times New Roman" w:hAnsi="Times New Roman" w:cs="Times New Roman"/>
          <w:sz w:val="16"/>
          <w:szCs w:val="16"/>
        </w:rPr>
        <w:t>Доступно на:</w:t>
      </w:r>
      <w:hyperlink r:id="rId19" w:history="1">
        <w:r w:rsidRPr="00FD30BB">
          <w:rPr>
            <w:rStyle w:val="Hyperlink"/>
            <w:rFonts w:ascii="Times New Roman" w:hAnsi="Times New Roman" w:cs="Times New Roman"/>
            <w:sz w:val="16"/>
            <w:szCs w:val="16"/>
          </w:rPr>
          <w:t>http://www.nsz.gov.rs/live/digitalAssets/9/9467__izvestaj_o_radu_i_-_xii_2017.pdf</w:t>
        </w:r>
      </w:hyperlink>
    </w:p>
  </w:footnote>
  <w:footnote w:id="63">
    <w:p w14:paraId="15239FFA" w14:textId="55C57D59" w:rsidR="00990C26" w:rsidRPr="00FD30BB" w:rsidRDefault="00990C26">
      <w:pPr>
        <w:pStyle w:val="FootnoteText"/>
      </w:pPr>
      <w:r w:rsidRPr="00950CC0">
        <w:rPr>
          <w:rStyle w:val="FootnoteReference"/>
          <w:rFonts w:ascii="Times New Roman" w:hAnsi="Times New Roman" w:cs="Times New Roman"/>
          <w:sz w:val="16"/>
          <w:szCs w:val="16"/>
        </w:rPr>
        <w:footnoteRef/>
      </w:r>
      <w:r w:rsidRPr="00950CC0">
        <w:rPr>
          <w:rFonts w:ascii="Times New Roman" w:hAnsi="Times New Roman" w:cs="Times New Roman"/>
          <w:sz w:val="16"/>
          <w:szCs w:val="16"/>
        </w:rPr>
        <w:t xml:space="preserve"> доступно на: </w:t>
      </w:r>
      <w:hyperlink r:id="rId20" w:history="1">
        <w:r w:rsidRPr="00950CC0">
          <w:rPr>
            <w:rStyle w:val="Hyperlink"/>
            <w:rFonts w:ascii="Times New Roman" w:hAnsi="Times New Roman" w:cs="Times New Roman"/>
            <w:sz w:val="16"/>
            <w:szCs w:val="16"/>
          </w:rPr>
          <w:t>http://www.nsz.gov.rs/live/digitalAssets/12/12205_izvestaj_o_radu_nsz_za_2018.pdf</w:t>
        </w:r>
      </w:hyperlink>
    </w:p>
  </w:footnote>
  <w:footnote w:id="64">
    <w:p w14:paraId="12BCFDA2" w14:textId="14669474" w:rsidR="00990C26" w:rsidRPr="0057051F" w:rsidRDefault="00990C26" w:rsidP="00A32E57">
      <w:pPr>
        <w:pStyle w:val="FootnoteText"/>
        <w:rPr>
          <w:rFonts w:ascii="Times New Roman" w:hAnsi="Times New Roman" w:cs="Times New Roman"/>
          <w:sz w:val="16"/>
          <w:szCs w:val="16"/>
        </w:rPr>
      </w:pPr>
      <w:r w:rsidRPr="0057051F">
        <w:rPr>
          <w:rStyle w:val="FootnoteReference"/>
          <w:rFonts w:ascii="Times New Roman" w:hAnsi="Times New Roman" w:cs="Times New Roman"/>
          <w:sz w:val="16"/>
          <w:szCs w:val="16"/>
        </w:rPr>
        <w:footnoteRef/>
      </w:r>
      <w:r w:rsidRPr="0057051F">
        <w:rPr>
          <w:rFonts w:ascii="Times New Roman" w:hAnsi="Times New Roman" w:cs="Times New Roman"/>
          <w:sz w:val="16"/>
          <w:szCs w:val="16"/>
        </w:rPr>
        <w:t>Доступно на:</w:t>
      </w:r>
      <w:hyperlink r:id="rId21" w:history="1">
        <w:r w:rsidRPr="0057051F">
          <w:rPr>
            <w:rStyle w:val="Hyperlink"/>
            <w:rFonts w:ascii="Times New Roman" w:hAnsi="Times New Roman" w:cs="Times New Roman"/>
            <w:sz w:val="16"/>
            <w:szCs w:val="16"/>
          </w:rPr>
          <w:t>http://www.nsz.gov.rs/live/digitalAssets/9/9467__izvestaj_o_radu_i_-_xii_2017.pdf</w:t>
        </w:r>
      </w:hyperlink>
    </w:p>
  </w:footnote>
  <w:footnote w:id="65">
    <w:p w14:paraId="775AF216" w14:textId="3E59E6CE" w:rsidR="00990C26" w:rsidRPr="001B45E0" w:rsidRDefault="00990C26" w:rsidP="0057051F">
      <w:pPr>
        <w:pStyle w:val="FootnoteText"/>
        <w:rPr>
          <w:rFonts w:ascii="Times New Roman" w:hAnsi="Times New Roman" w:cs="Times New Roman"/>
          <w:sz w:val="16"/>
          <w:szCs w:val="16"/>
        </w:rPr>
      </w:pPr>
      <w:r w:rsidRPr="0057051F">
        <w:rPr>
          <w:rStyle w:val="FootnoteReference"/>
          <w:rFonts w:ascii="Times New Roman" w:hAnsi="Times New Roman" w:cs="Times New Roman"/>
          <w:sz w:val="16"/>
          <w:szCs w:val="16"/>
        </w:rPr>
        <w:footnoteRef/>
      </w:r>
      <w:r w:rsidRPr="0057051F">
        <w:rPr>
          <w:rFonts w:ascii="Times New Roman" w:hAnsi="Times New Roman" w:cs="Times New Roman"/>
          <w:sz w:val="16"/>
          <w:szCs w:val="16"/>
        </w:rPr>
        <w:t xml:space="preserve">Доступно на: </w:t>
      </w:r>
      <w:hyperlink r:id="rId22" w:tgtFrame="_blank" w:history="1">
        <w:r w:rsidRPr="0057051F">
          <w:rPr>
            <w:rStyle w:val="Hyperlink"/>
            <w:rFonts w:ascii="Times New Roman" w:hAnsi="Times New Roman" w:cs="Times New Roman"/>
            <w:sz w:val="16"/>
            <w:szCs w:val="16"/>
          </w:rPr>
          <w:t>http</w:t>
        </w:r>
        <w:r w:rsidRPr="001B45E0">
          <w:rPr>
            <w:rStyle w:val="Hyperlink"/>
            <w:rFonts w:ascii="Times New Roman" w:hAnsi="Times New Roman" w:cs="Times New Roman"/>
            <w:sz w:val="16"/>
            <w:szCs w:val="16"/>
          </w:rPr>
          <w:t>://</w:t>
        </w:r>
        <w:r w:rsidRPr="0057051F">
          <w:rPr>
            <w:rStyle w:val="Hyperlink"/>
            <w:rFonts w:ascii="Times New Roman" w:hAnsi="Times New Roman" w:cs="Times New Roman"/>
            <w:sz w:val="16"/>
            <w:szCs w:val="16"/>
          </w:rPr>
          <w:t>www</w:t>
        </w:r>
        <w:r w:rsidRPr="001B45E0">
          <w:rPr>
            <w:rStyle w:val="Hyperlink"/>
            <w:rFonts w:ascii="Times New Roman" w:hAnsi="Times New Roman" w:cs="Times New Roman"/>
            <w:sz w:val="16"/>
            <w:szCs w:val="16"/>
          </w:rPr>
          <w:t>.</w:t>
        </w:r>
        <w:r w:rsidRPr="0057051F">
          <w:rPr>
            <w:rStyle w:val="Hyperlink"/>
            <w:rFonts w:ascii="Times New Roman" w:hAnsi="Times New Roman" w:cs="Times New Roman"/>
            <w:sz w:val="16"/>
            <w:szCs w:val="16"/>
          </w:rPr>
          <w:t>nsz</w:t>
        </w:r>
        <w:r w:rsidRPr="001B45E0">
          <w:rPr>
            <w:rStyle w:val="Hyperlink"/>
            <w:rFonts w:ascii="Times New Roman" w:hAnsi="Times New Roman" w:cs="Times New Roman"/>
            <w:sz w:val="16"/>
            <w:szCs w:val="16"/>
          </w:rPr>
          <w:t>.</w:t>
        </w:r>
        <w:r w:rsidRPr="0057051F">
          <w:rPr>
            <w:rStyle w:val="Hyperlink"/>
            <w:rFonts w:ascii="Times New Roman" w:hAnsi="Times New Roman" w:cs="Times New Roman"/>
            <w:sz w:val="16"/>
            <w:szCs w:val="16"/>
          </w:rPr>
          <w:t>gov</w:t>
        </w:r>
        <w:r w:rsidRPr="001B45E0">
          <w:rPr>
            <w:rStyle w:val="Hyperlink"/>
            <w:rFonts w:ascii="Times New Roman" w:hAnsi="Times New Roman" w:cs="Times New Roman"/>
            <w:sz w:val="16"/>
            <w:szCs w:val="16"/>
          </w:rPr>
          <w:t>.</w:t>
        </w:r>
        <w:r w:rsidRPr="0057051F">
          <w:rPr>
            <w:rStyle w:val="Hyperlink"/>
            <w:rFonts w:ascii="Times New Roman" w:hAnsi="Times New Roman" w:cs="Times New Roman"/>
            <w:sz w:val="16"/>
            <w:szCs w:val="16"/>
          </w:rPr>
          <w:t>rs</w:t>
        </w:r>
        <w:r w:rsidRPr="001B45E0">
          <w:rPr>
            <w:rStyle w:val="Hyperlink"/>
            <w:rFonts w:ascii="Times New Roman" w:hAnsi="Times New Roman" w:cs="Times New Roman"/>
            <w:sz w:val="16"/>
            <w:szCs w:val="16"/>
          </w:rPr>
          <w:t>/</w:t>
        </w:r>
        <w:r w:rsidRPr="0057051F">
          <w:rPr>
            <w:rStyle w:val="Hyperlink"/>
            <w:rFonts w:ascii="Times New Roman" w:hAnsi="Times New Roman" w:cs="Times New Roman"/>
            <w:sz w:val="16"/>
            <w:szCs w:val="16"/>
          </w:rPr>
          <w:t>live</w:t>
        </w:r>
        <w:r w:rsidRPr="001B45E0">
          <w:rPr>
            <w:rStyle w:val="Hyperlink"/>
            <w:rFonts w:ascii="Times New Roman" w:hAnsi="Times New Roman" w:cs="Times New Roman"/>
            <w:sz w:val="16"/>
            <w:szCs w:val="16"/>
          </w:rPr>
          <w:t>/</w:t>
        </w:r>
        <w:r w:rsidRPr="0057051F">
          <w:rPr>
            <w:rStyle w:val="Hyperlink"/>
            <w:rFonts w:ascii="Times New Roman" w:hAnsi="Times New Roman" w:cs="Times New Roman"/>
            <w:sz w:val="16"/>
            <w:szCs w:val="16"/>
          </w:rPr>
          <w:t>digitalAssets</w:t>
        </w:r>
        <w:r w:rsidRPr="001B45E0">
          <w:rPr>
            <w:rStyle w:val="Hyperlink"/>
            <w:rFonts w:ascii="Times New Roman" w:hAnsi="Times New Roman" w:cs="Times New Roman"/>
            <w:sz w:val="16"/>
            <w:szCs w:val="16"/>
          </w:rPr>
          <w:t>/11/11601_</w:t>
        </w:r>
        <w:r w:rsidRPr="0057051F">
          <w:rPr>
            <w:rStyle w:val="Hyperlink"/>
            <w:rFonts w:ascii="Times New Roman" w:hAnsi="Times New Roman" w:cs="Times New Roman"/>
            <w:sz w:val="16"/>
            <w:szCs w:val="16"/>
          </w:rPr>
          <w:t>program</w:t>
        </w:r>
        <w:r w:rsidRPr="001B45E0">
          <w:rPr>
            <w:rStyle w:val="Hyperlink"/>
            <w:rFonts w:ascii="Times New Roman" w:hAnsi="Times New Roman" w:cs="Times New Roman"/>
            <w:sz w:val="16"/>
            <w:szCs w:val="16"/>
          </w:rPr>
          <w:t>_</w:t>
        </w:r>
        <w:r w:rsidRPr="0057051F">
          <w:rPr>
            <w:rStyle w:val="Hyperlink"/>
            <w:rFonts w:ascii="Times New Roman" w:hAnsi="Times New Roman" w:cs="Times New Roman"/>
            <w:sz w:val="16"/>
            <w:szCs w:val="16"/>
          </w:rPr>
          <w:t>rada</w:t>
        </w:r>
        <w:r w:rsidRPr="001B45E0">
          <w:rPr>
            <w:rStyle w:val="Hyperlink"/>
            <w:rFonts w:ascii="Times New Roman" w:hAnsi="Times New Roman" w:cs="Times New Roman"/>
            <w:sz w:val="16"/>
            <w:szCs w:val="16"/>
          </w:rPr>
          <w:t>_</w:t>
        </w:r>
        <w:r w:rsidRPr="0057051F">
          <w:rPr>
            <w:rStyle w:val="Hyperlink"/>
            <w:rFonts w:ascii="Times New Roman" w:hAnsi="Times New Roman" w:cs="Times New Roman"/>
            <w:sz w:val="16"/>
            <w:szCs w:val="16"/>
          </w:rPr>
          <w:t>nsz</w:t>
        </w:r>
        <w:r w:rsidRPr="001B45E0">
          <w:rPr>
            <w:rStyle w:val="Hyperlink"/>
            <w:rFonts w:ascii="Times New Roman" w:hAnsi="Times New Roman" w:cs="Times New Roman"/>
            <w:sz w:val="16"/>
            <w:szCs w:val="16"/>
          </w:rPr>
          <w:t>_2019.</w:t>
        </w:r>
        <w:r w:rsidRPr="0057051F">
          <w:rPr>
            <w:rStyle w:val="Hyperlink"/>
            <w:rFonts w:ascii="Times New Roman" w:hAnsi="Times New Roman" w:cs="Times New Roman"/>
            <w:sz w:val="16"/>
            <w:szCs w:val="16"/>
          </w:rPr>
          <w:t>pdf</w:t>
        </w:r>
      </w:hyperlink>
    </w:p>
    <w:p w14:paraId="770625B5" w14:textId="77777777" w:rsidR="00990C26" w:rsidRPr="0057051F" w:rsidRDefault="00990C26">
      <w:pPr>
        <w:pStyle w:val="FootnoteText"/>
      </w:pPr>
    </w:p>
  </w:footnote>
  <w:footnote w:id="66">
    <w:p w14:paraId="32A534C2" w14:textId="76A220E5" w:rsidR="00990C26" w:rsidRPr="00950CC0" w:rsidRDefault="00990C26">
      <w:pPr>
        <w:pStyle w:val="FootnoteText"/>
        <w:rPr>
          <w:lang w:val="sr-Cyrl-RS"/>
        </w:rPr>
      </w:pPr>
      <w:r>
        <w:rPr>
          <w:rStyle w:val="FootnoteReference"/>
        </w:rPr>
        <w:footnoteRef/>
      </w:r>
      <w:r>
        <w:t xml:space="preserve"> </w:t>
      </w:r>
      <w:r w:rsidRPr="00950CC0">
        <w:rPr>
          <w:rFonts w:ascii="Times New Roman" w:hAnsi="Times New Roman" w:cs="Times New Roman"/>
          <w:lang w:val="sr-Cyrl-RS"/>
        </w:rPr>
        <w:t>СИТО 2018, ИТ индустрија Србије 2017-2018</w:t>
      </w:r>
    </w:p>
  </w:footnote>
  <w:footnote w:id="67">
    <w:p w14:paraId="634C90C3" w14:textId="0EA2EDE8" w:rsidR="00990C26" w:rsidRPr="00950CC0" w:rsidRDefault="00990C26">
      <w:pPr>
        <w:pStyle w:val="FootnoteText"/>
        <w:rPr>
          <w:rFonts w:ascii="Times New Roman" w:hAnsi="Times New Roman" w:cs="Times New Roman"/>
          <w:lang w:val="sr-Cyrl-RS"/>
        </w:rPr>
      </w:pPr>
      <w:r>
        <w:rPr>
          <w:rStyle w:val="FootnoteReference"/>
        </w:rPr>
        <w:footnoteRef/>
      </w:r>
      <w:r>
        <w:t xml:space="preserve"> </w:t>
      </w:r>
      <w:r w:rsidRPr="00EE1E30">
        <w:rPr>
          <w:rFonts w:ascii="Times New Roman" w:hAnsi="Times New Roman" w:cs="Times New Roman"/>
          <w:lang w:val="sr-Cyrl-RS"/>
        </w:rPr>
        <w:t xml:space="preserve">СИТО 2018, ИТ индустрија </w:t>
      </w:r>
      <w:r w:rsidRPr="00B0051D">
        <w:rPr>
          <w:rFonts w:ascii="Times New Roman" w:hAnsi="Times New Roman" w:cs="Times New Roman"/>
          <w:lang w:val="sr-Cyrl-RS"/>
        </w:rPr>
        <w:t>Србије 2017-2018</w:t>
      </w:r>
    </w:p>
  </w:footnote>
  <w:footnote w:id="68">
    <w:p w14:paraId="4DC27901" w14:textId="05C198D4" w:rsidR="00990C26" w:rsidRPr="00950CC0" w:rsidRDefault="00990C26">
      <w:pPr>
        <w:pStyle w:val="FootnoteText"/>
        <w:rPr>
          <w:rFonts w:ascii="Times New Roman" w:hAnsi="Times New Roman" w:cs="Times New Roman"/>
          <w:lang w:val="sr-Cyrl-RS"/>
        </w:rPr>
      </w:pPr>
      <w:r w:rsidRPr="00950CC0">
        <w:rPr>
          <w:rStyle w:val="FootnoteReference"/>
          <w:rFonts w:ascii="Times New Roman" w:hAnsi="Times New Roman" w:cs="Times New Roman"/>
        </w:rPr>
        <w:footnoteRef/>
      </w:r>
      <w:r w:rsidRPr="00950CC0">
        <w:rPr>
          <w:rFonts w:ascii="Times New Roman" w:hAnsi="Times New Roman" w:cs="Times New Roman"/>
        </w:rPr>
        <w:t xml:space="preserve"> СИТО 2018, ИКТ Кадрови и образовање у Србији 2017-2018</w:t>
      </w:r>
    </w:p>
  </w:footnote>
  <w:footnote w:id="69">
    <w:p w14:paraId="1BFE68FD" w14:textId="1EC49700" w:rsidR="00990C26" w:rsidRPr="00950CC0" w:rsidRDefault="00990C26" w:rsidP="00EE1E30">
      <w:pPr>
        <w:pStyle w:val="FootnoteText"/>
        <w:rPr>
          <w:lang w:val="sr-Cyrl-RS"/>
        </w:rPr>
      </w:pPr>
      <w:r w:rsidRPr="00950CC0">
        <w:rPr>
          <w:rStyle w:val="FootnoteReference"/>
          <w:rFonts w:ascii="Times New Roman" w:hAnsi="Times New Roman" w:cs="Times New Roman"/>
        </w:rPr>
        <w:footnoteRef/>
      </w:r>
      <w:r w:rsidRPr="00950CC0">
        <w:rPr>
          <w:rFonts w:ascii="Times New Roman" w:hAnsi="Times New Roman" w:cs="Times New Roman"/>
        </w:rPr>
        <w:t xml:space="preserve"> </w:t>
      </w:r>
      <w:r w:rsidRPr="00950CC0">
        <w:rPr>
          <w:rFonts w:ascii="Times New Roman" w:hAnsi="Times New Roman" w:cs="Times New Roman"/>
          <w:lang w:val="sr-Cyrl-RS"/>
        </w:rPr>
        <w:t>Н</w:t>
      </w:r>
      <w:r w:rsidRPr="00950CC0">
        <w:rPr>
          <w:rFonts w:ascii="Times New Roman" w:eastAsia="Calibri" w:hAnsi="Times New Roman" w:cs="Times New Roman"/>
          <w:lang w:val="sr-Cyrl-RS"/>
        </w:rPr>
        <w:t xml:space="preserve">апомена: у обзир су узети бруцоши основних академских и </w:t>
      </w:r>
      <w:r w:rsidRPr="00EE1E30">
        <w:rPr>
          <w:rFonts w:ascii="Times New Roman" w:eastAsia="Calibri" w:hAnsi="Times New Roman" w:cs="Times New Roman"/>
          <w:lang w:val="sr-Cyrl-RS"/>
        </w:rPr>
        <w:t>основних струковних ИКТ студија</w:t>
      </w:r>
    </w:p>
  </w:footnote>
  <w:footnote w:id="70">
    <w:p w14:paraId="2C496DE4" w14:textId="0CFE8604" w:rsidR="00990C26" w:rsidRPr="00950CC0" w:rsidRDefault="00990C26">
      <w:pPr>
        <w:pStyle w:val="FootnoteText"/>
        <w:rPr>
          <w:rFonts w:ascii="Times New Roman" w:hAnsi="Times New Roman" w:cs="Times New Roman"/>
          <w:lang w:val="sr-Cyrl-RS"/>
        </w:rPr>
      </w:pPr>
      <w:r>
        <w:rPr>
          <w:rStyle w:val="FootnoteReference"/>
        </w:rPr>
        <w:footnoteRef/>
      </w:r>
      <w:r>
        <w:t xml:space="preserve"> </w:t>
      </w:r>
      <w:r w:rsidRPr="00950CC0">
        <w:rPr>
          <w:rFonts w:ascii="Times New Roman" w:hAnsi="Times New Roman" w:cs="Times New Roman"/>
        </w:rPr>
        <w:t>ICT in Serbia At a Glance, 2018 (www.vojvodinaICTcluster.org)</w:t>
      </w:r>
    </w:p>
  </w:footnote>
  <w:footnote w:id="71">
    <w:p w14:paraId="298C9E11" w14:textId="571ED6A5" w:rsidR="00990C26" w:rsidRPr="00676EB9" w:rsidRDefault="00990C26" w:rsidP="00F93482">
      <w:pPr>
        <w:pStyle w:val="FootnoteText"/>
        <w:rPr>
          <w:lang w:val="sr-Cyrl-RS"/>
        </w:rPr>
      </w:pPr>
      <w:r w:rsidRPr="005C5E65">
        <w:rPr>
          <w:rStyle w:val="FootnoteReference"/>
          <w:rFonts w:ascii="Times New Roman" w:hAnsi="Times New Roman" w:cs="Times New Roman"/>
          <w:sz w:val="16"/>
          <w:szCs w:val="16"/>
        </w:rPr>
        <w:footnoteRef/>
      </w:r>
      <w:r w:rsidRPr="005C5E65">
        <w:rPr>
          <w:rFonts w:ascii="Times New Roman" w:hAnsi="Times New Roman" w:cs="Times New Roman"/>
          <w:sz w:val="16"/>
          <w:szCs w:val="16"/>
        </w:rPr>
        <w:t xml:space="preserve"> https://ec.europa.eu/eurostat/data/database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A16"/>
    <w:multiLevelType w:val="multilevel"/>
    <w:tmpl w:val="0BAA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C519B"/>
    <w:multiLevelType w:val="hybridMultilevel"/>
    <w:tmpl w:val="3EC468B0"/>
    <w:lvl w:ilvl="0" w:tplc="F2EAB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F1A45"/>
    <w:multiLevelType w:val="multilevel"/>
    <w:tmpl w:val="CB6EDE9E"/>
    <w:lvl w:ilvl="0">
      <w:start w:val="3"/>
      <w:numFmt w:val="decimal"/>
      <w:lvlText w:val="%1."/>
      <w:lvlJc w:val="left"/>
      <w:pPr>
        <w:ind w:left="849" w:hanging="454"/>
      </w:pPr>
      <w:rPr>
        <w:rFonts w:ascii="Calibri Light" w:eastAsia="Calibri Light" w:hAnsi="Calibri Light" w:hint="default"/>
        <w:color w:val="EE3662"/>
        <w:w w:val="100"/>
        <w:sz w:val="21"/>
        <w:szCs w:val="21"/>
      </w:rPr>
    </w:lvl>
    <w:lvl w:ilvl="1">
      <w:start w:val="1"/>
      <w:numFmt w:val="decimal"/>
      <w:lvlText w:val="%1.%2."/>
      <w:lvlJc w:val="left"/>
      <w:pPr>
        <w:ind w:left="1190" w:hanging="341"/>
      </w:pPr>
      <w:rPr>
        <w:rFonts w:ascii="Calibri Light" w:eastAsia="Calibri Light" w:hAnsi="Calibri Light" w:hint="default"/>
        <w:color w:val="EE3662"/>
        <w:w w:val="100"/>
        <w:sz w:val="21"/>
        <w:szCs w:val="21"/>
      </w:rPr>
    </w:lvl>
    <w:lvl w:ilvl="2">
      <w:start w:val="1"/>
      <w:numFmt w:val="bullet"/>
      <w:lvlText w:val="•"/>
      <w:lvlJc w:val="left"/>
      <w:pPr>
        <w:ind w:left="1200" w:hanging="341"/>
      </w:pPr>
      <w:rPr>
        <w:rFonts w:hint="default"/>
      </w:rPr>
    </w:lvl>
    <w:lvl w:ilvl="3">
      <w:start w:val="1"/>
      <w:numFmt w:val="bullet"/>
      <w:lvlText w:val="•"/>
      <w:lvlJc w:val="left"/>
      <w:pPr>
        <w:ind w:left="2091" w:hanging="341"/>
      </w:pPr>
      <w:rPr>
        <w:rFonts w:hint="default"/>
      </w:rPr>
    </w:lvl>
    <w:lvl w:ilvl="4">
      <w:start w:val="1"/>
      <w:numFmt w:val="bullet"/>
      <w:lvlText w:val="•"/>
      <w:lvlJc w:val="left"/>
      <w:pPr>
        <w:ind w:left="2983" w:hanging="341"/>
      </w:pPr>
      <w:rPr>
        <w:rFonts w:hint="default"/>
      </w:rPr>
    </w:lvl>
    <w:lvl w:ilvl="5">
      <w:start w:val="1"/>
      <w:numFmt w:val="bullet"/>
      <w:lvlText w:val="•"/>
      <w:lvlJc w:val="left"/>
      <w:pPr>
        <w:ind w:left="3875" w:hanging="341"/>
      </w:pPr>
      <w:rPr>
        <w:rFonts w:hint="default"/>
      </w:rPr>
    </w:lvl>
    <w:lvl w:ilvl="6">
      <w:start w:val="1"/>
      <w:numFmt w:val="bullet"/>
      <w:lvlText w:val="•"/>
      <w:lvlJc w:val="left"/>
      <w:pPr>
        <w:ind w:left="4766" w:hanging="341"/>
      </w:pPr>
      <w:rPr>
        <w:rFonts w:hint="default"/>
      </w:rPr>
    </w:lvl>
    <w:lvl w:ilvl="7">
      <w:start w:val="1"/>
      <w:numFmt w:val="bullet"/>
      <w:lvlText w:val="•"/>
      <w:lvlJc w:val="left"/>
      <w:pPr>
        <w:ind w:left="5658" w:hanging="341"/>
      </w:pPr>
      <w:rPr>
        <w:rFonts w:hint="default"/>
      </w:rPr>
    </w:lvl>
    <w:lvl w:ilvl="8">
      <w:start w:val="1"/>
      <w:numFmt w:val="bullet"/>
      <w:lvlText w:val="•"/>
      <w:lvlJc w:val="left"/>
      <w:pPr>
        <w:ind w:left="6550" w:hanging="341"/>
      </w:pPr>
      <w:rPr>
        <w:rFonts w:hint="default"/>
      </w:rPr>
    </w:lvl>
  </w:abstractNum>
  <w:abstractNum w:abstractNumId="3" w15:restartNumberingAfterBreak="0">
    <w:nsid w:val="0185751D"/>
    <w:multiLevelType w:val="hybridMultilevel"/>
    <w:tmpl w:val="300C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141B8"/>
    <w:multiLevelType w:val="multilevel"/>
    <w:tmpl w:val="0032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1A7530"/>
    <w:multiLevelType w:val="multilevel"/>
    <w:tmpl w:val="22C65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284EC4"/>
    <w:multiLevelType w:val="multilevel"/>
    <w:tmpl w:val="7EF86A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CFB3185"/>
    <w:multiLevelType w:val="hybridMultilevel"/>
    <w:tmpl w:val="C9704216"/>
    <w:lvl w:ilvl="0" w:tplc="D50A8D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192791"/>
    <w:multiLevelType w:val="multilevel"/>
    <w:tmpl w:val="253AA63C"/>
    <w:lvl w:ilvl="0">
      <w:start w:val="1"/>
      <w:numFmt w:val="decimal"/>
      <w:lvlText w:val="%1)"/>
      <w:lvlJc w:val="left"/>
      <w:pPr>
        <w:ind w:left="850" w:hanging="454"/>
      </w:pPr>
      <w:rPr>
        <w:rFonts w:asciiTheme="minorHAnsi" w:eastAsiaTheme="minorHAnsi" w:hAnsiTheme="minorHAnsi" w:cstheme="minorBidi"/>
        <w:color w:val="EE3662"/>
        <w:w w:val="99"/>
        <w:sz w:val="21"/>
        <w:szCs w:val="21"/>
      </w:rPr>
    </w:lvl>
    <w:lvl w:ilvl="1">
      <w:start w:val="1"/>
      <w:numFmt w:val="decimal"/>
      <w:lvlText w:val="%1.%2."/>
      <w:lvlJc w:val="left"/>
      <w:pPr>
        <w:ind w:left="1190" w:hanging="341"/>
      </w:pPr>
      <w:rPr>
        <w:rFonts w:ascii="Calibri Light" w:eastAsia="Calibri Light" w:hAnsi="Calibri Light" w:hint="default"/>
        <w:color w:val="EE3662"/>
        <w:w w:val="99"/>
        <w:sz w:val="21"/>
        <w:szCs w:val="21"/>
      </w:rPr>
    </w:lvl>
    <w:lvl w:ilvl="2">
      <w:start w:val="1"/>
      <w:numFmt w:val="bullet"/>
      <w:lvlText w:val="•"/>
      <w:lvlJc w:val="left"/>
      <w:pPr>
        <w:ind w:left="1992" w:hanging="341"/>
      </w:pPr>
      <w:rPr>
        <w:rFonts w:hint="default"/>
      </w:rPr>
    </w:lvl>
    <w:lvl w:ilvl="3">
      <w:start w:val="1"/>
      <w:numFmt w:val="bullet"/>
      <w:lvlText w:val="•"/>
      <w:lvlJc w:val="left"/>
      <w:pPr>
        <w:ind w:left="2785" w:hanging="341"/>
      </w:pPr>
      <w:rPr>
        <w:rFonts w:hint="default"/>
      </w:rPr>
    </w:lvl>
    <w:lvl w:ilvl="4">
      <w:start w:val="1"/>
      <w:numFmt w:val="bullet"/>
      <w:lvlText w:val="•"/>
      <w:lvlJc w:val="left"/>
      <w:pPr>
        <w:ind w:left="3577" w:hanging="341"/>
      </w:pPr>
      <w:rPr>
        <w:rFonts w:hint="default"/>
      </w:rPr>
    </w:lvl>
    <w:lvl w:ilvl="5">
      <w:start w:val="1"/>
      <w:numFmt w:val="bullet"/>
      <w:lvlText w:val="•"/>
      <w:lvlJc w:val="left"/>
      <w:pPr>
        <w:ind w:left="4370" w:hanging="341"/>
      </w:pPr>
      <w:rPr>
        <w:rFonts w:hint="default"/>
      </w:rPr>
    </w:lvl>
    <w:lvl w:ilvl="6">
      <w:start w:val="1"/>
      <w:numFmt w:val="bullet"/>
      <w:lvlText w:val="•"/>
      <w:lvlJc w:val="left"/>
      <w:pPr>
        <w:ind w:left="5163" w:hanging="341"/>
      </w:pPr>
      <w:rPr>
        <w:rFonts w:hint="default"/>
      </w:rPr>
    </w:lvl>
    <w:lvl w:ilvl="7">
      <w:start w:val="1"/>
      <w:numFmt w:val="bullet"/>
      <w:lvlText w:val="•"/>
      <w:lvlJc w:val="left"/>
      <w:pPr>
        <w:ind w:left="5955" w:hanging="341"/>
      </w:pPr>
      <w:rPr>
        <w:rFonts w:hint="default"/>
      </w:rPr>
    </w:lvl>
    <w:lvl w:ilvl="8">
      <w:start w:val="1"/>
      <w:numFmt w:val="bullet"/>
      <w:lvlText w:val="•"/>
      <w:lvlJc w:val="left"/>
      <w:pPr>
        <w:ind w:left="6748" w:hanging="341"/>
      </w:pPr>
      <w:rPr>
        <w:rFonts w:hint="default"/>
      </w:rPr>
    </w:lvl>
  </w:abstractNum>
  <w:abstractNum w:abstractNumId="9" w15:restartNumberingAfterBreak="0">
    <w:nsid w:val="0FD46CEF"/>
    <w:multiLevelType w:val="hybridMultilevel"/>
    <w:tmpl w:val="C9F43AD0"/>
    <w:lvl w:ilvl="0" w:tplc="8E30608E">
      <w:start w:val="3"/>
      <w:numFmt w:val="decimal"/>
      <w:lvlText w:val="%1."/>
      <w:lvlJc w:val="left"/>
      <w:pPr>
        <w:ind w:left="559" w:hanging="454"/>
      </w:pPr>
      <w:rPr>
        <w:rFonts w:ascii="Calibri Light" w:eastAsia="Calibri Light" w:hAnsi="Calibri Light" w:hint="default"/>
        <w:color w:val="EE3662"/>
        <w:spacing w:val="-2"/>
        <w:w w:val="101"/>
        <w:sz w:val="21"/>
        <w:szCs w:val="21"/>
      </w:rPr>
    </w:lvl>
    <w:lvl w:ilvl="1" w:tplc="AAE22B7C">
      <w:start w:val="1"/>
      <w:numFmt w:val="bullet"/>
      <w:lvlText w:val="•"/>
      <w:lvlJc w:val="left"/>
      <w:pPr>
        <w:ind w:left="1019" w:hanging="454"/>
      </w:pPr>
      <w:rPr>
        <w:rFonts w:ascii="Calibri Light" w:eastAsia="Calibri Light" w:hAnsi="Calibri Light" w:hint="default"/>
        <w:color w:val="EE3662"/>
        <w:w w:val="100"/>
        <w:sz w:val="21"/>
        <w:szCs w:val="21"/>
      </w:rPr>
    </w:lvl>
    <w:lvl w:ilvl="2" w:tplc="7E10D124">
      <w:start w:val="1"/>
      <w:numFmt w:val="bullet"/>
      <w:lvlText w:val="•"/>
      <w:lvlJc w:val="left"/>
      <w:pPr>
        <w:ind w:left="1885" w:hanging="454"/>
      </w:pPr>
      <w:rPr>
        <w:rFonts w:hint="default"/>
      </w:rPr>
    </w:lvl>
    <w:lvl w:ilvl="3" w:tplc="F5648C78">
      <w:start w:val="1"/>
      <w:numFmt w:val="bullet"/>
      <w:lvlText w:val="•"/>
      <w:lvlJc w:val="left"/>
      <w:pPr>
        <w:ind w:left="2750" w:hanging="454"/>
      </w:pPr>
      <w:rPr>
        <w:rFonts w:hint="default"/>
      </w:rPr>
    </w:lvl>
    <w:lvl w:ilvl="4" w:tplc="84529C3C">
      <w:start w:val="1"/>
      <w:numFmt w:val="bullet"/>
      <w:lvlText w:val="•"/>
      <w:lvlJc w:val="left"/>
      <w:pPr>
        <w:ind w:left="3615" w:hanging="454"/>
      </w:pPr>
      <w:rPr>
        <w:rFonts w:hint="default"/>
      </w:rPr>
    </w:lvl>
    <w:lvl w:ilvl="5" w:tplc="4E8CD084">
      <w:start w:val="1"/>
      <w:numFmt w:val="bullet"/>
      <w:lvlText w:val="•"/>
      <w:lvlJc w:val="left"/>
      <w:pPr>
        <w:ind w:left="4480" w:hanging="454"/>
      </w:pPr>
      <w:rPr>
        <w:rFonts w:hint="default"/>
      </w:rPr>
    </w:lvl>
    <w:lvl w:ilvl="6" w:tplc="0F707808">
      <w:start w:val="1"/>
      <w:numFmt w:val="bullet"/>
      <w:lvlText w:val="•"/>
      <w:lvlJc w:val="left"/>
      <w:pPr>
        <w:ind w:left="5345" w:hanging="454"/>
      </w:pPr>
      <w:rPr>
        <w:rFonts w:hint="default"/>
      </w:rPr>
    </w:lvl>
    <w:lvl w:ilvl="7" w:tplc="4ECA2B12">
      <w:start w:val="1"/>
      <w:numFmt w:val="bullet"/>
      <w:lvlText w:val="•"/>
      <w:lvlJc w:val="left"/>
      <w:pPr>
        <w:ind w:left="6210" w:hanging="454"/>
      </w:pPr>
      <w:rPr>
        <w:rFonts w:hint="default"/>
      </w:rPr>
    </w:lvl>
    <w:lvl w:ilvl="8" w:tplc="DB1E86DE">
      <w:start w:val="1"/>
      <w:numFmt w:val="bullet"/>
      <w:lvlText w:val="•"/>
      <w:lvlJc w:val="left"/>
      <w:pPr>
        <w:ind w:left="7075" w:hanging="454"/>
      </w:pPr>
      <w:rPr>
        <w:rFonts w:hint="default"/>
      </w:rPr>
    </w:lvl>
  </w:abstractNum>
  <w:abstractNum w:abstractNumId="10" w15:restartNumberingAfterBreak="0">
    <w:nsid w:val="1B12368D"/>
    <w:multiLevelType w:val="multilevel"/>
    <w:tmpl w:val="BD12EF6A"/>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5DB09B5"/>
    <w:multiLevelType w:val="hybridMultilevel"/>
    <w:tmpl w:val="1AE64514"/>
    <w:lvl w:ilvl="0" w:tplc="7F7892E2">
      <w:start w:val="1"/>
      <w:numFmt w:val="bullet"/>
      <w:lvlText w:val="•"/>
      <w:lvlJc w:val="left"/>
      <w:pPr>
        <w:ind w:left="1019" w:hanging="454"/>
      </w:pPr>
      <w:rPr>
        <w:rFonts w:ascii="Calibri Light" w:eastAsia="Calibri Light" w:hAnsi="Calibri Light" w:hint="default"/>
        <w:color w:val="EE3662"/>
        <w:w w:val="100"/>
        <w:sz w:val="21"/>
        <w:szCs w:val="21"/>
      </w:rPr>
    </w:lvl>
    <w:lvl w:ilvl="1" w:tplc="9446B3AC">
      <w:start w:val="1"/>
      <w:numFmt w:val="bullet"/>
      <w:lvlText w:val="•"/>
      <w:lvlJc w:val="left"/>
      <w:pPr>
        <w:ind w:left="1824" w:hanging="454"/>
      </w:pPr>
      <w:rPr>
        <w:rFonts w:hint="default"/>
      </w:rPr>
    </w:lvl>
    <w:lvl w:ilvl="2" w:tplc="838609E4">
      <w:start w:val="1"/>
      <w:numFmt w:val="bullet"/>
      <w:lvlText w:val="•"/>
      <w:lvlJc w:val="left"/>
      <w:pPr>
        <w:ind w:left="2629" w:hanging="454"/>
      </w:pPr>
      <w:rPr>
        <w:rFonts w:hint="default"/>
      </w:rPr>
    </w:lvl>
    <w:lvl w:ilvl="3" w:tplc="EDC06096">
      <w:start w:val="1"/>
      <w:numFmt w:val="bullet"/>
      <w:lvlText w:val="•"/>
      <w:lvlJc w:val="left"/>
      <w:pPr>
        <w:ind w:left="3433" w:hanging="454"/>
      </w:pPr>
      <w:rPr>
        <w:rFonts w:hint="default"/>
      </w:rPr>
    </w:lvl>
    <w:lvl w:ilvl="4" w:tplc="C6FEAE68">
      <w:start w:val="1"/>
      <w:numFmt w:val="bullet"/>
      <w:lvlText w:val="•"/>
      <w:lvlJc w:val="left"/>
      <w:pPr>
        <w:ind w:left="4238" w:hanging="454"/>
      </w:pPr>
      <w:rPr>
        <w:rFonts w:hint="default"/>
      </w:rPr>
    </w:lvl>
    <w:lvl w:ilvl="5" w:tplc="62B88A44">
      <w:start w:val="1"/>
      <w:numFmt w:val="bullet"/>
      <w:lvlText w:val="•"/>
      <w:lvlJc w:val="left"/>
      <w:pPr>
        <w:ind w:left="5042" w:hanging="454"/>
      </w:pPr>
      <w:rPr>
        <w:rFonts w:hint="default"/>
      </w:rPr>
    </w:lvl>
    <w:lvl w:ilvl="6" w:tplc="E9F287F8">
      <w:start w:val="1"/>
      <w:numFmt w:val="bullet"/>
      <w:lvlText w:val="•"/>
      <w:lvlJc w:val="left"/>
      <w:pPr>
        <w:ind w:left="5847" w:hanging="454"/>
      </w:pPr>
      <w:rPr>
        <w:rFonts w:hint="default"/>
      </w:rPr>
    </w:lvl>
    <w:lvl w:ilvl="7" w:tplc="C94026DA">
      <w:start w:val="1"/>
      <w:numFmt w:val="bullet"/>
      <w:lvlText w:val="•"/>
      <w:lvlJc w:val="left"/>
      <w:pPr>
        <w:ind w:left="6651" w:hanging="454"/>
      </w:pPr>
      <w:rPr>
        <w:rFonts w:hint="default"/>
      </w:rPr>
    </w:lvl>
    <w:lvl w:ilvl="8" w:tplc="F88000FE">
      <w:start w:val="1"/>
      <w:numFmt w:val="bullet"/>
      <w:lvlText w:val="•"/>
      <w:lvlJc w:val="left"/>
      <w:pPr>
        <w:ind w:left="7456" w:hanging="454"/>
      </w:pPr>
      <w:rPr>
        <w:rFonts w:hint="default"/>
      </w:rPr>
    </w:lvl>
  </w:abstractNum>
  <w:abstractNum w:abstractNumId="12" w15:restartNumberingAfterBreak="0">
    <w:nsid w:val="2A541BE6"/>
    <w:multiLevelType w:val="hybridMultilevel"/>
    <w:tmpl w:val="D90AF814"/>
    <w:lvl w:ilvl="0" w:tplc="6C2AF5C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051D63"/>
    <w:multiLevelType w:val="hybridMultilevel"/>
    <w:tmpl w:val="1568AA2C"/>
    <w:lvl w:ilvl="0" w:tplc="D0E0B06E">
      <w:start w:val="1"/>
      <w:numFmt w:val="bullet"/>
      <w:lvlText w:val="•"/>
      <w:lvlJc w:val="left"/>
      <w:pPr>
        <w:ind w:left="453" w:hanging="454"/>
      </w:pPr>
      <w:rPr>
        <w:rFonts w:ascii="Calibri Light" w:eastAsia="Calibri Light" w:hAnsi="Calibri Light" w:hint="default"/>
        <w:color w:val="EE3662"/>
        <w:w w:val="101"/>
        <w:sz w:val="21"/>
        <w:szCs w:val="21"/>
      </w:rPr>
    </w:lvl>
    <w:lvl w:ilvl="1" w:tplc="0198797A">
      <w:start w:val="1"/>
      <w:numFmt w:val="bullet"/>
      <w:lvlText w:val="•"/>
      <w:lvlJc w:val="left"/>
      <w:pPr>
        <w:ind w:left="1168" w:hanging="454"/>
      </w:pPr>
      <w:rPr>
        <w:rFonts w:hint="default"/>
      </w:rPr>
    </w:lvl>
    <w:lvl w:ilvl="2" w:tplc="A872A232">
      <w:start w:val="1"/>
      <w:numFmt w:val="bullet"/>
      <w:lvlText w:val="•"/>
      <w:lvlJc w:val="left"/>
      <w:pPr>
        <w:ind w:left="1876" w:hanging="454"/>
      </w:pPr>
      <w:rPr>
        <w:rFonts w:hint="default"/>
      </w:rPr>
    </w:lvl>
    <w:lvl w:ilvl="3" w:tplc="05BEC72E">
      <w:start w:val="1"/>
      <w:numFmt w:val="bullet"/>
      <w:lvlText w:val="•"/>
      <w:lvlJc w:val="left"/>
      <w:pPr>
        <w:ind w:left="2584" w:hanging="454"/>
      </w:pPr>
      <w:rPr>
        <w:rFonts w:hint="default"/>
      </w:rPr>
    </w:lvl>
    <w:lvl w:ilvl="4" w:tplc="D8584652">
      <w:start w:val="1"/>
      <w:numFmt w:val="bullet"/>
      <w:lvlText w:val="•"/>
      <w:lvlJc w:val="left"/>
      <w:pPr>
        <w:ind w:left="3292" w:hanging="454"/>
      </w:pPr>
      <w:rPr>
        <w:rFonts w:hint="default"/>
      </w:rPr>
    </w:lvl>
    <w:lvl w:ilvl="5" w:tplc="45703CDC">
      <w:start w:val="1"/>
      <w:numFmt w:val="bullet"/>
      <w:lvlText w:val="•"/>
      <w:lvlJc w:val="left"/>
      <w:pPr>
        <w:ind w:left="4000" w:hanging="454"/>
      </w:pPr>
      <w:rPr>
        <w:rFonts w:hint="default"/>
      </w:rPr>
    </w:lvl>
    <w:lvl w:ilvl="6" w:tplc="27B47C7E">
      <w:start w:val="1"/>
      <w:numFmt w:val="bullet"/>
      <w:lvlText w:val="•"/>
      <w:lvlJc w:val="left"/>
      <w:pPr>
        <w:ind w:left="4708" w:hanging="454"/>
      </w:pPr>
      <w:rPr>
        <w:rFonts w:hint="default"/>
      </w:rPr>
    </w:lvl>
    <w:lvl w:ilvl="7" w:tplc="80302B04">
      <w:start w:val="1"/>
      <w:numFmt w:val="bullet"/>
      <w:lvlText w:val="•"/>
      <w:lvlJc w:val="left"/>
      <w:pPr>
        <w:ind w:left="5416" w:hanging="454"/>
      </w:pPr>
      <w:rPr>
        <w:rFonts w:hint="default"/>
      </w:rPr>
    </w:lvl>
    <w:lvl w:ilvl="8" w:tplc="A6E08C54">
      <w:start w:val="1"/>
      <w:numFmt w:val="bullet"/>
      <w:lvlText w:val="•"/>
      <w:lvlJc w:val="left"/>
      <w:pPr>
        <w:ind w:left="6124" w:hanging="454"/>
      </w:pPr>
      <w:rPr>
        <w:rFonts w:hint="default"/>
      </w:rPr>
    </w:lvl>
  </w:abstractNum>
  <w:abstractNum w:abstractNumId="14" w15:restartNumberingAfterBreak="0">
    <w:nsid w:val="2F5228D3"/>
    <w:multiLevelType w:val="hybridMultilevel"/>
    <w:tmpl w:val="DEEA5C32"/>
    <w:lvl w:ilvl="0" w:tplc="48FC3FF4">
      <w:start w:val="1"/>
      <w:numFmt w:val="bullet"/>
      <w:lvlText w:val="•"/>
      <w:lvlJc w:val="left"/>
      <w:pPr>
        <w:ind w:left="850" w:hanging="454"/>
      </w:pPr>
      <w:rPr>
        <w:rFonts w:ascii="Calibri Light" w:eastAsia="Calibri Light" w:hAnsi="Calibri Light" w:hint="default"/>
        <w:color w:val="EE3662"/>
        <w:w w:val="100"/>
        <w:sz w:val="21"/>
        <w:szCs w:val="21"/>
      </w:rPr>
    </w:lvl>
    <w:lvl w:ilvl="1" w:tplc="D36ED8BA">
      <w:start w:val="1"/>
      <w:numFmt w:val="bullet"/>
      <w:lvlText w:val="•"/>
      <w:lvlJc w:val="left"/>
      <w:pPr>
        <w:ind w:left="1607" w:hanging="454"/>
      </w:pPr>
      <w:rPr>
        <w:rFonts w:hint="default"/>
      </w:rPr>
    </w:lvl>
    <w:lvl w:ilvl="2" w:tplc="E084B51A">
      <w:start w:val="1"/>
      <w:numFmt w:val="bullet"/>
      <w:lvlText w:val="•"/>
      <w:lvlJc w:val="left"/>
      <w:pPr>
        <w:ind w:left="2354" w:hanging="454"/>
      </w:pPr>
      <w:rPr>
        <w:rFonts w:hint="default"/>
      </w:rPr>
    </w:lvl>
    <w:lvl w:ilvl="3" w:tplc="38A6BB3A">
      <w:start w:val="1"/>
      <w:numFmt w:val="bullet"/>
      <w:lvlText w:val="•"/>
      <w:lvlJc w:val="left"/>
      <w:pPr>
        <w:ind w:left="3102" w:hanging="454"/>
      </w:pPr>
      <w:rPr>
        <w:rFonts w:hint="default"/>
      </w:rPr>
    </w:lvl>
    <w:lvl w:ilvl="4" w:tplc="2C8C59AC">
      <w:start w:val="1"/>
      <w:numFmt w:val="bullet"/>
      <w:lvlText w:val="•"/>
      <w:lvlJc w:val="left"/>
      <w:pPr>
        <w:ind w:left="3849" w:hanging="454"/>
      </w:pPr>
      <w:rPr>
        <w:rFonts w:hint="default"/>
      </w:rPr>
    </w:lvl>
    <w:lvl w:ilvl="5" w:tplc="8B56D70E">
      <w:start w:val="1"/>
      <w:numFmt w:val="bullet"/>
      <w:lvlText w:val="•"/>
      <w:lvlJc w:val="left"/>
      <w:pPr>
        <w:ind w:left="4596" w:hanging="454"/>
      </w:pPr>
      <w:rPr>
        <w:rFonts w:hint="default"/>
      </w:rPr>
    </w:lvl>
    <w:lvl w:ilvl="6" w:tplc="C2000C02">
      <w:start w:val="1"/>
      <w:numFmt w:val="bullet"/>
      <w:lvlText w:val="•"/>
      <w:lvlJc w:val="left"/>
      <w:pPr>
        <w:ind w:left="5344" w:hanging="454"/>
      </w:pPr>
      <w:rPr>
        <w:rFonts w:hint="default"/>
      </w:rPr>
    </w:lvl>
    <w:lvl w:ilvl="7" w:tplc="0D7E06E6">
      <w:start w:val="1"/>
      <w:numFmt w:val="bullet"/>
      <w:lvlText w:val="•"/>
      <w:lvlJc w:val="left"/>
      <w:pPr>
        <w:ind w:left="6091" w:hanging="454"/>
      </w:pPr>
      <w:rPr>
        <w:rFonts w:hint="default"/>
      </w:rPr>
    </w:lvl>
    <w:lvl w:ilvl="8" w:tplc="FA88C28A">
      <w:start w:val="1"/>
      <w:numFmt w:val="bullet"/>
      <w:lvlText w:val="•"/>
      <w:lvlJc w:val="left"/>
      <w:pPr>
        <w:ind w:left="6839" w:hanging="454"/>
      </w:pPr>
      <w:rPr>
        <w:rFonts w:hint="default"/>
      </w:rPr>
    </w:lvl>
  </w:abstractNum>
  <w:abstractNum w:abstractNumId="15" w15:restartNumberingAfterBreak="0">
    <w:nsid w:val="35506F7D"/>
    <w:multiLevelType w:val="hybridMultilevel"/>
    <w:tmpl w:val="B778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82488"/>
    <w:multiLevelType w:val="hybridMultilevel"/>
    <w:tmpl w:val="7A22EB72"/>
    <w:lvl w:ilvl="0" w:tplc="F230AB68">
      <w:start w:val="1"/>
      <w:numFmt w:val="bullet"/>
      <w:lvlText w:val="•"/>
      <w:lvlJc w:val="left"/>
      <w:pPr>
        <w:ind w:left="1019" w:hanging="454"/>
      </w:pPr>
      <w:rPr>
        <w:rFonts w:ascii="Calibri Light" w:eastAsia="Calibri Light" w:hAnsi="Calibri Light" w:hint="default"/>
        <w:color w:val="EE3662"/>
        <w:w w:val="99"/>
        <w:sz w:val="21"/>
        <w:szCs w:val="21"/>
      </w:rPr>
    </w:lvl>
    <w:lvl w:ilvl="1" w:tplc="32AC4348">
      <w:start w:val="1"/>
      <w:numFmt w:val="bullet"/>
      <w:lvlText w:val="•"/>
      <w:lvlJc w:val="left"/>
      <w:pPr>
        <w:ind w:left="1818" w:hanging="454"/>
      </w:pPr>
      <w:rPr>
        <w:rFonts w:hint="default"/>
      </w:rPr>
    </w:lvl>
    <w:lvl w:ilvl="2" w:tplc="94588C7C">
      <w:start w:val="1"/>
      <w:numFmt w:val="bullet"/>
      <w:lvlText w:val="•"/>
      <w:lvlJc w:val="left"/>
      <w:pPr>
        <w:ind w:left="2617" w:hanging="454"/>
      </w:pPr>
      <w:rPr>
        <w:rFonts w:hint="default"/>
      </w:rPr>
    </w:lvl>
    <w:lvl w:ilvl="3" w:tplc="D486C9D4">
      <w:start w:val="1"/>
      <w:numFmt w:val="bullet"/>
      <w:lvlText w:val="•"/>
      <w:lvlJc w:val="left"/>
      <w:pPr>
        <w:ind w:left="3415" w:hanging="454"/>
      </w:pPr>
      <w:rPr>
        <w:rFonts w:hint="default"/>
      </w:rPr>
    </w:lvl>
    <w:lvl w:ilvl="4" w:tplc="87706B06">
      <w:start w:val="1"/>
      <w:numFmt w:val="bullet"/>
      <w:lvlText w:val="•"/>
      <w:lvlJc w:val="left"/>
      <w:pPr>
        <w:ind w:left="4214" w:hanging="454"/>
      </w:pPr>
      <w:rPr>
        <w:rFonts w:hint="default"/>
      </w:rPr>
    </w:lvl>
    <w:lvl w:ilvl="5" w:tplc="31CCBD62">
      <w:start w:val="1"/>
      <w:numFmt w:val="bullet"/>
      <w:lvlText w:val="•"/>
      <w:lvlJc w:val="left"/>
      <w:pPr>
        <w:ind w:left="5012" w:hanging="454"/>
      </w:pPr>
      <w:rPr>
        <w:rFonts w:hint="default"/>
      </w:rPr>
    </w:lvl>
    <w:lvl w:ilvl="6" w:tplc="122EB518">
      <w:start w:val="1"/>
      <w:numFmt w:val="bullet"/>
      <w:lvlText w:val="•"/>
      <w:lvlJc w:val="left"/>
      <w:pPr>
        <w:ind w:left="5811" w:hanging="454"/>
      </w:pPr>
      <w:rPr>
        <w:rFonts w:hint="default"/>
      </w:rPr>
    </w:lvl>
    <w:lvl w:ilvl="7" w:tplc="ED825C8C">
      <w:start w:val="1"/>
      <w:numFmt w:val="bullet"/>
      <w:lvlText w:val="•"/>
      <w:lvlJc w:val="left"/>
      <w:pPr>
        <w:ind w:left="6609" w:hanging="454"/>
      </w:pPr>
      <w:rPr>
        <w:rFonts w:hint="default"/>
      </w:rPr>
    </w:lvl>
    <w:lvl w:ilvl="8" w:tplc="D1B8F518">
      <w:start w:val="1"/>
      <w:numFmt w:val="bullet"/>
      <w:lvlText w:val="•"/>
      <w:lvlJc w:val="left"/>
      <w:pPr>
        <w:ind w:left="7408" w:hanging="454"/>
      </w:pPr>
      <w:rPr>
        <w:rFonts w:hint="default"/>
      </w:rPr>
    </w:lvl>
  </w:abstractNum>
  <w:abstractNum w:abstractNumId="17" w15:restartNumberingAfterBreak="0">
    <w:nsid w:val="3BA56BE8"/>
    <w:multiLevelType w:val="multilevel"/>
    <w:tmpl w:val="EF808FBA"/>
    <w:lvl w:ilvl="0">
      <w:start w:val="1"/>
      <w:numFmt w:val="decimal"/>
      <w:lvlText w:val="%1."/>
      <w:lvlJc w:val="left"/>
      <w:pPr>
        <w:ind w:left="850" w:hanging="454"/>
      </w:pPr>
      <w:rPr>
        <w:rFonts w:ascii="Calibri Light" w:eastAsia="Calibri Light" w:hAnsi="Calibri Light" w:hint="default"/>
        <w:color w:val="EE3662"/>
        <w:w w:val="99"/>
        <w:sz w:val="21"/>
        <w:szCs w:val="21"/>
      </w:rPr>
    </w:lvl>
    <w:lvl w:ilvl="1">
      <w:start w:val="1"/>
      <w:numFmt w:val="decimal"/>
      <w:lvlText w:val="%1.%2."/>
      <w:lvlJc w:val="left"/>
      <w:pPr>
        <w:ind w:left="1190" w:hanging="341"/>
      </w:pPr>
      <w:rPr>
        <w:rFonts w:ascii="Calibri Light" w:eastAsia="Calibri Light" w:hAnsi="Calibri Light" w:hint="default"/>
        <w:color w:val="EE3662"/>
        <w:w w:val="99"/>
        <w:sz w:val="21"/>
        <w:szCs w:val="21"/>
      </w:rPr>
    </w:lvl>
    <w:lvl w:ilvl="2">
      <w:start w:val="1"/>
      <w:numFmt w:val="bullet"/>
      <w:lvlText w:val="•"/>
      <w:lvlJc w:val="left"/>
      <w:pPr>
        <w:ind w:left="1992" w:hanging="341"/>
      </w:pPr>
      <w:rPr>
        <w:rFonts w:hint="default"/>
      </w:rPr>
    </w:lvl>
    <w:lvl w:ilvl="3">
      <w:start w:val="1"/>
      <w:numFmt w:val="bullet"/>
      <w:lvlText w:val="•"/>
      <w:lvlJc w:val="left"/>
      <w:pPr>
        <w:ind w:left="2785" w:hanging="341"/>
      </w:pPr>
      <w:rPr>
        <w:rFonts w:hint="default"/>
      </w:rPr>
    </w:lvl>
    <w:lvl w:ilvl="4">
      <w:start w:val="1"/>
      <w:numFmt w:val="bullet"/>
      <w:lvlText w:val="•"/>
      <w:lvlJc w:val="left"/>
      <w:pPr>
        <w:ind w:left="3577" w:hanging="341"/>
      </w:pPr>
      <w:rPr>
        <w:rFonts w:hint="default"/>
      </w:rPr>
    </w:lvl>
    <w:lvl w:ilvl="5">
      <w:start w:val="1"/>
      <w:numFmt w:val="bullet"/>
      <w:lvlText w:val="•"/>
      <w:lvlJc w:val="left"/>
      <w:pPr>
        <w:ind w:left="4370" w:hanging="341"/>
      </w:pPr>
      <w:rPr>
        <w:rFonts w:hint="default"/>
      </w:rPr>
    </w:lvl>
    <w:lvl w:ilvl="6">
      <w:start w:val="1"/>
      <w:numFmt w:val="bullet"/>
      <w:lvlText w:val="•"/>
      <w:lvlJc w:val="left"/>
      <w:pPr>
        <w:ind w:left="5163" w:hanging="341"/>
      </w:pPr>
      <w:rPr>
        <w:rFonts w:hint="default"/>
      </w:rPr>
    </w:lvl>
    <w:lvl w:ilvl="7">
      <w:start w:val="1"/>
      <w:numFmt w:val="bullet"/>
      <w:lvlText w:val="•"/>
      <w:lvlJc w:val="left"/>
      <w:pPr>
        <w:ind w:left="5955" w:hanging="341"/>
      </w:pPr>
      <w:rPr>
        <w:rFonts w:hint="default"/>
      </w:rPr>
    </w:lvl>
    <w:lvl w:ilvl="8">
      <w:start w:val="1"/>
      <w:numFmt w:val="bullet"/>
      <w:lvlText w:val="•"/>
      <w:lvlJc w:val="left"/>
      <w:pPr>
        <w:ind w:left="6748" w:hanging="341"/>
      </w:pPr>
      <w:rPr>
        <w:rFonts w:hint="default"/>
      </w:rPr>
    </w:lvl>
  </w:abstractNum>
  <w:abstractNum w:abstractNumId="18" w15:restartNumberingAfterBreak="0">
    <w:nsid w:val="3EA33E75"/>
    <w:multiLevelType w:val="hybridMultilevel"/>
    <w:tmpl w:val="59E2C49E"/>
    <w:lvl w:ilvl="0" w:tplc="0A5001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10912"/>
    <w:multiLevelType w:val="hybridMultilevel"/>
    <w:tmpl w:val="5E14B998"/>
    <w:lvl w:ilvl="0" w:tplc="97867116">
      <w:start w:val="1"/>
      <w:numFmt w:val="bullet"/>
      <w:lvlText w:val="•"/>
      <w:lvlJc w:val="left"/>
      <w:pPr>
        <w:ind w:left="453" w:hanging="454"/>
      </w:pPr>
      <w:rPr>
        <w:rFonts w:ascii="Calibri Light" w:eastAsia="Calibri Light" w:hAnsi="Calibri Light" w:hint="default"/>
        <w:color w:val="EE3662"/>
        <w:w w:val="100"/>
        <w:sz w:val="21"/>
        <w:szCs w:val="21"/>
      </w:rPr>
    </w:lvl>
    <w:lvl w:ilvl="1" w:tplc="F89CFB20">
      <w:start w:val="1"/>
      <w:numFmt w:val="bullet"/>
      <w:lvlText w:val="•"/>
      <w:lvlJc w:val="left"/>
      <w:pPr>
        <w:ind w:left="1168" w:hanging="454"/>
      </w:pPr>
      <w:rPr>
        <w:rFonts w:hint="default"/>
      </w:rPr>
    </w:lvl>
    <w:lvl w:ilvl="2" w:tplc="987A29A0">
      <w:start w:val="1"/>
      <w:numFmt w:val="bullet"/>
      <w:lvlText w:val="•"/>
      <w:lvlJc w:val="left"/>
      <w:pPr>
        <w:ind w:left="1876" w:hanging="454"/>
      </w:pPr>
      <w:rPr>
        <w:rFonts w:hint="default"/>
      </w:rPr>
    </w:lvl>
    <w:lvl w:ilvl="3" w:tplc="2C88BE96">
      <w:start w:val="1"/>
      <w:numFmt w:val="bullet"/>
      <w:lvlText w:val="•"/>
      <w:lvlJc w:val="left"/>
      <w:pPr>
        <w:ind w:left="2584" w:hanging="454"/>
      </w:pPr>
      <w:rPr>
        <w:rFonts w:hint="default"/>
      </w:rPr>
    </w:lvl>
    <w:lvl w:ilvl="4" w:tplc="333CDB2C">
      <w:start w:val="1"/>
      <w:numFmt w:val="bullet"/>
      <w:lvlText w:val="•"/>
      <w:lvlJc w:val="left"/>
      <w:pPr>
        <w:ind w:left="3293" w:hanging="454"/>
      </w:pPr>
      <w:rPr>
        <w:rFonts w:hint="default"/>
      </w:rPr>
    </w:lvl>
    <w:lvl w:ilvl="5" w:tplc="E1FE52E0">
      <w:start w:val="1"/>
      <w:numFmt w:val="bullet"/>
      <w:lvlText w:val="•"/>
      <w:lvlJc w:val="left"/>
      <w:pPr>
        <w:ind w:left="4001" w:hanging="454"/>
      </w:pPr>
      <w:rPr>
        <w:rFonts w:hint="default"/>
      </w:rPr>
    </w:lvl>
    <w:lvl w:ilvl="6" w:tplc="F68E5746">
      <w:start w:val="1"/>
      <w:numFmt w:val="bullet"/>
      <w:lvlText w:val="•"/>
      <w:lvlJc w:val="left"/>
      <w:pPr>
        <w:ind w:left="4709" w:hanging="454"/>
      </w:pPr>
      <w:rPr>
        <w:rFonts w:hint="default"/>
      </w:rPr>
    </w:lvl>
    <w:lvl w:ilvl="7" w:tplc="6DA0F10A">
      <w:start w:val="1"/>
      <w:numFmt w:val="bullet"/>
      <w:lvlText w:val="•"/>
      <w:lvlJc w:val="left"/>
      <w:pPr>
        <w:ind w:left="5417" w:hanging="454"/>
      </w:pPr>
      <w:rPr>
        <w:rFonts w:hint="default"/>
      </w:rPr>
    </w:lvl>
    <w:lvl w:ilvl="8" w:tplc="A3128AEE">
      <w:start w:val="1"/>
      <w:numFmt w:val="bullet"/>
      <w:lvlText w:val="•"/>
      <w:lvlJc w:val="left"/>
      <w:pPr>
        <w:ind w:left="6126" w:hanging="454"/>
      </w:pPr>
      <w:rPr>
        <w:rFonts w:hint="default"/>
      </w:rPr>
    </w:lvl>
  </w:abstractNum>
  <w:abstractNum w:abstractNumId="20" w15:restartNumberingAfterBreak="0">
    <w:nsid w:val="402A4B6C"/>
    <w:multiLevelType w:val="multilevel"/>
    <w:tmpl w:val="9F0C0F24"/>
    <w:lvl w:ilvl="0">
      <w:start w:val="4"/>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16B762B"/>
    <w:multiLevelType w:val="hybridMultilevel"/>
    <w:tmpl w:val="339EBCF6"/>
    <w:lvl w:ilvl="0" w:tplc="A63E3946">
      <w:start w:val="1"/>
      <w:numFmt w:val="bullet"/>
      <w:lvlText w:val="•"/>
      <w:lvlJc w:val="left"/>
      <w:pPr>
        <w:ind w:left="1019" w:hanging="454"/>
      </w:pPr>
      <w:rPr>
        <w:rFonts w:ascii="Calibri Light" w:eastAsia="Calibri Light" w:hAnsi="Calibri Light" w:hint="default"/>
        <w:color w:val="EE3662"/>
        <w:w w:val="100"/>
        <w:sz w:val="21"/>
        <w:szCs w:val="21"/>
      </w:rPr>
    </w:lvl>
    <w:lvl w:ilvl="1" w:tplc="7F5418E2">
      <w:start w:val="1"/>
      <w:numFmt w:val="bullet"/>
      <w:lvlText w:val="•"/>
      <w:lvlJc w:val="left"/>
      <w:pPr>
        <w:ind w:left="1818" w:hanging="454"/>
      </w:pPr>
      <w:rPr>
        <w:rFonts w:hint="default"/>
      </w:rPr>
    </w:lvl>
    <w:lvl w:ilvl="2" w:tplc="0DD02872">
      <w:start w:val="1"/>
      <w:numFmt w:val="bullet"/>
      <w:lvlText w:val="•"/>
      <w:lvlJc w:val="left"/>
      <w:pPr>
        <w:ind w:left="2617" w:hanging="454"/>
      </w:pPr>
      <w:rPr>
        <w:rFonts w:hint="default"/>
      </w:rPr>
    </w:lvl>
    <w:lvl w:ilvl="3" w:tplc="0E866ABA">
      <w:start w:val="1"/>
      <w:numFmt w:val="bullet"/>
      <w:lvlText w:val="•"/>
      <w:lvlJc w:val="left"/>
      <w:pPr>
        <w:ind w:left="3415" w:hanging="454"/>
      </w:pPr>
      <w:rPr>
        <w:rFonts w:hint="default"/>
      </w:rPr>
    </w:lvl>
    <w:lvl w:ilvl="4" w:tplc="E9DC5ECA">
      <w:start w:val="1"/>
      <w:numFmt w:val="bullet"/>
      <w:lvlText w:val="•"/>
      <w:lvlJc w:val="left"/>
      <w:pPr>
        <w:ind w:left="4214" w:hanging="454"/>
      </w:pPr>
      <w:rPr>
        <w:rFonts w:hint="default"/>
      </w:rPr>
    </w:lvl>
    <w:lvl w:ilvl="5" w:tplc="E474BCD2">
      <w:start w:val="1"/>
      <w:numFmt w:val="bullet"/>
      <w:lvlText w:val="•"/>
      <w:lvlJc w:val="left"/>
      <w:pPr>
        <w:ind w:left="5012" w:hanging="454"/>
      </w:pPr>
      <w:rPr>
        <w:rFonts w:hint="default"/>
      </w:rPr>
    </w:lvl>
    <w:lvl w:ilvl="6" w:tplc="4C584D2E">
      <w:start w:val="1"/>
      <w:numFmt w:val="bullet"/>
      <w:lvlText w:val="•"/>
      <w:lvlJc w:val="left"/>
      <w:pPr>
        <w:ind w:left="5811" w:hanging="454"/>
      </w:pPr>
      <w:rPr>
        <w:rFonts w:hint="default"/>
      </w:rPr>
    </w:lvl>
    <w:lvl w:ilvl="7" w:tplc="72583AE2">
      <w:start w:val="1"/>
      <w:numFmt w:val="bullet"/>
      <w:lvlText w:val="•"/>
      <w:lvlJc w:val="left"/>
      <w:pPr>
        <w:ind w:left="6609" w:hanging="454"/>
      </w:pPr>
      <w:rPr>
        <w:rFonts w:hint="default"/>
      </w:rPr>
    </w:lvl>
    <w:lvl w:ilvl="8" w:tplc="462C5F6E">
      <w:start w:val="1"/>
      <w:numFmt w:val="bullet"/>
      <w:lvlText w:val="•"/>
      <w:lvlJc w:val="left"/>
      <w:pPr>
        <w:ind w:left="7408" w:hanging="454"/>
      </w:pPr>
      <w:rPr>
        <w:rFonts w:hint="default"/>
      </w:rPr>
    </w:lvl>
  </w:abstractNum>
  <w:abstractNum w:abstractNumId="22" w15:restartNumberingAfterBreak="0">
    <w:nsid w:val="430E36A8"/>
    <w:multiLevelType w:val="hybridMultilevel"/>
    <w:tmpl w:val="013E1B46"/>
    <w:lvl w:ilvl="0" w:tplc="3B24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0133A9"/>
    <w:multiLevelType w:val="multilevel"/>
    <w:tmpl w:val="52A03BFC"/>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103DB7"/>
    <w:multiLevelType w:val="multilevel"/>
    <w:tmpl w:val="7B808128"/>
    <w:lvl w:ilvl="0">
      <w:start w:val="5"/>
      <w:numFmt w:val="decimal"/>
      <w:lvlText w:val="%1."/>
      <w:lvlJc w:val="left"/>
      <w:pPr>
        <w:ind w:left="453" w:hanging="454"/>
      </w:pPr>
      <w:rPr>
        <w:rFonts w:ascii="Calibri Light" w:eastAsia="Calibri Light" w:hAnsi="Calibri Light" w:hint="default"/>
        <w:color w:val="EE3662"/>
        <w:w w:val="100"/>
        <w:sz w:val="21"/>
        <w:szCs w:val="21"/>
      </w:rPr>
    </w:lvl>
    <w:lvl w:ilvl="1">
      <w:start w:val="1"/>
      <w:numFmt w:val="decimal"/>
      <w:lvlText w:val="%1.%2."/>
      <w:lvlJc w:val="left"/>
      <w:pPr>
        <w:ind w:left="793" w:hanging="341"/>
      </w:pPr>
      <w:rPr>
        <w:rFonts w:ascii="Calibri Light" w:eastAsia="Calibri Light" w:hAnsi="Calibri Light" w:hint="default"/>
        <w:color w:val="EE3662"/>
        <w:w w:val="100"/>
        <w:sz w:val="21"/>
        <w:szCs w:val="21"/>
      </w:rPr>
    </w:lvl>
    <w:lvl w:ilvl="2">
      <w:start w:val="1"/>
      <w:numFmt w:val="bullet"/>
      <w:lvlText w:val="•"/>
      <w:lvlJc w:val="left"/>
      <w:pPr>
        <w:ind w:left="1230" w:hanging="341"/>
      </w:pPr>
      <w:rPr>
        <w:rFonts w:hint="default"/>
      </w:rPr>
    </w:lvl>
    <w:lvl w:ilvl="3">
      <w:start w:val="1"/>
      <w:numFmt w:val="bullet"/>
      <w:lvlText w:val="•"/>
      <w:lvlJc w:val="left"/>
      <w:pPr>
        <w:ind w:left="1660" w:hanging="341"/>
      </w:pPr>
      <w:rPr>
        <w:rFonts w:hint="default"/>
      </w:rPr>
    </w:lvl>
    <w:lvl w:ilvl="4">
      <w:start w:val="1"/>
      <w:numFmt w:val="bullet"/>
      <w:lvlText w:val="•"/>
      <w:lvlJc w:val="left"/>
      <w:pPr>
        <w:ind w:left="2090" w:hanging="341"/>
      </w:pPr>
      <w:rPr>
        <w:rFonts w:hint="default"/>
      </w:rPr>
    </w:lvl>
    <w:lvl w:ilvl="5">
      <w:start w:val="1"/>
      <w:numFmt w:val="bullet"/>
      <w:lvlText w:val="•"/>
      <w:lvlJc w:val="left"/>
      <w:pPr>
        <w:ind w:left="2520" w:hanging="341"/>
      </w:pPr>
      <w:rPr>
        <w:rFonts w:hint="default"/>
      </w:rPr>
    </w:lvl>
    <w:lvl w:ilvl="6">
      <w:start w:val="1"/>
      <w:numFmt w:val="bullet"/>
      <w:lvlText w:val="•"/>
      <w:lvlJc w:val="left"/>
      <w:pPr>
        <w:ind w:left="2951" w:hanging="341"/>
      </w:pPr>
      <w:rPr>
        <w:rFonts w:hint="default"/>
      </w:rPr>
    </w:lvl>
    <w:lvl w:ilvl="7">
      <w:start w:val="1"/>
      <w:numFmt w:val="bullet"/>
      <w:lvlText w:val="•"/>
      <w:lvlJc w:val="left"/>
      <w:pPr>
        <w:ind w:left="3381" w:hanging="341"/>
      </w:pPr>
      <w:rPr>
        <w:rFonts w:hint="default"/>
      </w:rPr>
    </w:lvl>
    <w:lvl w:ilvl="8">
      <w:start w:val="1"/>
      <w:numFmt w:val="bullet"/>
      <w:lvlText w:val="•"/>
      <w:lvlJc w:val="left"/>
      <w:pPr>
        <w:ind w:left="3811" w:hanging="341"/>
      </w:pPr>
      <w:rPr>
        <w:rFonts w:hint="default"/>
      </w:rPr>
    </w:lvl>
  </w:abstractNum>
  <w:abstractNum w:abstractNumId="25" w15:restartNumberingAfterBreak="0">
    <w:nsid w:val="5BA04A5F"/>
    <w:multiLevelType w:val="hybridMultilevel"/>
    <w:tmpl w:val="CD10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768E8"/>
    <w:multiLevelType w:val="hybridMultilevel"/>
    <w:tmpl w:val="F586AC74"/>
    <w:lvl w:ilvl="0" w:tplc="C9A0A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87693"/>
    <w:multiLevelType w:val="hybridMultilevel"/>
    <w:tmpl w:val="F3C2157C"/>
    <w:lvl w:ilvl="0" w:tplc="101ECB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1544B"/>
    <w:multiLevelType w:val="hybridMultilevel"/>
    <w:tmpl w:val="A77024D6"/>
    <w:lvl w:ilvl="0" w:tplc="2962D8C6">
      <w:start w:val="3"/>
      <w:numFmt w:val="bullet"/>
      <w:lvlText w:val="-"/>
      <w:lvlJc w:val="left"/>
      <w:pPr>
        <w:ind w:left="720" w:hanging="360"/>
      </w:pPr>
      <w:rPr>
        <w:rFonts w:ascii="Times New Roman" w:eastAsia="Calibri Light"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72138"/>
    <w:multiLevelType w:val="hybridMultilevel"/>
    <w:tmpl w:val="3B1AA166"/>
    <w:lvl w:ilvl="0" w:tplc="46FEE5B4">
      <w:start w:val="1"/>
      <w:numFmt w:val="bullet"/>
      <w:lvlText w:val="•"/>
      <w:lvlJc w:val="left"/>
      <w:pPr>
        <w:ind w:left="559" w:hanging="454"/>
      </w:pPr>
      <w:rPr>
        <w:rFonts w:ascii="Calibri Light" w:eastAsia="Calibri Light" w:hAnsi="Calibri Light" w:hint="default"/>
        <w:color w:val="EE3662"/>
        <w:w w:val="100"/>
        <w:sz w:val="21"/>
        <w:szCs w:val="21"/>
      </w:rPr>
    </w:lvl>
    <w:lvl w:ilvl="1" w:tplc="B2804E8C">
      <w:start w:val="1"/>
      <w:numFmt w:val="bullet"/>
      <w:lvlText w:val="*"/>
      <w:lvlJc w:val="left"/>
      <w:pPr>
        <w:ind w:left="321" w:hanging="116"/>
      </w:pPr>
      <w:rPr>
        <w:rFonts w:ascii="Calibri" w:eastAsia="Calibri" w:hAnsi="Calibri" w:hint="default"/>
        <w:color w:val="414042"/>
        <w:w w:val="100"/>
        <w:sz w:val="16"/>
        <w:szCs w:val="16"/>
      </w:rPr>
    </w:lvl>
    <w:lvl w:ilvl="2" w:tplc="D5C0AED6">
      <w:start w:val="1"/>
      <w:numFmt w:val="bullet"/>
      <w:lvlText w:val="•"/>
      <w:lvlJc w:val="left"/>
      <w:pPr>
        <w:ind w:left="1019" w:hanging="454"/>
      </w:pPr>
      <w:rPr>
        <w:rFonts w:ascii="Calibri Light" w:eastAsia="Calibri Light" w:hAnsi="Calibri Light" w:hint="default"/>
        <w:color w:val="EE3662"/>
        <w:w w:val="100"/>
        <w:sz w:val="21"/>
        <w:szCs w:val="21"/>
      </w:rPr>
    </w:lvl>
    <w:lvl w:ilvl="3" w:tplc="DC425DDE">
      <w:start w:val="1"/>
      <w:numFmt w:val="bullet"/>
      <w:lvlText w:val="•"/>
      <w:lvlJc w:val="left"/>
      <w:pPr>
        <w:ind w:left="1993" w:hanging="454"/>
      </w:pPr>
      <w:rPr>
        <w:rFonts w:hint="default"/>
      </w:rPr>
    </w:lvl>
    <w:lvl w:ilvl="4" w:tplc="7C1A5E12">
      <w:start w:val="1"/>
      <w:numFmt w:val="bullet"/>
      <w:lvlText w:val="•"/>
      <w:lvlJc w:val="left"/>
      <w:pPr>
        <w:ind w:left="2966" w:hanging="454"/>
      </w:pPr>
      <w:rPr>
        <w:rFonts w:hint="default"/>
      </w:rPr>
    </w:lvl>
    <w:lvl w:ilvl="5" w:tplc="70FE340E">
      <w:start w:val="1"/>
      <w:numFmt w:val="bullet"/>
      <w:lvlText w:val="•"/>
      <w:lvlJc w:val="left"/>
      <w:pPr>
        <w:ind w:left="3939" w:hanging="454"/>
      </w:pPr>
      <w:rPr>
        <w:rFonts w:hint="default"/>
      </w:rPr>
    </w:lvl>
    <w:lvl w:ilvl="6" w:tplc="79C87D44">
      <w:start w:val="1"/>
      <w:numFmt w:val="bullet"/>
      <w:lvlText w:val="•"/>
      <w:lvlJc w:val="left"/>
      <w:pPr>
        <w:ind w:left="4912" w:hanging="454"/>
      </w:pPr>
      <w:rPr>
        <w:rFonts w:hint="default"/>
      </w:rPr>
    </w:lvl>
    <w:lvl w:ilvl="7" w:tplc="F6968C2E">
      <w:start w:val="1"/>
      <w:numFmt w:val="bullet"/>
      <w:lvlText w:val="•"/>
      <w:lvlJc w:val="left"/>
      <w:pPr>
        <w:ind w:left="5885" w:hanging="454"/>
      </w:pPr>
      <w:rPr>
        <w:rFonts w:hint="default"/>
      </w:rPr>
    </w:lvl>
    <w:lvl w:ilvl="8" w:tplc="2C481BBC">
      <w:start w:val="1"/>
      <w:numFmt w:val="bullet"/>
      <w:lvlText w:val="•"/>
      <w:lvlJc w:val="left"/>
      <w:pPr>
        <w:ind w:left="6859" w:hanging="454"/>
      </w:pPr>
      <w:rPr>
        <w:rFonts w:hint="default"/>
      </w:rPr>
    </w:lvl>
  </w:abstractNum>
  <w:abstractNum w:abstractNumId="30" w15:restartNumberingAfterBreak="0">
    <w:nsid w:val="6AAA55F7"/>
    <w:multiLevelType w:val="hybridMultilevel"/>
    <w:tmpl w:val="5FAE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F6835"/>
    <w:multiLevelType w:val="hybridMultilevel"/>
    <w:tmpl w:val="167C0FF6"/>
    <w:lvl w:ilvl="0" w:tplc="A2FC1A98">
      <w:start w:val="1"/>
      <w:numFmt w:val="bullet"/>
      <w:lvlText w:val="•"/>
      <w:lvlJc w:val="left"/>
      <w:pPr>
        <w:ind w:left="1019" w:hanging="454"/>
      </w:pPr>
      <w:rPr>
        <w:rFonts w:ascii="Calibri Light" w:eastAsia="Calibri Light" w:hAnsi="Calibri Light" w:hint="default"/>
        <w:color w:val="EE3662"/>
        <w:w w:val="100"/>
        <w:sz w:val="21"/>
        <w:szCs w:val="21"/>
      </w:rPr>
    </w:lvl>
    <w:lvl w:ilvl="1" w:tplc="9FF4CD46">
      <w:start w:val="1"/>
      <w:numFmt w:val="bullet"/>
      <w:lvlText w:val="•"/>
      <w:lvlJc w:val="left"/>
      <w:pPr>
        <w:ind w:left="1818" w:hanging="454"/>
      </w:pPr>
      <w:rPr>
        <w:rFonts w:hint="default"/>
      </w:rPr>
    </w:lvl>
    <w:lvl w:ilvl="2" w:tplc="7AFEF5E8">
      <w:start w:val="1"/>
      <w:numFmt w:val="bullet"/>
      <w:lvlText w:val="•"/>
      <w:lvlJc w:val="left"/>
      <w:pPr>
        <w:ind w:left="2617" w:hanging="454"/>
      </w:pPr>
      <w:rPr>
        <w:rFonts w:hint="default"/>
      </w:rPr>
    </w:lvl>
    <w:lvl w:ilvl="3" w:tplc="62028192">
      <w:start w:val="1"/>
      <w:numFmt w:val="bullet"/>
      <w:lvlText w:val="•"/>
      <w:lvlJc w:val="left"/>
      <w:pPr>
        <w:ind w:left="3415" w:hanging="454"/>
      </w:pPr>
      <w:rPr>
        <w:rFonts w:hint="default"/>
      </w:rPr>
    </w:lvl>
    <w:lvl w:ilvl="4" w:tplc="61428CAA">
      <w:start w:val="1"/>
      <w:numFmt w:val="bullet"/>
      <w:lvlText w:val="•"/>
      <w:lvlJc w:val="left"/>
      <w:pPr>
        <w:ind w:left="4214" w:hanging="454"/>
      </w:pPr>
      <w:rPr>
        <w:rFonts w:hint="default"/>
      </w:rPr>
    </w:lvl>
    <w:lvl w:ilvl="5" w:tplc="F006D31E">
      <w:start w:val="1"/>
      <w:numFmt w:val="bullet"/>
      <w:lvlText w:val="•"/>
      <w:lvlJc w:val="left"/>
      <w:pPr>
        <w:ind w:left="5012" w:hanging="454"/>
      </w:pPr>
      <w:rPr>
        <w:rFonts w:hint="default"/>
      </w:rPr>
    </w:lvl>
    <w:lvl w:ilvl="6" w:tplc="B97C6468">
      <w:start w:val="1"/>
      <w:numFmt w:val="bullet"/>
      <w:lvlText w:val="•"/>
      <w:lvlJc w:val="left"/>
      <w:pPr>
        <w:ind w:left="5811" w:hanging="454"/>
      </w:pPr>
      <w:rPr>
        <w:rFonts w:hint="default"/>
      </w:rPr>
    </w:lvl>
    <w:lvl w:ilvl="7" w:tplc="874048B6">
      <w:start w:val="1"/>
      <w:numFmt w:val="bullet"/>
      <w:lvlText w:val="•"/>
      <w:lvlJc w:val="left"/>
      <w:pPr>
        <w:ind w:left="6609" w:hanging="454"/>
      </w:pPr>
      <w:rPr>
        <w:rFonts w:hint="default"/>
      </w:rPr>
    </w:lvl>
    <w:lvl w:ilvl="8" w:tplc="C610E6E0">
      <w:start w:val="1"/>
      <w:numFmt w:val="bullet"/>
      <w:lvlText w:val="•"/>
      <w:lvlJc w:val="left"/>
      <w:pPr>
        <w:ind w:left="7408" w:hanging="454"/>
      </w:pPr>
      <w:rPr>
        <w:rFonts w:hint="default"/>
      </w:rPr>
    </w:lvl>
  </w:abstractNum>
  <w:abstractNum w:abstractNumId="32" w15:restartNumberingAfterBreak="0">
    <w:nsid w:val="6FD172F3"/>
    <w:multiLevelType w:val="hybridMultilevel"/>
    <w:tmpl w:val="6D06DD64"/>
    <w:lvl w:ilvl="0" w:tplc="E6B06C28">
      <w:start w:val="1"/>
      <w:numFmt w:val="bullet"/>
      <w:lvlText w:val="•"/>
      <w:lvlJc w:val="left"/>
      <w:pPr>
        <w:ind w:left="1019" w:hanging="454"/>
      </w:pPr>
      <w:rPr>
        <w:rFonts w:ascii="Calibri Light" w:eastAsia="Calibri Light" w:hAnsi="Calibri Light" w:hint="default"/>
        <w:color w:val="EE3662"/>
        <w:w w:val="100"/>
        <w:sz w:val="21"/>
        <w:szCs w:val="21"/>
      </w:rPr>
    </w:lvl>
    <w:lvl w:ilvl="1" w:tplc="915849E2">
      <w:start w:val="1"/>
      <w:numFmt w:val="bullet"/>
      <w:lvlText w:val="•"/>
      <w:lvlJc w:val="left"/>
      <w:pPr>
        <w:ind w:left="1818" w:hanging="454"/>
      </w:pPr>
      <w:rPr>
        <w:rFonts w:hint="default"/>
      </w:rPr>
    </w:lvl>
    <w:lvl w:ilvl="2" w:tplc="CA18A818">
      <w:start w:val="1"/>
      <w:numFmt w:val="bullet"/>
      <w:lvlText w:val="•"/>
      <w:lvlJc w:val="left"/>
      <w:pPr>
        <w:ind w:left="2617" w:hanging="454"/>
      </w:pPr>
      <w:rPr>
        <w:rFonts w:hint="default"/>
      </w:rPr>
    </w:lvl>
    <w:lvl w:ilvl="3" w:tplc="424CD10C">
      <w:start w:val="1"/>
      <w:numFmt w:val="bullet"/>
      <w:lvlText w:val="•"/>
      <w:lvlJc w:val="left"/>
      <w:pPr>
        <w:ind w:left="3415" w:hanging="454"/>
      </w:pPr>
      <w:rPr>
        <w:rFonts w:hint="default"/>
      </w:rPr>
    </w:lvl>
    <w:lvl w:ilvl="4" w:tplc="4CB40CC8">
      <w:start w:val="1"/>
      <w:numFmt w:val="bullet"/>
      <w:lvlText w:val="•"/>
      <w:lvlJc w:val="left"/>
      <w:pPr>
        <w:ind w:left="4214" w:hanging="454"/>
      </w:pPr>
      <w:rPr>
        <w:rFonts w:hint="default"/>
      </w:rPr>
    </w:lvl>
    <w:lvl w:ilvl="5" w:tplc="BBDA2F78">
      <w:start w:val="1"/>
      <w:numFmt w:val="bullet"/>
      <w:lvlText w:val="•"/>
      <w:lvlJc w:val="left"/>
      <w:pPr>
        <w:ind w:left="5012" w:hanging="454"/>
      </w:pPr>
      <w:rPr>
        <w:rFonts w:hint="default"/>
      </w:rPr>
    </w:lvl>
    <w:lvl w:ilvl="6" w:tplc="5D0AADEE">
      <w:start w:val="1"/>
      <w:numFmt w:val="bullet"/>
      <w:lvlText w:val="•"/>
      <w:lvlJc w:val="left"/>
      <w:pPr>
        <w:ind w:left="5811" w:hanging="454"/>
      </w:pPr>
      <w:rPr>
        <w:rFonts w:hint="default"/>
      </w:rPr>
    </w:lvl>
    <w:lvl w:ilvl="7" w:tplc="0DEEB494">
      <w:start w:val="1"/>
      <w:numFmt w:val="bullet"/>
      <w:lvlText w:val="•"/>
      <w:lvlJc w:val="left"/>
      <w:pPr>
        <w:ind w:left="6609" w:hanging="454"/>
      </w:pPr>
      <w:rPr>
        <w:rFonts w:hint="default"/>
      </w:rPr>
    </w:lvl>
    <w:lvl w:ilvl="8" w:tplc="3988815E">
      <w:start w:val="1"/>
      <w:numFmt w:val="bullet"/>
      <w:lvlText w:val="•"/>
      <w:lvlJc w:val="left"/>
      <w:pPr>
        <w:ind w:left="7408" w:hanging="454"/>
      </w:pPr>
      <w:rPr>
        <w:rFonts w:hint="default"/>
      </w:rPr>
    </w:lvl>
  </w:abstractNum>
  <w:abstractNum w:abstractNumId="33" w15:restartNumberingAfterBreak="0">
    <w:nsid w:val="717567CC"/>
    <w:multiLevelType w:val="multilevel"/>
    <w:tmpl w:val="95E87DA8"/>
    <w:lvl w:ilvl="0">
      <w:start w:val="5"/>
      <w:numFmt w:val="decimal"/>
      <w:lvlText w:val="%1."/>
      <w:lvlJc w:val="left"/>
      <w:pPr>
        <w:ind w:left="720" w:hanging="720"/>
      </w:pPr>
      <w:rPr>
        <w:rFonts w:hint="default"/>
      </w:rPr>
    </w:lvl>
    <w:lvl w:ilvl="1">
      <w:start w:val="1"/>
      <w:numFmt w:val="decimal"/>
      <w:lvlText w:val="%1.%2."/>
      <w:lvlJc w:val="left"/>
      <w:pPr>
        <w:ind w:left="860" w:hanging="720"/>
      </w:pPr>
      <w:rPr>
        <w:rFonts w:hint="default"/>
      </w:rPr>
    </w:lvl>
    <w:lvl w:ilvl="2">
      <w:start w:val="3"/>
      <w:numFmt w:val="decimal"/>
      <w:lvlText w:val="%1.%2.%3."/>
      <w:lvlJc w:val="left"/>
      <w:pPr>
        <w:ind w:left="1000" w:hanging="720"/>
      </w:pPr>
      <w:rPr>
        <w:rFonts w:hint="default"/>
      </w:rPr>
    </w:lvl>
    <w:lvl w:ilvl="3">
      <w:start w:val="3"/>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34" w15:restartNumberingAfterBreak="0">
    <w:nsid w:val="7A3D52FA"/>
    <w:multiLevelType w:val="hybridMultilevel"/>
    <w:tmpl w:val="F076901E"/>
    <w:lvl w:ilvl="0" w:tplc="5AA83774">
      <w:start w:val="1"/>
      <w:numFmt w:val="bullet"/>
      <w:lvlText w:val="•"/>
      <w:lvlJc w:val="left"/>
      <w:pPr>
        <w:ind w:left="453" w:hanging="454"/>
      </w:pPr>
      <w:rPr>
        <w:rFonts w:ascii="Calibri Light" w:eastAsia="Calibri Light" w:hAnsi="Calibri Light" w:hint="default"/>
        <w:color w:val="EE3662"/>
        <w:w w:val="101"/>
        <w:sz w:val="21"/>
        <w:szCs w:val="21"/>
      </w:rPr>
    </w:lvl>
    <w:lvl w:ilvl="1" w:tplc="BBC06028">
      <w:start w:val="1"/>
      <w:numFmt w:val="bullet"/>
      <w:lvlText w:val="•"/>
      <w:lvlJc w:val="left"/>
      <w:pPr>
        <w:ind w:left="1168" w:hanging="454"/>
      </w:pPr>
      <w:rPr>
        <w:rFonts w:hint="default"/>
      </w:rPr>
    </w:lvl>
    <w:lvl w:ilvl="2" w:tplc="5C9C533E">
      <w:start w:val="1"/>
      <w:numFmt w:val="bullet"/>
      <w:lvlText w:val="•"/>
      <w:lvlJc w:val="left"/>
      <w:pPr>
        <w:ind w:left="1876" w:hanging="454"/>
      </w:pPr>
      <w:rPr>
        <w:rFonts w:hint="default"/>
      </w:rPr>
    </w:lvl>
    <w:lvl w:ilvl="3" w:tplc="04489312">
      <w:start w:val="1"/>
      <w:numFmt w:val="bullet"/>
      <w:lvlText w:val="•"/>
      <w:lvlJc w:val="left"/>
      <w:pPr>
        <w:ind w:left="2584" w:hanging="454"/>
      </w:pPr>
      <w:rPr>
        <w:rFonts w:hint="default"/>
      </w:rPr>
    </w:lvl>
    <w:lvl w:ilvl="4" w:tplc="B85E8878">
      <w:start w:val="1"/>
      <w:numFmt w:val="bullet"/>
      <w:lvlText w:val="•"/>
      <w:lvlJc w:val="left"/>
      <w:pPr>
        <w:ind w:left="3292" w:hanging="454"/>
      </w:pPr>
      <w:rPr>
        <w:rFonts w:hint="default"/>
      </w:rPr>
    </w:lvl>
    <w:lvl w:ilvl="5" w:tplc="E4F2C8EA">
      <w:start w:val="1"/>
      <w:numFmt w:val="bullet"/>
      <w:lvlText w:val="•"/>
      <w:lvlJc w:val="left"/>
      <w:pPr>
        <w:ind w:left="4001" w:hanging="454"/>
      </w:pPr>
      <w:rPr>
        <w:rFonts w:hint="default"/>
      </w:rPr>
    </w:lvl>
    <w:lvl w:ilvl="6" w:tplc="5D4A62DE">
      <w:start w:val="1"/>
      <w:numFmt w:val="bullet"/>
      <w:lvlText w:val="•"/>
      <w:lvlJc w:val="left"/>
      <w:pPr>
        <w:ind w:left="4709" w:hanging="454"/>
      </w:pPr>
      <w:rPr>
        <w:rFonts w:hint="default"/>
      </w:rPr>
    </w:lvl>
    <w:lvl w:ilvl="7" w:tplc="6E9CC234">
      <w:start w:val="1"/>
      <w:numFmt w:val="bullet"/>
      <w:lvlText w:val="•"/>
      <w:lvlJc w:val="left"/>
      <w:pPr>
        <w:ind w:left="5417" w:hanging="454"/>
      </w:pPr>
      <w:rPr>
        <w:rFonts w:hint="default"/>
      </w:rPr>
    </w:lvl>
    <w:lvl w:ilvl="8" w:tplc="B5809F8C">
      <w:start w:val="1"/>
      <w:numFmt w:val="bullet"/>
      <w:lvlText w:val="•"/>
      <w:lvlJc w:val="left"/>
      <w:pPr>
        <w:ind w:left="6125" w:hanging="454"/>
      </w:pPr>
      <w:rPr>
        <w:rFonts w:hint="default"/>
      </w:rPr>
    </w:lvl>
  </w:abstractNum>
  <w:abstractNum w:abstractNumId="35" w15:restartNumberingAfterBreak="0">
    <w:nsid w:val="7B275B2E"/>
    <w:multiLevelType w:val="hybridMultilevel"/>
    <w:tmpl w:val="013E1B46"/>
    <w:lvl w:ilvl="0" w:tplc="3B24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595159"/>
    <w:multiLevelType w:val="hybridMultilevel"/>
    <w:tmpl w:val="F55A2FA0"/>
    <w:lvl w:ilvl="0" w:tplc="8B94361C">
      <w:start w:val="1"/>
      <w:numFmt w:val="bullet"/>
      <w:lvlText w:val="•"/>
      <w:lvlJc w:val="left"/>
      <w:pPr>
        <w:ind w:left="559" w:hanging="454"/>
      </w:pPr>
      <w:rPr>
        <w:rFonts w:ascii="Calibri Light" w:eastAsia="Calibri Light" w:hAnsi="Calibri Light" w:hint="default"/>
        <w:color w:val="EE3662"/>
        <w:w w:val="100"/>
        <w:sz w:val="21"/>
        <w:szCs w:val="21"/>
      </w:rPr>
    </w:lvl>
    <w:lvl w:ilvl="1" w:tplc="1D1C03FE">
      <w:start w:val="1"/>
      <w:numFmt w:val="bullet"/>
      <w:lvlText w:val="*"/>
      <w:lvlJc w:val="left"/>
      <w:pPr>
        <w:ind w:left="321" w:hanging="116"/>
      </w:pPr>
      <w:rPr>
        <w:rFonts w:ascii="Calibri" w:eastAsia="Calibri" w:hAnsi="Calibri" w:hint="default"/>
        <w:color w:val="414042"/>
        <w:w w:val="100"/>
        <w:sz w:val="16"/>
        <w:szCs w:val="16"/>
      </w:rPr>
    </w:lvl>
    <w:lvl w:ilvl="2" w:tplc="9F26F96A">
      <w:start w:val="1"/>
      <w:numFmt w:val="bullet"/>
      <w:lvlText w:val="•"/>
      <w:lvlJc w:val="left"/>
      <w:pPr>
        <w:ind w:left="1019" w:hanging="454"/>
      </w:pPr>
      <w:rPr>
        <w:rFonts w:ascii="Calibri Light" w:eastAsia="Calibri Light" w:hAnsi="Calibri Light" w:hint="default"/>
        <w:color w:val="EE3662"/>
        <w:w w:val="100"/>
        <w:sz w:val="21"/>
        <w:szCs w:val="21"/>
      </w:rPr>
    </w:lvl>
    <w:lvl w:ilvl="3" w:tplc="E910A04E">
      <w:start w:val="1"/>
      <w:numFmt w:val="bullet"/>
      <w:lvlText w:val="•"/>
      <w:lvlJc w:val="left"/>
      <w:pPr>
        <w:ind w:left="1993" w:hanging="454"/>
      </w:pPr>
      <w:rPr>
        <w:rFonts w:hint="default"/>
      </w:rPr>
    </w:lvl>
    <w:lvl w:ilvl="4" w:tplc="46F0D58A">
      <w:start w:val="1"/>
      <w:numFmt w:val="bullet"/>
      <w:lvlText w:val="•"/>
      <w:lvlJc w:val="left"/>
      <w:pPr>
        <w:ind w:left="2966" w:hanging="454"/>
      </w:pPr>
      <w:rPr>
        <w:rFonts w:hint="default"/>
      </w:rPr>
    </w:lvl>
    <w:lvl w:ilvl="5" w:tplc="90CEB2EE">
      <w:start w:val="1"/>
      <w:numFmt w:val="bullet"/>
      <w:lvlText w:val="•"/>
      <w:lvlJc w:val="left"/>
      <w:pPr>
        <w:ind w:left="3939" w:hanging="454"/>
      </w:pPr>
      <w:rPr>
        <w:rFonts w:hint="default"/>
      </w:rPr>
    </w:lvl>
    <w:lvl w:ilvl="6" w:tplc="01EE42A8">
      <w:start w:val="1"/>
      <w:numFmt w:val="bullet"/>
      <w:lvlText w:val="•"/>
      <w:lvlJc w:val="left"/>
      <w:pPr>
        <w:ind w:left="4912" w:hanging="454"/>
      </w:pPr>
      <w:rPr>
        <w:rFonts w:hint="default"/>
      </w:rPr>
    </w:lvl>
    <w:lvl w:ilvl="7" w:tplc="7B1C6ADA">
      <w:start w:val="1"/>
      <w:numFmt w:val="bullet"/>
      <w:lvlText w:val="•"/>
      <w:lvlJc w:val="left"/>
      <w:pPr>
        <w:ind w:left="5885" w:hanging="454"/>
      </w:pPr>
      <w:rPr>
        <w:rFonts w:hint="default"/>
      </w:rPr>
    </w:lvl>
    <w:lvl w:ilvl="8" w:tplc="C3D8CFBC">
      <w:start w:val="1"/>
      <w:numFmt w:val="bullet"/>
      <w:lvlText w:val="•"/>
      <w:lvlJc w:val="left"/>
      <w:pPr>
        <w:ind w:left="6859" w:hanging="454"/>
      </w:pPr>
      <w:rPr>
        <w:rFonts w:hint="default"/>
      </w:rPr>
    </w:lvl>
  </w:abstractNum>
  <w:num w:numId="1">
    <w:abstractNumId w:val="7"/>
  </w:num>
  <w:num w:numId="2">
    <w:abstractNumId w:val="12"/>
  </w:num>
  <w:num w:numId="3">
    <w:abstractNumId w:val="6"/>
  </w:num>
  <w:num w:numId="4">
    <w:abstractNumId w:val="2"/>
  </w:num>
  <w:num w:numId="5">
    <w:abstractNumId w:val="8"/>
  </w:num>
  <w:num w:numId="6">
    <w:abstractNumId w:val="17"/>
  </w:num>
  <w:num w:numId="7">
    <w:abstractNumId w:val="24"/>
  </w:num>
  <w:num w:numId="8">
    <w:abstractNumId w:val="31"/>
  </w:num>
  <w:num w:numId="9">
    <w:abstractNumId w:val="36"/>
  </w:num>
  <w:num w:numId="10">
    <w:abstractNumId w:val="19"/>
  </w:num>
  <w:num w:numId="11">
    <w:abstractNumId w:val="9"/>
  </w:num>
  <w:num w:numId="12">
    <w:abstractNumId w:val="29"/>
  </w:num>
  <w:num w:numId="13">
    <w:abstractNumId w:val="21"/>
  </w:num>
  <w:num w:numId="14">
    <w:abstractNumId w:val="32"/>
  </w:num>
  <w:num w:numId="15">
    <w:abstractNumId w:val="16"/>
  </w:num>
  <w:num w:numId="16">
    <w:abstractNumId w:val="14"/>
  </w:num>
  <w:num w:numId="17">
    <w:abstractNumId w:val="34"/>
  </w:num>
  <w:num w:numId="18">
    <w:abstractNumId w:val="11"/>
  </w:num>
  <w:num w:numId="19">
    <w:abstractNumId w:val="13"/>
  </w:num>
  <w:num w:numId="20">
    <w:abstractNumId w:val="28"/>
  </w:num>
  <w:num w:numId="21">
    <w:abstractNumId w:val="22"/>
  </w:num>
  <w:num w:numId="22">
    <w:abstractNumId w:val="0"/>
  </w:num>
  <w:num w:numId="23">
    <w:abstractNumId w:val="20"/>
  </w:num>
  <w:num w:numId="24">
    <w:abstractNumId w:val="35"/>
  </w:num>
  <w:num w:numId="25">
    <w:abstractNumId w:val="15"/>
  </w:num>
  <w:num w:numId="26">
    <w:abstractNumId w:val="10"/>
  </w:num>
  <w:num w:numId="27">
    <w:abstractNumId w:val="4"/>
  </w:num>
  <w:num w:numId="28">
    <w:abstractNumId w:val="3"/>
  </w:num>
  <w:num w:numId="29">
    <w:abstractNumId w:val="25"/>
  </w:num>
  <w:num w:numId="30">
    <w:abstractNumId w:val="30"/>
  </w:num>
  <w:num w:numId="31">
    <w:abstractNumId w:val="18"/>
  </w:num>
  <w:num w:numId="32">
    <w:abstractNumId w:val="33"/>
  </w:num>
  <w:num w:numId="33">
    <w:abstractNumId w:val="23"/>
  </w:num>
  <w:num w:numId="34">
    <w:abstractNumId w:val="5"/>
  </w:num>
  <w:num w:numId="35">
    <w:abstractNumId w:val="27"/>
  </w:num>
  <w:num w:numId="36">
    <w:abstractNumId w:val="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02"/>
    <w:rsid w:val="0000139D"/>
    <w:rsid w:val="00004149"/>
    <w:rsid w:val="00005429"/>
    <w:rsid w:val="00011134"/>
    <w:rsid w:val="00011583"/>
    <w:rsid w:val="000123FC"/>
    <w:rsid w:val="000148AC"/>
    <w:rsid w:val="00014CB5"/>
    <w:rsid w:val="00016590"/>
    <w:rsid w:val="000169C0"/>
    <w:rsid w:val="00017A96"/>
    <w:rsid w:val="000202C1"/>
    <w:rsid w:val="000229DA"/>
    <w:rsid w:val="00022C22"/>
    <w:rsid w:val="0002465C"/>
    <w:rsid w:val="0002515A"/>
    <w:rsid w:val="00025B43"/>
    <w:rsid w:val="00025C88"/>
    <w:rsid w:val="0002663A"/>
    <w:rsid w:val="000300A2"/>
    <w:rsid w:val="00030184"/>
    <w:rsid w:val="00030D7F"/>
    <w:rsid w:val="000334DB"/>
    <w:rsid w:val="0003374C"/>
    <w:rsid w:val="00033876"/>
    <w:rsid w:val="000339BF"/>
    <w:rsid w:val="000369DA"/>
    <w:rsid w:val="00037924"/>
    <w:rsid w:val="00040411"/>
    <w:rsid w:val="00040B4F"/>
    <w:rsid w:val="0004368B"/>
    <w:rsid w:val="00043C27"/>
    <w:rsid w:val="00044541"/>
    <w:rsid w:val="00045338"/>
    <w:rsid w:val="00046ADD"/>
    <w:rsid w:val="00047EB7"/>
    <w:rsid w:val="000513DE"/>
    <w:rsid w:val="00052284"/>
    <w:rsid w:val="00052C46"/>
    <w:rsid w:val="00053F37"/>
    <w:rsid w:val="00054BE4"/>
    <w:rsid w:val="00054FFC"/>
    <w:rsid w:val="00056086"/>
    <w:rsid w:val="000600FA"/>
    <w:rsid w:val="00060ABC"/>
    <w:rsid w:val="00060C38"/>
    <w:rsid w:val="0006469D"/>
    <w:rsid w:val="000648BE"/>
    <w:rsid w:val="00067502"/>
    <w:rsid w:val="00072EA6"/>
    <w:rsid w:val="000734B5"/>
    <w:rsid w:val="000750D8"/>
    <w:rsid w:val="00075128"/>
    <w:rsid w:val="00075B57"/>
    <w:rsid w:val="000768CE"/>
    <w:rsid w:val="0008010B"/>
    <w:rsid w:val="00081AD7"/>
    <w:rsid w:val="00082652"/>
    <w:rsid w:val="0008354A"/>
    <w:rsid w:val="0008376E"/>
    <w:rsid w:val="00083D6D"/>
    <w:rsid w:val="000844F3"/>
    <w:rsid w:val="00084512"/>
    <w:rsid w:val="000854F1"/>
    <w:rsid w:val="000855A6"/>
    <w:rsid w:val="00087BF3"/>
    <w:rsid w:val="000926EE"/>
    <w:rsid w:val="00092B3A"/>
    <w:rsid w:val="00095200"/>
    <w:rsid w:val="00097A98"/>
    <w:rsid w:val="000A052A"/>
    <w:rsid w:val="000A08FA"/>
    <w:rsid w:val="000A15F7"/>
    <w:rsid w:val="000A2817"/>
    <w:rsid w:val="000A3D0D"/>
    <w:rsid w:val="000A5E31"/>
    <w:rsid w:val="000B2434"/>
    <w:rsid w:val="000C03EE"/>
    <w:rsid w:val="000C1E5A"/>
    <w:rsid w:val="000C285E"/>
    <w:rsid w:val="000C3D5A"/>
    <w:rsid w:val="000C4995"/>
    <w:rsid w:val="000C6969"/>
    <w:rsid w:val="000C6A44"/>
    <w:rsid w:val="000C71C2"/>
    <w:rsid w:val="000C7904"/>
    <w:rsid w:val="000C7998"/>
    <w:rsid w:val="000D05E5"/>
    <w:rsid w:val="000D1613"/>
    <w:rsid w:val="000D1EBB"/>
    <w:rsid w:val="000D21A0"/>
    <w:rsid w:val="000D2B2A"/>
    <w:rsid w:val="000D3E87"/>
    <w:rsid w:val="000D41D4"/>
    <w:rsid w:val="000D4C10"/>
    <w:rsid w:val="000D64FB"/>
    <w:rsid w:val="000D7E69"/>
    <w:rsid w:val="000E0065"/>
    <w:rsid w:val="000E04F1"/>
    <w:rsid w:val="000E15A6"/>
    <w:rsid w:val="000E2C94"/>
    <w:rsid w:val="000E4155"/>
    <w:rsid w:val="000E5A6D"/>
    <w:rsid w:val="000E74E6"/>
    <w:rsid w:val="000E7858"/>
    <w:rsid w:val="000E7BBA"/>
    <w:rsid w:val="000F051F"/>
    <w:rsid w:val="000F18AB"/>
    <w:rsid w:val="000F35B9"/>
    <w:rsid w:val="000F3651"/>
    <w:rsid w:val="000F506C"/>
    <w:rsid w:val="000F5283"/>
    <w:rsid w:val="000F5E5A"/>
    <w:rsid w:val="001000A1"/>
    <w:rsid w:val="0010446B"/>
    <w:rsid w:val="00104944"/>
    <w:rsid w:val="001053FD"/>
    <w:rsid w:val="00106273"/>
    <w:rsid w:val="00106718"/>
    <w:rsid w:val="00107367"/>
    <w:rsid w:val="00107555"/>
    <w:rsid w:val="00110279"/>
    <w:rsid w:val="00110898"/>
    <w:rsid w:val="00116B77"/>
    <w:rsid w:val="00116FFE"/>
    <w:rsid w:val="00117372"/>
    <w:rsid w:val="0012104B"/>
    <w:rsid w:val="001235A4"/>
    <w:rsid w:val="001239FF"/>
    <w:rsid w:val="00124395"/>
    <w:rsid w:val="00124E0E"/>
    <w:rsid w:val="00126C3A"/>
    <w:rsid w:val="00127152"/>
    <w:rsid w:val="00127910"/>
    <w:rsid w:val="00127C5B"/>
    <w:rsid w:val="00127FDC"/>
    <w:rsid w:val="001302D1"/>
    <w:rsid w:val="00130B08"/>
    <w:rsid w:val="00130CDD"/>
    <w:rsid w:val="00130E86"/>
    <w:rsid w:val="00134DE0"/>
    <w:rsid w:val="00134F93"/>
    <w:rsid w:val="00136D91"/>
    <w:rsid w:val="00137000"/>
    <w:rsid w:val="00140C10"/>
    <w:rsid w:val="00140E9A"/>
    <w:rsid w:val="00143E6C"/>
    <w:rsid w:val="0014571F"/>
    <w:rsid w:val="00145911"/>
    <w:rsid w:val="00146CCE"/>
    <w:rsid w:val="00147ECC"/>
    <w:rsid w:val="00151759"/>
    <w:rsid w:val="00152CD8"/>
    <w:rsid w:val="00154384"/>
    <w:rsid w:val="0015440B"/>
    <w:rsid w:val="00155206"/>
    <w:rsid w:val="00157334"/>
    <w:rsid w:val="001579A7"/>
    <w:rsid w:val="001606A8"/>
    <w:rsid w:val="00161497"/>
    <w:rsid w:val="00161CD0"/>
    <w:rsid w:val="00163A42"/>
    <w:rsid w:val="00163F75"/>
    <w:rsid w:val="00164562"/>
    <w:rsid w:val="0016496B"/>
    <w:rsid w:val="0016510F"/>
    <w:rsid w:val="001674BD"/>
    <w:rsid w:val="0017062C"/>
    <w:rsid w:val="001711D8"/>
    <w:rsid w:val="00172EB7"/>
    <w:rsid w:val="0017471C"/>
    <w:rsid w:val="00175E7D"/>
    <w:rsid w:val="0017600B"/>
    <w:rsid w:val="00176B6F"/>
    <w:rsid w:val="001772BD"/>
    <w:rsid w:val="001775C1"/>
    <w:rsid w:val="00177BE3"/>
    <w:rsid w:val="001803CD"/>
    <w:rsid w:val="00182080"/>
    <w:rsid w:val="0018279B"/>
    <w:rsid w:val="00183E60"/>
    <w:rsid w:val="00184388"/>
    <w:rsid w:val="00184B8C"/>
    <w:rsid w:val="0018666B"/>
    <w:rsid w:val="00186BB0"/>
    <w:rsid w:val="00192E22"/>
    <w:rsid w:val="00192F1F"/>
    <w:rsid w:val="00193266"/>
    <w:rsid w:val="00195F37"/>
    <w:rsid w:val="001964C1"/>
    <w:rsid w:val="00196524"/>
    <w:rsid w:val="00197AE4"/>
    <w:rsid w:val="00197B8A"/>
    <w:rsid w:val="001A00BB"/>
    <w:rsid w:val="001A1967"/>
    <w:rsid w:val="001A1E3B"/>
    <w:rsid w:val="001A2BAB"/>
    <w:rsid w:val="001A37D6"/>
    <w:rsid w:val="001A4AE0"/>
    <w:rsid w:val="001A4DA7"/>
    <w:rsid w:val="001A56F5"/>
    <w:rsid w:val="001A67C7"/>
    <w:rsid w:val="001A69C9"/>
    <w:rsid w:val="001A6A62"/>
    <w:rsid w:val="001A6D01"/>
    <w:rsid w:val="001B0AA6"/>
    <w:rsid w:val="001B0BD7"/>
    <w:rsid w:val="001B0D8F"/>
    <w:rsid w:val="001B1064"/>
    <w:rsid w:val="001B3780"/>
    <w:rsid w:val="001B4060"/>
    <w:rsid w:val="001B423A"/>
    <w:rsid w:val="001B45E0"/>
    <w:rsid w:val="001B4F8F"/>
    <w:rsid w:val="001B62EB"/>
    <w:rsid w:val="001B7BA8"/>
    <w:rsid w:val="001C0FE6"/>
    <w:rsid w:val="001C2C58"/>
    <w:rsid w:val="001C308E"/>
    <w:rsid w:val="001C3DA3"/>
    <w:rsid w:val="001C63FB"/>
    <w:rsid w:val="001C65D4"/>
    <w:rsid w:val="001C68CF"/>
    <w:rsid w:val="001C6A32"/>
    <w:rsid w:val="001C70A3"/>
    <w:rsid w:val="001C78EA"/>
    <w:rsid w:val="001C7964"/>
    <w:rsid w:val="001D2827"/>
    <w:rsid w:val="001D3760"/>
    <w:rsid w:val="001D435B"/>
    <w:rsid w:val="001D4A52"/>
    <w:rsid w:val="001D77D8"/>
    <w:rsid w:val="001E1823"/>
    <w:rsid w:val="001E4106"/>
    <w:rsid w:val="001E54CF"/>
    <w:rsid w:val="001E73DB"/>
    <w:rsid w:val="001F0033"/>
    <w:rsid w:val="001F08CF"/>
    <w:rsid w:val="001F0BA0"/>
    <w:rsid w:val="001F1535"/>
    <w:rsid w:val="001F1927"/>
    <w:rsid w:val="001F22A1"/>
    <w:rsid w:val="001F5118"/>
    <w:rsid w:val="001F5983"/>
    <w:rsid w:val="001F642B"/>
    <w:rsid w:val="001F6F6E"/>
    <w:rsid w:val="001F73DF"/>
    <w:rsid w:val="001F7DC6"/>
    <w:rsid w:val="00200427"/>
    <w:rsid w:val="00200572"/>
    <w:rsid w:val="00202545"/>
    <w:rsid w:val="0020343A"/>
    <w:rsid w:val="00205FE9"/>
    <w:rsid w:val="00206841"/>
    <w:rsid w:val="00206BAE"/>
    <w:rsid w:val="00206EFF"/>
    <w:rsid w:val="00210138"/>
    <w:rsid w:val="0021055F"/>
    <w:rsid w:val="00212288"/>
    <w:rsid w:val="0021247D"/>
    <w:rsid w:val="002127D9"/>
    <w:rsid w:val="002129B9"/>
    <w:rsid w:val="00212E9F"/>
    <w:rsid w:val="00214123"/>
    <w:rsid w:val="002146A5"/>
    <w:rsid w:val="00215715"/>
    <w:rsid w:val="00215B88"/>
    <w:rsid w:val="002175A5"/>
    <w:rsid w:val="002175B7"/>
    <w:rsid w:val="002207C2"/>
    <w:rsid w:val="00221082"/>
    <w:rsid w:val="00221D6B"/>
    <w:rsid w:val="00223212"/>
    <w:rsid w:val="002249B2"/>
    <w:rsid w:val="002260DB"/>
    <w:rsid w:val="00226332"/>
    <w:rsid w:val="00226A78"/>
    <w:rsid w:val="00226E84"/>
    <w:rsid w:val="00227A0A"/>
    <w:rsid w:val="002314D2"/>
    <w:rsid w:val="00232217"/>
    <w:rsid w:val="0023246C"/>
    <w:rsid w:val="00232861"/>
    <w:rsid w:val="00234B42"/>
    <w:rsid w:val="002403FD"/>
    <w:rsid w:val="00240A7F"/>
    <w:rsid w:val="00240E92"/>
    <w:rsid w:val="00240EC6"/>
    <w:rsid w:val="00241497"/>
    <w:rsid w:val="002417DB"/>
    <w:rsid w:val="002450E4"/>
    <w:rsid w:val="0024721D"/>
    <w:rsid w:val="002504A8"/>
    <w:rsid w:val="002505AC"/>
    <w:rsid w:val="0025075C"/>
    <w:rsid w:val="002520AA"/>
    <w:rsid w:val="002526ED"/>
    <w:rsid w:val="00252A63"/>
    <w:rsid w:val="002538D8"/>
    <w:rsid w:val="00253D7D"/>
    <w:rsid w:val="0025462B"/>
    <w:rsid w:val="00255FF0"/>
    <w:rsid w:val="002571C2"/>
    <w:rsid w:val="00257277"/>
    <w:rsid w:val="002601D4"/>
    <w:rsid w:val="00260957"/>
    <w:rsid w:val="00260C58"/>
    <w:rsid w:val="00260EA4"/>
    <w:rsid w:val="0026219A"/>
    <w:rsid w:val="002622C8"/>
    <w:rsid w:val="00262DDF"/>
    <w:rsid w:val="002631CB"/>
    <w:rsid w:val="00263C72"/>
    <w:rsid w:val="002660E4"/>
    <w:rsid w:val="002701C9"/>
    <w:rsid w:val="0027373A"/>
    <w:rsid w:val="0027558E"/>
    <w:rsid w:val="00275637"/>
    <w:rsid w:val="0027733E"/>
    <w:rsid w:val="00277DC9"/>
    <w:rsid w:val="0028073B"/>
    <w:rsid w:val="002822D2"/>
    <w:rsid w:val="00282BD2"/>
    <w:rsid w:val="00284EA6"/>
    <w:rsid w:val="00285F06"/>
    <w:rsid w:val="00285FE4"/>
    <w:rsid w:val="00286A1E"/>
    <w:rsid w:val="00290A75"/>
    <w:rsid w:val="00291A07"/>
    <w:rsid w:val="0029322D"/>
    <w:rsid w:val="00296CAE"/>
    <w:rsid w:val="00296EE1"/>
    <w:rsid w:val="002A0931"/>
    <w:rsid w:val="002A2071"/>
    <w:rsid w:val="002A348A"/>
    <w:rsid w:val="002A3C29"/>
    <w:rsid w:val="002A4B98"/>
    <w:rsid w:val="002A6F59"/>
    <w:rsid w:val="002B0232"/>
    <w:rsid w:val="002B0430"/>
    <w:rsid w:val="002B1222"/>
    <w:rsid w:val="002B26E2"/>
    <w:rsid w:val="002B2D9F"/>
    <w:rsid w:val="002B65EE"/>
    <w:rsid w:val="002C074D"/>
    <w:rsid w:val="002C1BE2"/>
    <w:rsid w:val="002C3B2B"/>
    <w:rsid w:val="002C40A7"/>
    <w:rsid w:val="002C5E61"/>
    <w:rsid w:val="002C647F"/>
    <w:rsid w:val="002C64DA"/>
    <w:rsid w:val="002C66CB"/>
    <w:rsid w:val="002D123F"/>
    <w:rsid w:val="002D1A83"/>
    <w:rsid w:val="002D2A40"/>
    <w:rsid w:val="002D3047"/>
    <w:rsid w:val="002D430A"/>
    <w:rsid w:val="002D54D8"/>
    <w:rsid w:val="002D72DA"/>
    <w:rsid w:val="002D7C4D"/>
    <w:rsid w:val="002E1741"/>
    <w:rsid w:val="002E21E3"/>
    <w:rsid w:val="002E3E44"/>
    <w:rsid w:val="002E7B7C"/>
    <w:rsid w:val="002E7EBE"/>
    <w:rsid w:val="002F1248"/>
    <w:rsid w:val="002F143A"/>
    <w:rsid w:val="002F16A6"/>
    <w:rsid w:val="002F18FC"/>
    <w:rsid w:val="002F3865"/>
    <w:rsid w:val="002F3E2E"/>
    <w:rsid w:val="002F7CAE"/>
    <w:rsid w:val="003012FF"/>
    <w:rsid w:val="00301CEF"/>
    <w:rsid w:val="00301D16"/>
    <w:rsid w:val="003042DC"/>
    <w:rsid w:val="00304A57"/>
    <w:rsid w:val="00305283"/>
    <w:rsid w:val="00306FD1"/>
    <w:rsid w:val="00307C21"/>
    <w:rsid w:val="003110EF"/>
    <w:rsid w:val="00311D9F"/>
    <w:rsid w:val="0031246C"/>
    <w:rsid w:val="00312F84"/>
    <w:rsid w:val="003157FA"/>
    <w:rsid w:val="00316455"/>
    <w:rsid w:val="00316545"/>
    <w:rsid w:val="00316CE5"/>
    <w:rsid w:val="00317175"/>
    <w:rsid w:val="0031736D"/>
    <w:rsid w:val="003200F6"/>
    <w:rsid w:val="00320742"/>
    <w:rsid w:val="00320850"/>
    <w:rsid w:val="0032152C"/>
    <w:rsid w:val="00321D0E"/>
    <w:rsid w:val="00323230"/>
    <w:rsid w:val="00323A03"/>
    <w:rsid w:val="003247B0"/>
    <w:rsid w:val="00324883"/>
    <w:rsid w:val="00327FB2"/>
    <w:rsid w:val="0033028D"/>
    <w:rsid w:val="0033182B"/>
    <w:rsid w:val="00332001"/>
    <w:rsid w:val="00332FB6"/>
    <w:rsid w:val="00333371"/>
    <w:rsid w:val="00334965"/>
    <w:rsid w:val="00337B04"/>
    <w:rsid w:val="0034077F"/>
    <w:rsid w:val="00343D3B"/>
    <w:rsid w:val="00345158"/>
    <w:rsid w:val="00346B53"/>
    <w:rsid w:val="003478E9"/>
    <w:rsid w:val="00347BE4"/>
    <w:rsid w:val="00350CF8"/>
    <w:rsid w:val="00350F47"/>
    <w:rsid w:val="003530BC"/>
    <w:rsid w:val="0035362E"/>
    <w:rsid w:val="00353C70"/>
    <w:rsid w:val="003549D9"/>
    <w:rsid w:val="00354A84"/>
    <w:rsid w:val="003552AF"/>
    <w:rsid w:val="00356B9C"/>
    <w:rsid w:val="00357317"/>
    <w:rsid w:val="00360050"/>
    <w:rsid w:val="0036097E"/>
    <w:rsid w:val="003619BD"/>
    <w:rsid w:val="00361AAD"/>
    <w:rsid w:val="00362B49"/>
    <w:rsid w:val="003632D5"/>
    <w:rsid w:val="00363EAF"/>
    <w:rsid w:val="0036699D"/>
    <w:rsid w:val="00367800"/>
    <w:rsid w:val="003678A8"/>
    <w:rsid w:val="00370308"/>
    <w:rsid w:val="003742EF"/>
    <w:rsid w:val="003747D2"/>
    <w:rsid w:val="00374D3F"/>
    <w:rsid w:val="003754FE"/>
    <w:rsid w:val="0037566E"/>
    <w:rsid w:val="0037602C"/>
    <w:rsid w:val="00376B0E"/>
    <w:rsid w:val="003814BD"/>
    <w:rsid w:val="0038209D"/>
    <w:rsid w:val="003829AB"/>
    <w:rsid w:val="00382ED2"/>
    <w:rsid w:val="00383CD4"/>
    <w:rsid w:val="003864CB"/>
    <w:rsid w:val="003870B9"/>
    <w:rsid w:val="00391AB7"/>
    <w:rsid w:val="00391B49"/>
    <w:rsid w:val="00392A7A"/>
    <w:rsid w:val="00393C7D"/>
    <w:rsid w:val="0039466B"/>
    <w:rsid w:val="003A0C2C"/>
    <w:rsid w:val="003A142A"/>
    <w:rsid w:val="003A1D97"/>
    <w:rsid w:val="003A2625"/>
    <w:rsid w:val="003A2AAF"/>
    <w:rsid w:val="003A551E"/>
    <w:rsid w:val="003A5C89"/>
    <w:rsid w:val="003A7472"/>
    <w:rsid w:val="003B0265"/>
    <w:rsid w:val="003B38E7"/>
    <w:rsid w:val="003B3B6A"/>
    <w:rsid w:val="003B3DD8"/>
    <w:rsid w:val="003B42EF"/>
    <w:rsid w:val="003B45F3"/>
    <w:rsid w:val="003B48FC"/>
    <w:rsid w:val="003B540C"/>
    <w:rsid w:val="003B58E7"/>
    <w:rsid w:val="003B6AD0"/>
    <w:rsid w:val="003B73C3"/>
    <w:rsid w:val="003B75B5"/>
    <w:rsid w:val="003C0EE2"/>
    <w:rsid w:val="003C61C3"/>
    <w:rsid w:val="003C67C9"/>
    <w:rsid w:val="003C788C"/>
    <w:rsid w:val="003D1149"/>
    <w:rsid w:val="003D1466"/>
    <w:rsid w:val="003D15E2"/>
    <w:rsid w:val="003D1D54"/>
    <w:rsid w:val="003D266C"/>
    <w:rsid w:val="003D2CCD"/>
    <w:rsid w:val="003D2D65"/>
    <w:rsid w:val="003D4DC1"/>
    <w:rsid w:val="003D4E02"/>
    <w:rsid w:val="003D7285"/>
    <w:rsid w:val="003D75CE"/>
    <w:rsid w:val="003D7A68"/>
    <w:rsid w:val="003E10E7"/>
    <w:rsid w:val="003E147D"/>
    <w:rsid w:val="003E17BE"/>
    <w:rsid w:val="003E209A"/>
    <w:rsid w:val="003E361A"/>
    <w:rsid w:val="003E46E5"/>
    <w:rsid w:val="003E4F41"/>
    <w:rsid w:val="003E7AEF"/>
    <w:rsid w:val="003F0EDC"/>
    <w:rsid w:val="003F0F23"/>
    <w:rsid w:val="003F1F35"/>
    <w:rsid w:val="003F29D8"/>
    <w:rsid w:val="003F32BB"/>
    <w:rsid w:val="003F5774"/>
    <w:rsid w:val="003F5E90"/>
    <w:rsid w:val="003F7268"/>
    <w:rsid w:val="003F7634"/>
    <w:rsid w:val="003F798C"/>
    <w:rsid w:val="0040004B"/>
    <w:rsid w:val="004000E2"/>
    <w:rsid w:val="00400C72"/>
    <w:rsid w:val="00401AB8"/>
    <w:rsid w:val="00402C82"/>
    <w:rsid w:val="0040453F"/>
    <w:rsid w:val="0040551B"/>
    <w:rsid w:val="00405AB4"/>
    <w:rsid w:val="00405C06"/>
    <w:rsid w:val="00405C82"/>
    <w:rsid w:val="004066C0"/>
    <w:rsid w:val="00407992"/>
    <w:rsid w:val="0041086F"/>
    <w:rsid w:val="00411B67"/>
    <w:rsid w:val="004124E1"/>
    <w:rsid w:val="004126B9"/>
    <w:rsid w:val="00414D54"/>
    <w:rsid w:val="00415E34"/>
    <w:rsid w:val="004163D6"/>
    <w:rsid w:val="00416A83"/>
    <w:rsid w:val="00420407"/>
    <w:rsid w:val="00420C86"/>
    <w:rsid w:val="00420EC9"/>
    <w:rsid w:val="0042161A"/>
    <w:rsid w:val="00422820"/>
    <w:rsid w:val="00423520"/>
    <w:rsid w:val="004247B4"/>
    <w:rsid w:val="0042517C"/>
    <w:rsid w:val="00425ADC"/>
    <w:rsid w:val="0042750E"/>
    <w:rsid w:val="00427BD1"/>
    <w:rsid w:val="00427DA9"/>
    <w:rsid w:val="004326BF"/>
    <w:rsid w:val="00432B6C"/>
    <w:rsid w:val="00432CE4"/>
    <w:rsid w:val="00432CFD"/>
    <w:rsid w:val="00434430"/>
    <w:rsid w:val="00434F63"/>
    <w:rsid w:val="00442D87"/>
    <w:rsid w:val="00443A06"/>
    <w:rsid w:val="004447C3"/>
    <w:rsid w:val="004448E5"/>
    <w:rsid w:val="004508AB"/>
    <w:rsid w:val="004516A4"/>
    <w:rsid w:val="004523EF"/>
    <w:rsid w:val="00455F2C"/>
    <w:rsid w:val="0045714E"/>
    <w:rsid w:val="004604F5"/>
    <w:rsid w:val="00461DA2"/>
    <w:rsid w:val="00461F58"/>
    <w:rsid w:val="00463E51"/>
    <w:rsid w:val="0046478B"/>
    <w:rsid w:val="004663F6"/>
    <w:rsid w:val="00467A78"/>
    <w:rsid w:val="00467DC6"/>
    <w:rsid w:val="0047097E"/>
    <w:rsid w:val="00471665"/>
    <w:rsid w:val="00472507"/>
    <w:rsid w:val="00473E9E"/>
    <w:rsid w:val="0047403F"/>
    <w:rsid w:val="00474AE1"/>
    <w:rsid w:val="004752B9"/>
    <w:rsid w:val="004759EF"/>
    <w:rsid w:val="00475EC8"/>
    <w:rsid w:val="004762ED"/>
    <w:rsid w:val="0047672F"/>
    <w:rsid w:val="00476B8A"/>
    <w:rsid w:val="00476DDB"/>
    <w:rsid w:val="004809FF"/>
    <w:rsid w:val="00480E44"/>
    <w:rsid w:val="00481CA8"/>
    <w:rsid w:val="004829A5"/>
    <w:rsid w:val="00482BE7"/>
    <w:rsid w:val="0048343E"/>
    <w:rsid w:val="00483FC4"/>
    <w:rsid w:val="004852CE"/>
    <w:rsid w:val="00485998"/>
    <w:rsid w:val="00485E1F"/>
    <w:rsid w:val="0048660D"/>
    <w:rsid w:val="0048698B"/>
    <w:rsid w:val="00490252"/>
    <w:rsid w:val="00491320"/>
    <w:rsid w:val="00491433"/>
    <w:rsid w:val="00491908"/>
    <w:rsid w:val="0049207D"/>
    <w:rsid w:val="00494CB9"/>
    <w:rsid w:val="00494F89"/>
    <w:rsid w:val="0049618C"/>
    <w:rsid w:val="004A050F"/>
    <w:rsid w:val="004A0835"/>
    <w:rsid w:val="004A1A89"/>
    <w:rsid w:val="004A3AC0"/>
    <w:rsid w:val="004A517D"/>
    <w:rsid w:val="004A5301"/>
    <w:rsid w:val="004A59A1"/>
    <w:rsid w:val="004A7193"/>
    <w:rsid w:val="004A777A"/>
    <w:rsid w:val="004B0483"/>
    <w:rsid w:val="004B08A5"/>
    <w:rsid w:val="004B1DDC"/>
    <w:rsid w:val="004B2216"/>
    <w:rsid w:val="004B367C"/>
    <w:rsid w:val="004B4859"/>
    <w:rsid w:val="004B4DD3"/>
    <w:rsid w:val="004B4DE9"/>
    <w:rsid w:val="004B52E3"/>
    <w:rsid w:val="004B5823"/>
    <w:rsid w:val="004B6A25"/>
    <w:rsid w:val="004B777A"/>
    <w:rsid w:val="004C0840"/>
    <w:rsid w:val="004C0EEA"/>
    <w:rsid w:val="004C1BA7"/>
    <w:rsid w:val="004C382D"/>
    <w:rsid w:val="004C5D28"/>
    <w:rsid w:val="004C68DA"/>
    <w:rsid w:val="004C7EF8"/>
    <w:rsid w:val="004D0583"/>
    <w:rsid w:val="004D07D7"/>
    <w:rsid w:val="004D2460"/>
    <w:rsid w:val="004D26D8"/>
    <w:rsid w:val="004D2F12"/>
    <w:rsid w:val="004D4240"/>
    <w:rsid w:val="004D42B1"/>
    <w:rsid w:val="004D4EE7"/>
    <w:rsid w:val="004D4FA2"/>
    <w:rsid w:val="004D561C"/>
    <w:rsid w:val="004E1855"/>
    <w:rsid w:val="004E1ACE"/>
    <w:rsid w:val="004E2F7E"/>
    <w:rsid w:val="004E5123"/>
    <w:rsid w:val="004E59BD"/>
    <w:rsid w:val="004E716E"/>
    <w:rsid w:val="004F097A"/>
    <w:rsid w:val="004F1349"/>
    <w:rsid w:val="004F1B42"/>
    <w:rsid w:val="004F280C"/>
    <w:rsid w:val="004F2C93"/>
    <w:rsid w:val="004F3067"/>
    <w:rsid w:val="004F353B"/>
    <w:rsid w:val="004F3902"/>
    <w:rsid w:val="004F7A5C"/>
    <w:rsid w:val="00500B9A"/>
    <w:rsid w:val="005014C0"/>
    <w:rsid w:val="00502432"/>
    <w:rsid w:val="00502A65"/>
    <w:rsid w:val="00503C39"/>
    <w:rsid w:val="00503C3A"/>
    <w:rsid w:val="005044DF"/>
    <w:rsid w:val="005050DC"/>
    <w:rsid w:val="005058BA"/>
    <w:rsid w:val="005071A6"/>
    <w:rsid w:val="005071BF"/>
    <w:rsid w:val="00507322"/>
    <w:rsid w:val="0051111E"/>
    <w:rsid w:val="00512410"/>
    <w:rsid w:val="0051250D"/>
    <w:rsid w:val="0051420F"/>
    <w:rsid w:val="00514586"/>
    <w:rsid w:val="0051573E"/>
    <w:rsid w:val="00516BA1"/>
    <w:rsid w:val="0051763D"/>
    <w:rsid w:val="00517A8E"/>
    <w:rsid w:val="005201F3"/>
    <w:rsid w:val="0052163D"/>
    <w:rsid w:val="0052284A"/>
    <w:rsid w:val="00523518"/>
    <w:rsid w:val="00523BE7"/>
    <w:rsid w:val="00524807"/>
    <w:rsid w:val="00525BC5"/>
    <w:rsid w:val="005261B9"/>
    <w:rsid w:val="00530097"/>
    <w:rsid w:val="00530198"/>
    <w:rsid w:val="00532BED"/>
    <w:rsid w:val="0053345D"/>
    <w:rsid w:val="0053644F"/>
    <w:rsid w:val="005403B6"/>
    <w:rsid w:val="00542DF9"/>
    <w:rsid w:val="005463F7"/>
    <w:rsid w:val="0054787B"/>
    <w:rsid w:val="00550D0C"/>
    <w:rsid w:val="00552000"/>
    <w:rsid w:val="00552ECE"/>
    <w:rsid w:val="0055456C"/>
    <w:rsid w:val="00555860"/>
    <w:rsid w:val="00555C43"/>
    <w:rsid w:val="00556BD7"/>
    <w:rsid w:val="00556F36"/>
    <w:rsid w:val="00557704"/>
    <w:rsid w:val="00557DB1"/>
    <w:rsid w:val="00562882"/>
    <w:rsid w:val="00563E4D"/>
    <w:rsid w:val="00564EA0"/>
    <w:rsid w:val="00565267"/>
    <w:rsid w:val="00566DB4"/>
    <w:rsid w:val="005676D9"/>
    <w:rsid w:val="00567FF9"/>
    <w:rsid w:val="0057025F"/>
    <w:rsid w:val="0057051F"/>
    <w:rsid w:val="005714D4"/>
    <w:rsid w:val="005718CF"/>
    <w:rsid w:val="00573919"/>
    <w:rsid w:val="00574550"/>
    <w:rsid w:val="00574F4F"/>
    <w:rsid w:val="005757F7"/>
    <w:rsid w:val="00575ECD"/>
    <w:rsid w:val="005778D1"/>
    <w:rsid w:val="0058052B"/>
    <w:rsid w:val="00581821"/>
    <w:rsid w:val="005824B1"/>
    <w:rsid w:val="00583ECB"/>
    <w:rsid w:val="0058419F"/>
    <w:rsid w:val="00585D4F"/>
    <w:rsid w:val="0058661B"/>
    <w:rsid w:val="00590288"/>
    <w:rsid w:val="0059143C"/>
    <w:rsid w:val="005915C9"/>
    <w:rsid w:val="0059212B"/>
    <w:rsid w:val="005921BF"/>
    <w:rsid w:val="005924DA"/>
    <w:rsid w:val="00592AD6"/>
    <w:rsid w:val="00592CFA"/>
    <w:rsid w:val="00594117"/>
    <w:rsid w:val="00594456"/>
    <w:rsid w:val="00596164"/>
    <w:rsid w:val="00596D59"/>
    <w:rsid w:val="005A0D6D"/>
    <w:rsid w:val="005A0EA9"/>
    <w:rsid w:val="005A1927"/>
    <w:rsid w:val="005A26C5"/>
    <w:rsid w:val="005A29C8"/>
    <w:rsid w:val="005A2BA6"/>
    <w:rsid w:val="005A3943"/>
    <w:rsid w:val="005A40BF"/>
    <w:rsid w:val="005A6211"/>
    <w:rsid w:val="005A651E"/>
    <w:rsid w:val="005B079E"/>
    <w:rsid w:val="005B18AA"/>
    <w:rsid w:val="005B35AE"/>
    <w:rsid w:val="005B50C1"/>
    <w:rsid w:val="005B61C1"/>
    <w:rsid w:val="005B6B86"/>
    <w:rsid w:val="005B7D32"/>
    <w:rsid w:val="005B7DB0"/>
    <w:rsid w:val="005C06AC"/>
    <w:rsid w:val="005C0CF9"/>
    <w:rsid w:val="005C133E"/>
    <w:rsid w:val="005C224E"/>
    <w:rsid w:val="005C2B67"/>
    <w:rsid w:val="005C2DED"/>
    <w:rsid w:val="005C5D76"/>
    <w:rsid w:val="005C5E65"/>
    <w:rsid w:val="005C66A2"/>
    <w:rsid w:val="005C7524"/>
    <w:rsid w:val="005D1D91"/>
    <w:rsid w:val="005D3826"/>
    <w:rsid w:val="005D53F6"/>
    <w:rsid w:val="005D5A55"/>
    <w:rsid w:val="005D6580"/>
    <w:rsid w:val="005D7DA4"/>
    <w:rsid w:val="005E25E3"/>
    <w:rsid w:val="005E29EC"/>
    <w:rsid w:val="005E2EF5"/>
    <w:rsid w:val="005E6333"/>
    <w:rsid w:val="005E6E2E"/>
    <w:rsid w:val="005F08EB"/>
    <w:rsid w:val="005F0CBD"/>
    <w:rsid w:val="005F0E32"/>
    <w:rsid w:val="005F1F6F"/>
    <w:rsid w:val="005F2032"/>
    <w:rsid w:val="005F2428"/>
    <w:rsid w:val="005F333D"/>
    <w:rsid w:val="005F5FD3"/>
    <w:rsid w:val="005F68CE"/>
    <w:rsid w:val="005F7875"/>
    <w:rsid w:val="00601D79"/>
    <w:rsid w:val="00602028"/>
    <w:rsid w:val="0060322F"/>
    <w:rsid w:val="00604403"/>
    <w:rsid w:val="006054A2"/>
    <w:rsid w:val="00605B25"/>
    <w:rsid w:val="006064BD"/>
    <w:rsid w:val="006107E6"/>
    <w:rsid w:val="00612061"/>
    <w:rsid w:val="00613055"/>
    <w:rsid w:val="006168AC"/>
    <w:rsid w:val="00616931"/>
    <w:rsid w:val="00616B7D"/>
    <w:rsid w:val="006177CF"/>
    <w:rsid w:val="00617900"/>
    <w:rsid w:val="0061795A"/>
    <w:rsid w:val="00617E63"/>
    <w:rsid w:val="0062234D"/>
    <w:rsid w:val="00624325"/>
    <w:rsid w:val="00624B4C"/>
    <w:rsid w:val="00625E89"/>
    <w:rsid w:val="00626507"/>
    <w:rsid w:val="006324A5"/>
    <w:rsid w:val="0063262B"/>
    <w:rsid w:val="0063375F"/>
    <w:rsid w:val="0063387F"/>
    <w:rsid w:val="00635F0C"/>
    <w:rsid w:val="006424C0"/>
    <w:rsid w:val="00643372"/>
    <w:rsid w:val="006437EB"/>
    <w:rsid w:val="006440AD"/>
    <w:rsid w:val="006449D3"/>
    <w:rsid w:val="00644E9C"/>
    <w:rsid w:val="00645259"/>
    <w:rsid w:val="00646050"/>
    <w:rsid w:val="00646194"/>
    <w:rsid w:val="00647203"/>
    <w:rsid w:val="006478FA"/>
    <w:rsid w:val="00650FA8"/>
    <w:rsid w:val="00652AFD"/>
    <w:rsid w:val="00652CF9"/>
    <w:rsid w:val="0065333D"/>
    <w:rsid w:val="00653504"/>
    <w:rsid w:val="0065432B"/>
    <w:rsid w:val="006548BB"/>
    <w:rsid w:val="00654C08"/>
    <w:rsid w:val="00655394"/>
    <w:rsid w:val="006607A8"/>
    <w:rsid w:val="006609E3"/>
    <w:rsid w:val="00660C0D"/>
    <w:rsid w:val="00660C8A"/>
    <w:rsid w:val="006611D0"/>
    <w:rsid w:val="00663176"/>
    <w:rsid w:val="006639AD"/>
    <w:rsid w:val="006649CA"/>
    <w:rsid w:val="006664E5"/>
    <w:rsid w:val="00666FA5"/>
    <w:rsid w:val="0067414C"/>
    <w:rsid w:val="00676EB9"/>
    <w:rsid w:val="00677764"/>
    <w:rsid w:val="00680CB5"/>
    <w:rsid w:val="00682B28"/>
    <w:rsid w:val="00684CFD"/>
    <w:rsid w:val="00684E1F"/>
    <w:rsid w:val="00684EA1"/>
    <w:rsid w:val="00685BEE"/>
    <w:rsid w:val="006866EE"/>
    <w:rsid w:val="006867DF"/>
    <w:rsid w:val="00687FAE"/>
    <w:rsid w:val="00690576"/>
    <w:rsid w:val="006928D8"/>
    <w:rsid w:val="00692D36"/>
    <w:rsid w:val="00694AD2"/>
    <w:rsid w:val="00694AEE"/>
    <w:rsid w:val="00697779"/>
    <w:rsid w:val="006A0895"/>
    <w:rsid w:val="006A1E1A"/>
    <w:rsid w:val="006A28D8"/>
    <w:rsid w:val="006A2F97"/>
    <w:rsid w:val="006A7290"/>
    <w:rsid w:val="006B116C"/>
    <w:rsid w:val="006B264A"/>
    <w:rsid w:val="006B78AA"/>
    <w:rsid w:val="006B7DD6"/>
    <w:rsid w:val="006C119F"/>
    <w:rsid w:val="006C1462"/>
    <w:rsid w:val="006C2771"/>
    <w:rsid w:val="006C3198"/>
    <w:rsid w:val="006C49CA"/>
    <w:rsid w:val="006C4D20"/>
    <w:rsid w:val="006C541F"/>
    <w:rsid w:val="006C68B7"/>
    <w:rsid w:val="006C6DC0"/>
    <w:rsid w:val="006D0235"/>
    <w:rsid w:val="006D0467"/>
    <w:rsid w:val="006D3A73"/>
    <w:rsid w:val="006D469E"/>
    <w:rsid w:val="006D501C"/>
    <w:rsid w:val="006D5C56"/>
    <w:rsid w:val="006E0BC2"/>
    <w:rsid w:val="006E3A65"/>
    <w:rsid w:val="006E4976"/>
    <w:rsid w:val="006E7489"/>
    <w:rsid w:val="006F061A"/>
    <w:rsid w:val="006F0B23"/>
    <w:rsid w:val="006F0C31"/>
    <w:rsid w:val="006F1C60"/>
    <w:rsid w:val="006F3009"/>
    <w:rsid w:val="006F4324"/>
    <w:rsid w:val="006F4704"/>
    <w:rsid w:val="006F5350"/>
    <w:rsid w:val="006F54BA"/>
    <w:rsid w:val="006F5658"/>
    <w:rsid w:val="006F586B"/>
    <w:rsid w:val="006F74B5"/>
    <w:rsid w:val="006F79DD"/>
    <w:rsid w:val="007003AF"/>
    <w:rsid w:val="00700E71"/>
    <w:rsid w:val="007018A6"/>
    <w:rsid w:val="00701948"/>
    <w:rsid w:val="00702260"/>
    <w:rsid w:val="007030F3"/>
    <w:rsid w:val="00704E21"/>
    <w:rsid w:val="00707BB2"/>
    <w:rsid w:val="00710BCE"/>
    <w:rsid w:val="00710F18"/>
    <w:rsid w:val="00713A51"/>
    <w:rsid w:val="00714814"/>
    <w:rsid w:val="007163D6"/>
    <w:rsid w:val="00716B1D"/>
    <w:rsid w:val="00716C0D"/>
    <w:rsid w:val="0071719E"/>
    <w:rsid w:val="00717D66"/>
    <w:rsid w:val="007201F5"/>
    <w:rsid w:val="007217DE"/>
    <w:rsid w:val="00722499"/>
    <w:rsid w:val="00723407"/>
    <w:rsid w:val="00723BA2"/>
    <w:rsid w:val="0072466B"/>
    <w:rsid w:val="00724FEB"/>
    <w:rsid w:val="00725A5D"/>
    <w:rsid w:val="007306C1"/>
    <w:rsid w:val="00735140"/>
    <w:rsid w:val="00735943"/>
    <w:rsid w:val="00735A20"/>
    <w:rsid w:val="00735B34"/>
    <w:rsid w:val="00735E25"/>
    <w:rsid w:val="00736CE9"/>
    <w:rsid w:val="0074046E"/>
    <w:rsid w:val="0074202C"/>
    <w:rsid w:val="00742113"/>
    <w:rsid w:val="00751BDA"/>
    <w:rsid w:val="0075202A"/>
    <w:rsid w:val="00755A42"/>
    <w:rsid w:val="00755F4E"/>
    <w:rsid w:val="00762952"/>
    <w:rsid w:val="00763696"/>
    <w:rsid w:val="00764465"/>
    <w:rsid w:val="0076457A"/>
    <w:rsid w:val="0076474A"/>
    <w:rsid w:val="00764B5D"/>
    <w:rsid w:val="00766A9F"/>
    <w:rsid w:val="00766B1A"/>
    <w:rsid w:val="00766C4B"/>
    <w:rsid w:val="007672F7"/>
    <w:rsid w:val="007679FD"/>
    <w:rsid w:val="00770924"/>
    <w:rsid w:val="00770A7E"/>
    <w:rsid w:val="00773C79"/>
    <w:rsid w:val="00774C85"/>
    <w:rsid w:val="007767EA"/>
    <w:rsid w:val="00777065"/>
    <w:rsid w:val="00777066"/>
    <w:rsid w:val="007771C5"/>
    <w:rsid w:val="00780046"/>
    <w:rsid w:val="00782A86"/>
    <w:rsid w:val="0078308A"/>
    <w:rsid w:val="00784314"/>
    <w:rsid w:val="007913B1"/>
    <w:rsid w:val="00791BB4"/>
    <w:rsid w:val="00791D76"/>
    <w:rsid w:val="00793715"/>
    <w:rsid w:val="007956EE"/>
    <w:rsid w:val="007957B1"/>
    <w:rsid w:val="007958DC"/>
    <w:rsid w:val="00796988"/>
    <w:rsid w:val="007978AE"/>
    <w:rsid w:val="007A0C7A"/>
    <w:rsid w:val="007A1E0B"/>
    <w:rsid w:val="007A1E16"/>
    <w:rsid w:val="007A3A2E"/>
    <w:rsid w:val="007A3CE4"/>
    <w:rsid w:val="007A4758"/>
    <w:rsid w:val="007A4810"/>
    <w:rsid w:val="007A4C22"/>
    <w:rsid w:val="007A4DF8"/>
    <w:rsid w:val="007A5EC9"/>
    <w:rsid w:val="007A73FB"/>
    <w:rsid w:val="007B0B96"/>
    <w:rsid w:val="007B543D"/>
    <w:rsid w:val="007B57F8"/>
    <w:rsid w:val="007B580F"/>
    <w:rsid w:val="007B7F81"/>
    <w:rsid w:val="007C11F6"/>
    <w:rsid w:val="007C18F3"/>
    <w:rsid w:val="007C1FDC"/>
    <w:rsid w:val="007C2805"/>
    <w:rsid w:val="007C463D"/>
    <w:rsid w:val="007C4937"/>
    <w:rsid w:val="007C6E25"/>
    <w:rsid w:val="007D00B4"/>
    <w:rsid w:val="007D03E3"/>
    <w:rsid w:val="007D34EB"/>
    <w:rsid w:val="007D5C80"/>
    <w:rsid w:val="007D6CA2"/>
    <w:rsid w:val="007E0C59"/>
    <w:rsid w:val="007E0F2F"/>
    <w:rsid w:val="007E1052"/>
    <w:rsid w:val="007E1F86"/>
    <w:rsid w:val="007E2A1B"/>
    <w:rsid w:val="007E3643"/>
    <w:rsid w:val="007E3AE5"/>
    <w:rsid w:val="007E3DFC"/>
    <w:rsid w:val="007E5B7E"/>
    <w:rsid w:val="007E7714"/>
    <w:rsid w:val="007E7F20"/>
    <w:rsid w:val="007E7F83"/>
    <w:rsid w:val="007F0815"/>
    <w:rsid w:val="007F1DF2"/>
    <w:rsid w:val="007F22CA"/>
    <w:rsid w:val="007F2556"/>
    <w:rsid w:val="007F319A"/>
    <w:rsid w:val="007F5347"/>
    <w:rsid w:val="007F6BB9"/>
    <w:rsid w:val="00800898"/>
    <w:rsid w:val="00800C11"/>
    <w:rsid w:val="00800CB6"/>
    <w:rsid w:val="00803B2F"/>
    <w:rsid w:val="00807E83"/>
    <w:rsid w:val="008107E6"/>
    <w:rsid w:val="00812BC5"/>
    <w:rsid w:val="00813068"/>
    <w:rsid w:val="00814EE5"/>
    <w:rsid w:val="008203C8"/>
    <w:rsid w:val="0082162D"/>
    <w:rsid w:val="00823491"/>
    <w:rsid w:val="008242E8"/>
    <w:rsid w:val="00824A0A"/>
    <w:rsid w:val="0082581A"/>
    <w:rsid w:val="00825B73"/>
    <w:rsid w:val="00825E3A"/>
    <w:rsid w:val="008271E8"/>
    <w:rsid w:val="008272CD"/>
    <w:rsid w:val="00827DF1"/>
    <w:rsid w:val="00830EB6"/>
    <w:rsid w:val="0083549C"/>
    <w:rsid w:val="008358F8"/>
    <w:rsid w:val="0084131A"/>
    <w:rsid w:val="008413BB"/>
    <w:rsid w:val="00841506"/>
    <w:rsid w:val="0084226F"/>
    <w:rsid w:val="0084284A"/>
    <w:rsid w:val="00842CA4"/>
    <w:rsid w:val="00844963"/>
    <w:rsid w:val="00844F52"/>
    <w:rsid w:val="008451F6"/>
    <w:rsid w:val="00847239"/>
    <w:rsid w:val="00847DD2"/>
    <w:rsid w:val="008526DD"/>
    <w:rsid w:val="008567A9"/>
    <w:rsid w:val="00856D26"/>
    <w:rsid w:val="00860380"/>
    <w:rsid w:val="00861988"/>
    <w:rsid w:val="00861CE4"/>
    <w:rsid w:val="00863301"/>
    <w:rsid w:val="008635B6"/>
    <w:rsid w:val="0086388D"/>
    <w:rsid w:val="00866A12"/>
    <w:rsid w:val="00867111"/>
    <w:rsid w:val="008725F4"/>
    <w:rsid w:val="008738AD"/>
    <w:rsid w:val="00873C15"/>
    <w:rsid w:val="00874106"/>
    <w:rsid w:val="00874C38"/>
    <w:rsid w:val="0087500E"/>
    <w:rsid w:val="00875A6D"/>
    <w:rsid w:val="00875BA0"/>
    <w:rsid w:val="00875FC0"/>
    <w:rsid w:val="0087621F"/>
    <w:rsid w:val="00876244"/>
    <w:rsid w:val="00876E2E"/>
    <w:rsid w:val="00877521"/>
    <w:rsid w:val="008830A4"/>
    <w:rsid w:val="008846CB"/>
    <w:rsid w:val="00884F69"/>
    <w:rsid w:val="00886FC2"/>
    <w:rsid w:val="008870C9"/>
    <w:rsid w:val="00887D84"/>
    <w:rsid w:val="00887EDC"/>
    <w:rsid w:val="008917D2"/>
    <w:rsid w:val="00891994"/>
    <w:rsid w:val="00892505"/>
    <w:rsid w:val="00893899"/>
    <w:rsid w:val="008958EF"/>
    <w:rsid w:val="00896A63"/>
    <w:rsid w:val="008A0184"/>
    <w:rsid w:val="008A04B9"/>
    <w:rsid w:val="008A23D8"/>
    <w:rsid w:val="008A2711"/>
    <w:rsid w:val="008A4142"/>
    <w:rsid w:val="008A584C"/>
    <w:rsid w:val="008B2F84"/>
    <w:rsid w:val="008B37D8"/>
    <w:rsid w:val="008B479A"/>
    <w:rsid w:val="008B47CB"/>
    <w:rsid w:val="008B4CB2"/>
    <w:rsid w:val="008B56BB"/>
    <w:rsid w:val="008B607D"/>
    <w:rsid w:val="008B6227"/>
    <w:rsid w:val="008B652B"/>
    <w:rsid w:val="008B6D9D"/>
    <w:rsid w:val="008B719C"/>
    <w:rsid w:val="008C0296"/>
    <w:rsid w:val="008C04A2"/>
    <w:rsid w:val="008C073E"/>
    <w:rsid w:val="008C1A1D"/>
    <w:rsid w:val="008C296B"/>
    <w:rsid w:val="008C4D2F"/>
    <w:rsid w:val="008C523A"/>
    <w:rsid w:val="008C5FF7"/>
    <w:rsid w:val="008C6060"/>
    <w:rsid w:val="008D498B"/>
    <w:rsid w:val="008D6715"/>
    <w:rsid w:val="008D7D04"/>
    <w:rsid w:val="008E0094"/>
    <w:rsid w:val="008E0CB0"/>
    <w:rsid w:val="008E12B0"/>
    <w:rsid w:val="008E260A"/>
    <w:rsid w:val="008E37CC"/>
    <w:rsid w:val="008E3D34"/>
    <w:rsid w:val="008E3DAC"/>
    <w:rsid w:val="008E54B7"/>
    <w:rsid w:val="008E78A3"/>
    <w:rsid w:val="008E7B2B"/>
    <w:rsid w:val="008E7C05"/>
    <w:rsid w:val="008E7C5D"/>
    <w:rsid w:val="008F0DDE"/>
    <w:rsid w:val="008F3A36"/>
    <w:rsid w:val="008F49EF"/>
    <w:rsid w:val="008F545C"/>
    <w:rsid w:val="008F6671"/>
    <w:rsid w:val="008F7331"/>
    <w:rsid w:val="008F7CC6"/>
    <w:rsid w:val="00900263"/>
    <w:rsid w:val="009008CA"/>
    <w:rsid w:val="00900EF6"/>
    <w:rsid w:val="00900FDF"/>
    <w:rsid w:val="0090163E"/>
    <w:rsid w:val="00901837"/>
    <w:rsid w:val="009025C2"/>
    <w:rsid w:val="00904895"/>
    <w:rsid w:val="00905DDC"/>
    <w:rsid w:val="00907FC0"/>
    <w:rsid w:val="009117B9"/>
    <w:rsid w:val="00911837"/>
    <w:rsid w:val="00912529"/>
    <w:rsid w:val="009126D1"/>
    <w:rsid w:val="00914C4D"/>
    <w:rsid w:val="00917589"/>
    <w:rsid w:val="009204FF"/>
    <w:rsid w:val="009209FB"/>
    <w:rsid w:val="00921CEB"/>
    <w:rsid w:val="009236A3"/>
    <w:rsid w:val="00924D34"/>
    <w:rsid w:val="00925BD4"/>
    <w:rsid w:val="0092663E"/>
    <w:rsid w:val="009278D5"/>
    <w:rsid w:val="009306CD"/>
    <w:rsid w:val="00931134"/>
    <w:rsid w:val="00933138"/>
    <w:rsid w:val="009351CD"/>
    <w:rsid w:val="0093532E"/>
    <w:rsid w:val="00935683"/>
    <w:rsid w:val="009363A0"/>
    <w:rsid w:val="00936710"/>
    <w:rsid w:val="00937C3A"/>
    <w:rsid w:val="00941BCE"/>
    <w:rsid w:val="00943328"/>
    <w:rsid w:val="00943A1D"/>
    <w:rsid w:val="00950BBC"/>
    <w:rsid w:val="00950CC0"/>
    <w:rsid w:val="0095224E"/>
    <w:rsid w:val="009530F6"/>
    <w:rsid w:val="00953C22"/>
    <w:rsid w:val="009558F4"/>
    <w:rsid w:val="0095636D"/>
    <w:rsid w:val="00956768"/>
    <w:rsid w:val="0095781E"/>
    <w:rsid w:val="009600A6"/>
    <w:rsid w:val="009603AB"/>
    <w:rsid w:val="00961B90"/>
    <w:rsid w:val="00962909"/>
    <w:rsid w:val="00963950"/>
    <w:rsid w:val="0096622A"/>
    <w:rsid w:val="00966854"/>
    <w:rsid w:val="00966A6D"/>
    <w:rsid w:val="00966B64"/>
    <w:rsid w:val="00967501"/>
    <w:rsid w:val="00970A0F"/>
    <w:rsid w:val="00970F4D"/>
    <w:rsid w:val="00971776"/>
    <w:rsid w:val="00971B0F"/>
    <w:rsid w:val="00971DB0"/>
    <w:rsid w:val="00972D01"/>
    <w:rsid w:val="00973972"/>
    <w:rsid w:val="00974BB1"/>
    <w:rsid w:val="00975614"/>
    <w:rsid w:val="0097601C"/>
    <w:rsid w:val="00976498"/>
    <w:rsid w:val="009767E8"/>
    <w:rsid w:val="00977192"/>
    <w:rsid w:val="0097762A"/>
    <w:rsid w:val="00977EBD"/>
    <w:rsid w:val="00981439"/>
    <w:rsid w:val="00982571"/>
    <w:rsid w:val="009842FA"/>
    <w:rsid w:val="00984549"/>
    <w:rsid w:val="00984C7B"/>
    <w:rsid w:val="00985FA8"/>
    <w:rsid w:val="00986F72"/>
    <w:rsid w:val="009875C0"/>
    <w:rsid w:val="00990C26"/>
    <w:rsid w:val="00991DF6"/>
    <w:rsid w:val="009927DD"/>
    <w:rsid w:val="00992966"/>
    <w:rsid w:val="0099576F"/>
    <w:rsid w:val="00995CDD"/>
    <w:rsid w:val="00996DBB"/>
    <w:rsid w:val="00997E53"/>
    <w:rsid w:val="009A129D"/>
    <w:rsid w:val="009A134D"/>
    <w:rsid w:val="009A13C5"/>
    <w:rsid w:val="009A1706"/>
    <w:rsid w:val="009A25B4"/>
    <w:rsid w:val="009A2B4E"/>
    <w:rsid w:val="009A3508"/>
    <w:rsid w:val="009A3CFA"/>
    <w:rsid w:val="009A4708"/>
    <w:rsid w:val="009A58CE"/>
    <w:rsid w:val="009A6332"/>
    <w:rsid w:val="009A648F"/>
    <w:rsid w:val="009A729A"/>
    <w:rsid w:val="009A7B92"/>
    <w:rsid w:val="009B1F98"/>
    <w:rsid w:val="009B5509"/>
    <w:rsid w:val="009B653A"/>
    <w:rsid w:val="009B6740"/>
    <w:rsid w:val="009B7327"/>
    <w:rsid w:val="009B7369"/>
    <w:rsid w:val="009C01B0"/>
    <w:rsid w:val="009C0FCE"/>
    <w:rsid w:val="009C11B2"/>
    <w:rsid w:val="009C1237"/>
    <w:rsid w:val="009C198D"/>
    <w:rsid w:val="009C33F1"/>
    <w:rsid w:val="009C484A"/>
    <w:rsid w:val="009C4D36"/>
    <w:rsid w:val="009C4E38"/>
    <w:rsid w:val="009C4E7C"/>
    <w:rsid w:val="009C58A9"/>
    <w:rsid w:val="009C5E8A"/>
    <w:rsid w:val="009C677E"/>
    <w:rsid w:val="009C6FB0"/>
    <w:rsid w:val="009D1901"/>
    <w:rsid w:val="009D23AB"/>
    <w:rsid w:val="009D2607"/>
    <w:rsid w:val="009D5B31"/>
    <w:rsid w:val="009E02B6"/>
    <w:rsid w:val="009E23DE"/>
    <w:rsid w:val="009E25A7"/>
    <w:rsid w:val="009E3BE1"/>
    <w:rsid w:val="009E52AF"/>
    <w:rsid w:val="009E595C"/>
    <w:rsid w:val="009E5EC7"/>
    <w:rsid w:val="009E61DB"/>
    <w:rsid w:val="009E73EC"/>
    <w:rsid w:val="009F0A5E"/>
    <w:rsid w:val="009F115C"/>
    <w:rsid w:val="009F1516"/>
    <w:rsid w:val="009F259B"/>
    <w:rsid w:val="009F27F8"/>
    <w:rsid w:val="009F4AE2"/>
    <w:rsid w:val="009F4CB3"/>
    <w:rsid w:val="009F4E43"/>
    <w:rsid w:val="009F4F90"/>
    <w:rsid w:val="009F5222"/>
    <w:rsid w:val="009F59CE"/>
    <w:rsid w:val="009F61B4"/>
    <w:rsid w:val="00A00149"/>
    <w:rsid w:val="00A00C0A"/>
    <w:rsid w:val="00A02B85"/>
    <w:rsid w:val="00A0318F"/>
    <w:rsid w:val="00A059E7"/>
    <w:rsid w:val="00A05C6A"/>
    <w:rsid w:val="00A05CF4"/>
    <w:rsid w:val="00A05D26"/>
    <w:rsid w:val="00A07795"/>
    <w:rsid w:val="00A1037E"/>
    <w:rsid w:val="00A12138"/>
    <w:rsid w:val="00A138AF"/>
    <w:rsid w:val="00A140ED"/>
    <w:rsid w:val="00A14CB2"/>
    <w:rsid w:val="00A163BE"/>
    <w:rsid w:val="00A1648F"/>
    <w:rsid w:val="00A17B30"/>
    <w:rsid w:val="00A20F85"/>
    <w:rsid w:val="00A21AD7"/>
    <w:rsid w:val="00A21EC6"/>
    <w:rsid w:val="00A2281D"/>
    <w:rsid w:val="00A23879"/>
    <w:rsid w:val="00A2415D"/>
    <w:rsid w:val="00A2472D"/>
    <w:rsid w:val="00A24928"/>
    <w:rsid w:val="00A25573"/>
    <w:rsid w:val="00A259E7"/>
    <w:rsid w:val="00A25A79"/>
    <w:rsid w:val="00A25E37"/>
    <w:rsid w:val="00A27952"/>
    <w:rsid w:val="00A27F64"/>
    <w:rsid w:val="00A30760"/>
    <w:rsid w:val="00A30905"/>
    <w:rsid w:val="00A30929"/>
    <w:rsid w:val="00A30D19"/>
    <w:rsid w:val="00A3208C"/>
    <w:rsid w:val="00A32E57"/>
    <w:rsid w:val="00A330B9"/>
    <w:rsid w:val="00A34871"/>
    <w:rsid w:val="00A34DA8"/>
    <w:rsid w:val="00A36665"/>
    <w:rsid w:val="00A36B49"/>
    <w:rsid w:val="00A373A8"/>
    <w:rsid w:val="00A37457"/>
    <w:rsid w:val="00A433B8"/>
    <w:rsid w:val="00A43790"/>
    <w:rsid w:val="00A43AA1"/>
    <w:rsid w:val="00A4447F"/>
    <w:rsid w:val="00A452E0"/>
    <w:rsid w:val="00A47684"/>
    <w:rsid w:val="00A51ADE"/>
    <w:rsid w:val="00A51D31"/>
    <w:rsid w:val="00A52157"/>
    <w:rsid w:val="00A52885"/>
    <w:rsid w:val="00A55394"/>
    <w:rsid w:val="00A57C9F"/>
    <w:rsid w:val="00A61052"/>
    <w:rsid w:val="00A611D6"/>
    <w:rsid w:val="00A61970"/>
    <w:rsid w:val="00A61EEC"/>
    <w:rsid w:val="00A62A39"/>
    <w:rsid w:val="00A62AC2"/>
    <w:rsid w:val="00A632CE"/>
    <w:rsid w:val="00A63B54"/>
    <w:rsid w:val="00A64482"/>
    <w:rsid w:val="00A706A1"/>
    <w:rsid w:val="00A709C7"/>
    <w:rsid w:val="00A73086"/>
    <w:rsid w:val="00A732B7"/>
    <w:rsid w:val="00A7351A"/>
    <w:rsid w:val="00A73547"/>
    <w:rsid w:val="00A739E7"/>
    <w:rsid w:val="00A73AB0"/>
    <w:rsid w:val="00A73B42"/>
    <w:rsid w:val="00A75415"/>
    <w:rsid w:val="00A755D7"/>
    <w:rsid w:val="00A7564E"/>
    <w:rsid w:val="00A76251"/>
    <w:rsid w:val="00A80ADF"/>
    <w:rsid w:val="00A8108C"/>
    <w:rsid w:val="00A811A0"/>
    <w:rsid w:val="00A81998"/>
    <w:rsid w:val="00A82819"/>
    <w:rsid w:val="00A84545"/>
    <w:rsid w:val="00A84706"/>
    <w:rsid w:val="00A84E8D"/>
    <w:rsid w:val="00A85CBD"/>
    <w:rsid w:val="00A8650D"/>
    <w:rsid w:val="00A865CC"/>
    <w:rsid w:val="00A86732"/>
    <w:rsid w:val="00A9093C"/>
    <w:rsid w:val="00A9506E"/>
    <w:rsid w:val="00A95D74"/>
    <w:rsid w:val="00AA0583"/>
    <w:rsid w:val="00AA114D"/>
    <w:rsid w:val="00AA2C82"/>
    <w:rsid w:val="00AA46F4"/>
    <w:rsid w:val="00AA79CD"/>
    <w:rsid w:val="00AB60DC"/>
    <w:rsid w:val="00AC0DEF"/>
    <w:rsid w:val="00AC1FDD"/>
    <w:rsid w:val="00AC4DA4"/>
    <w:rsid w:val="00AC5D46"/>
    <w:rsid w:val="00AC6B8B"/>
    <w:rsid w:val="00AC7994"/>
    <w:rsid w:val="00AD0738"/>
    <w:rsid w:val="00AD0764"/>
    <w:rsid w:val="00AD0A52"/>
    <w:rsid w:val="00AD2164"/>
    <w:rsid w:val="00AD2C1B"/>
    <w:rsid w:val="00AD5947"/>
    <w:rsid w:val="00AE1483"/>
    <w:rsid w:val="00AE16DB"/>
    <w:rsid w:val="00AE5EC6"/>
    <w:rsid w:val="00AF0F29"/>
    <w:rsid w:val="00AF16A9"/>
    <w:rsid w:val="00AF246F"/>
    <w:rsid w:val="00AF2879"/>
    <w:rsid w:val="00AF2A75"/>
    <w:rsid w:val="00AF2E6D"/>
    <w:rsid w:val="00AF5444"/>
    <w:rsid w:val="00AF5F3F"/>
    <w:rsid w:val="00AF6017"/>
    <w:rsid w:val="00AF6376"/>
    <w:rsid w:val="00AF6F28"/>
    <w:rsid w:val="00AF7703"/>
    <w:rsid w:val="00B0051D"/>
    <w:rsid w:val="00B0107E"/>
    <w:rsid w:val="00B019D4"/>
    <w:rsid w:val="00B0657D"/>
    <w:rsid w:val="00B07B80"/>
    <w:rsid w:val="00B10EFF"/>
    <w:rsid w:val="00B127F2"/>
    <w:rsid w:val="00B128E0"/>
    <w:rsid w:val="00B13004"/>
    <w:rsid w:val="00B13E4F"/>
    <w:rsid w:val="00B1403C"/>
    <w:rsid w:val="00B150DF"/>
    <w:rsid w:val="00B171AE"/>
    <w:rsid w:val="00B201FE"/>
    <w:rsid w:val="00B21195"/>
    <w:rsid w:val="00B26684"/>
    <w:rsid w:val="00B301C3"/>
    <w:rsid w:val="00B3270C"/>
    <w:rsid w:val="00B32F42"/>
    <w:rsid w:val="00B34E1B"/>
    <w:rsid w:val="00B36850"/>
    <w:rsid w:val="00B37917"/>
    <w:rsid w:val="00B37955"/>
    <w:rsid w:val="00B40E59"/>
    <w:rsid w:val="00B4245D"/>
    <w:rsid w:val="00B42C0D"/>
    <w:rsid w:val="00B42F2C"/>
    <w:rsid w:val="00B4424D"/>
    <w:rsid w:val="00B44A3A"/>
    <w:rsid w:val="00B45A4C"/>
    <w:rsid w:val="00B46E09"/>
    <w:rsid w:val="00B47BA6"/>
    <w:rsid w:val="00B5035B"/>
    <w:rsid w:val="00B5092F"/>
    <w:rsid w:val="00B53941"/>
    <w:rsid w:val="00B60745"/>
    <w:rsid w:val="00B60D97"/>
    <w:rsid w:val="00B62241"/>
    <w:rsid w:val="00B63813"/>
    <w:rsid w:val="00B648F0"/>
    <w:rsid w:val="00B66EB6"/>
    <w:rsid w:val="00B6797A"/>
    <w:rsid w:val="00B72AB3"/>
    <w:rsid w:val="00B72B64"/>
    <w:rsid w:val="00B779BE"/>
    <w:rsid w:val="00B808D2"/>
    <w:rsid w:val="00B82770"/>
    <w:rsid w:val="00B83F69"/>
    <w:rsid w:val="00B84CE9"/>
    <w:rsid w:val="00B85CF7"/>
    <w:rsid w:val="00B86468"/>
    <w:rsid w:val="00B87A48"/>
    <w:rsid w:val="00B91287"/>
    <w:rsid w:val="00B91BF9"/>
    <w:rsid w:val="00B937EA"/>
    <w:rsid w:val="00B93C8E"/>
    <w:rsid w:val="00B9438E"/>
    <w:rsid w:val="00B94CDD"/>
    <w:rsid w:val="00B97C5C"/>
    <w:rsid w:val="00BA14DF"/>
    <w:rsid w:val="00BA2EEF"/>
    <w:rsid w:val="00BA4A6E"/>
    <w:rsid w:val="00BA6899"/>
    <w:rsid w:val="00BA6DEB"/>
    <w:rsid w:val="00BA7363"/>
    <w:rsid w:val="00BB0D89"/>
    <w:rsid w:val="00BB1F85"/>
    <w:rsid w:val="00BB23E9"/>
    <w:rsid w:val="00BB50DE"/>
    <w:rsid w:val="00BB5D49"/>
    <w:rsid w:val="00BB5E49"/>
    <w:rsid w:val="00BB7F3A"/>
    <w:rsid w:val="00BC4A6B"/>
    <w:rsid w:val="00BC693D"/>
    <w:rsid w:val="00BC6D31"/>
    <w:rsid w:val="00BD0F74"/>
    <w:rsid w:val="00BD3FC1"/>
    <w:rsid w:val="00BD4445"/>
    <w:rsid w:val="00BD73D3"/>
    <w:rsid w:val="00BD762D"/>
    <w:rsid w:val="00BE11B5"/>
    <w:rsid w:val="00BE29E8"/>
    <w:rsid w:val="00BE2A9C"/>
    <w:rsid w:val="00BE3C5A"/>
    <w:rsid w:val="00BE3D74"/>
    <w:rsid w:val="00BE4F35"/>
    <w:rsid w:val="00BE5F27"/>
    <w:rsid w:val="00BE6669"/>
    <w:rsid w:val="00BE6DEC"/>
    <w:rsid w:val="00BF100D"/>
    <w:rsid w:val="00BF10FF"/>
    <w:rsid w:val="00BF3370"/>
    <w:rsid w:val="00BF4178"/>
    <w:rsid w:val="00BF6822"/>
    <w:rsid w:val="00BF6863"/>
    <w:rsid w:val="00BF72CD"/>
    <w:rsid w:val="00C0252A"/>
    <w:rsid w:val="00C04D28"/>
    <w:rsid w:val="00C04EA8"/>
    <w:rsid w:val="00C05914"/>
    <w:rsid w:val="00C05B2D"/>
    <w:rsid w:val="00C14646"/>
    <w:rsid w:val="00C174F6"/>
    <w:rsid w:val="00C2111B"/>
    <w:rsid w:val="00C21192"/>
    <w:rsid w:val="00C27913"/>
    <w:rsid w:val="00C303A5"/>
    <w:rsid w:val="00C305FF"/>
    <w:rsid w:val="00C30745"/>
    <w:rsid w:val="00C30D26"/>
    <w:rsid w:val="00C30FD7"/>
    <w:rsid w:val="00C32ACD"/>
    <w:rsid w:val="00C33149"/>
    <w:rsid w:val="00C3567E"/>
    <w:rsid w:val="00C3703B"/>
    <w:rsid w:val="00C3780F"/>
    <w:rsid w:val="00C37E16"/>
    <w:rsid w:val="00C409AE"/>
    <w:rsid w:val="00C413DB"/>
    <w:rsid w:val="00C41F50"/>
    <w:rsid w:val="00C422D1"/>
    <w:rsid w:val="00C4636B"/>
    <w:rsid w:val="00C46903"/>
    <w:rsid w:val="00C47222"/>
    <w:rsid w:val="00C5057F"/>
    <w:rsid w:val="00C5107D"/>
    <w:rsid w:val="00C520F9"/>
    <w:rsid w:val="00C5495A"/>
    <w:rsid w:val="00C54DFE"/>
    <w:rsid w:val="00C5600C"/>
    <w:rsid w:val="00C563C1"/>
    <w:rsid w:val="00C56E1A"/>
    <w:rsid w:val="00C57348"/>
    <w:rsid w:val="00C6329D"/>
    <w:rsid w:val="00C64384"/>
    <w:rsid w:val="00C64650"/>
    <w:rsid w:val="00C646C0"/>
    <w:rsid w:val="00C64FC9"/>
    <w:rsid w:val="00C661BA"/>
    <w:rsid w:val="00C6780E"/>
    <w:rsid w:val="00C71A5F"/>
    <w:rsid w:val="00C72220"/>
    <w:rsid w:val="00C72734"/>
    <w:rsid w:val="00C73EDE"/>
    <w:rsid w:val="00C742E0"/>
    <w:rsid w:val="00C74C3B"/>
    <w:rsid w:val="00C755AF"/>
    <w:rsid w:val="00C768A4"/>
    <w:rsid w:val="00C773A7"/>
    <w:rsid w:val="00C77D2D"/>
    <w:rsid w:val="00C77DC0"/>
    <w:rsid w:val="00C80E2A"/>
    <w:rsid w:val="00C83578"/>
    <w:rsid w:val="00C845AC"/>
    <w:rsid w:val="00C86CA6"/>
    <w:rsid w:val="00C908AB"/>
    <w:rsid w:val="00C919F6"/>
    <w:rsid w:val="00C9226A"/>
    <w:rsid w:val="00C9544E"/>
    <w:rsid w:val="00C95494"/>
    <w:rsid w:val="00C9551C"/>
    <w:rsid w:val="00C957DA"/>
    <w:rsid w:val="00C958B5"/>
    <w:rsid w:val="00C9731E"/>
    <w:rsid w:val="00C974C0"/>
    <w:rsid w:val="00C97FEB"/>
    <w:rsid w:val="00CA0EAD"/>
    <w:rsid w:val="00CA2BBB"/>
    <w:rsid w:val="00CA7587"/>
    <w:rsid w:val="00CB1A9A"/>
    <w:rsid w:val="00CB337A"/>
    <w:rsid w:val="00CB4B3C"/>
    <w:rsid w:val="00CB5D4F"/>
    <w:rsid w:val="00CB66C5"/>
    <w:rsid w:val="00CC013A"/>
    <w:rsid w:val="00CC03DB"/>
    <w:rsid w:val="00CC480A"/>
    <w:rsid w:val="00CC4A8A"/>
    <w:rsid w:val="00CC632D"/>
    <w:rsid w:val="00CC6BD3"/>
    <w:rsid w:val="00CC6FC7"/>
    <w:rsid w:val="00CC7450"/>
    <w:rsid w:val="00CD1C78"/>
    <w:rsid w:val="00CD2A18"/>
    <w:rsid w:val="00CD3EE8"/>
    <w:rsid w:val="00CD44B3"/>
    <w:rsid w:val="00CD5C75"/>
    <w:rsid w:val="00CD77AB"/>
    <w:rsid w:val="00CE183B"/>
    <w:rsid w:val="00CE3DAD"/>
    <w:rsid w:val="00CE478B"/>
    <w:rsid w:val="00CE5261"/>
    <w:rsid w:val="00CE637C"/>
    <w:rsid w:val="00CF1810"/>
    <w:rsid w:val="00CF247F"/>
    <w:rsid w:val="00CF3049"/>
    <w:rsid w:val="00CF39E2"/>
    <w:rsid w:val="00CF52EC"/>
    <w:rsid w:val="00D00BC8"/>
    <w:rsid w:val="00D0143E"/>
    <w:rsid w:val="00D02BB6"/>
    <w:rsid w:val="00D123C3"/>
    <w:rsid w:val="00D1585E"/>
    <w:rsid w:val="00D16BD0"/>
    <w:rsid w:val="00D16E4D"/>
    <w:rsid w:val="00D17A75"/>
    <w:rsid w:val="00D20BF1"/>
    <w:rsid w:val="00D213E1"/>
    <w:rsid w:val="00D218A4"/>
    <w:rsid w:val="00D218D5"/>
    <w:rsid w:val="00D228DA"/>
    <w:rsid w:val="00D23D4E"/>
    <w:rsid w:val="00D2449C"/>
    <w:rsid w:val="00D26703"/>
    <w:rsid w:val="00D26E4C"/>
    <w:rsid w:val="00D310E5"/>
    <w:rsid w:val="00D3272C"/>
    <w:rsid w:val="00D32ABA"/>
    <w:rsid w:val="00D357CE"/>
    <w:rsid w:val="00D35B42"/>
    <w:rsid w:val="00D4022A"/>
    <w:rsid w:val="00D445B6"/>
    <w:rsid w:val="00D44E03"/>
    <w:rsid w:val="00D45585"/>
    <w:rsid w:val="00D4564A"/>
    <w:rsid w:val="00D45C41"/>
    <w:rsid w:val="00D5247B"/>
    <w:rsid w:val="00D53A6D"/>
    <w:rsid w:val="00D54220"/>
    <w:rsid w:val="00D572EB"/>
    <w:rsid w:val="00D57636"/>
    <w:rsid w:val="00D625E9"/>
    <w:rsid w:val="00D630CE"/>
    <w:rsid w:val="00D63245"/>
    <w:rsid w:val="00D63A00"/>
    <w:rsid w:val="00D6428B"/>
    <w:rsid w:val="00D64A7C"/>
    <w:rsid w:val="00D67DC1"/>
    <w:rsid w:val="00D70374"/>
    <w:rsid w:val="00D70A57"/>
    <w:rsid w:val="00D71259"/>
    <w:rsid w:val="00D71EE4"/>
    <w:rsid w:val="00D74ACD"/>
    <w:rsid w:val="00D76B95"/>
    <w:rsid w:val="00D82065"/>
    <w:rsid w:val="00D83C63"/>
    <w:rsid w:val="00D85B24"/>
    <w:rsid w:val="00D87B9D"/>
    <w:rsid w:val="00D9044A"/>
    <w:rsid w:val="00D91222"/>
    <w:rsid w:val="00D9147F"/>
    <w:rsid w:val="00D91567"/>
    <w:rsid w:val="00D91D0A"/>
    <w:rsid w:val="00D9246D"/>
    <w:rsid w:val="00D92AE4"/>
    <w:rsid w:val="00D94089"/>
    <w:rsid w:val="00D95F40"/>
    <w:rsid w:val="00D970A1"/>
    <w:rsid w:val="00DA2864"/>
    <w:rsid w:val="00DA3BE9"/>
    <w:rsid w:val="00DA4626"/>
    <w:rsid w:val="00DA5755"/>
    <w:rsid w:val="00DB4C8E"/>
    <w:rsid w:val="00DB5B55"/>
    <w:rsid w:val="00DB5F8E"/>
    <w:rsid w:val="00DB6379"/>
    <w:rsid w:val="00DB673F"/>
    <w:rsid w:val="00DC0510"/>
    <w:rsid w:val="00DC216D"/>
    <w:rsid w:val="00DC27B1"/>
    <w:rsid w:val="00DC2A63"/>
    <w:rsid w:val="00DC2C61"/>
    <w:rsid w:val="00DC6B10"/>
    <w:rsid w:val="00DC6E1B"/>
    <w:rsid w:val="00DC7983"/>
    <w:rsid w:val="00DD106B"/>
    <w:rsid w:val="00DD2C72"/>
    <w:rsid w:val="00DD3593"/>
    <w:rsid w:val="00DD3DA7"/>
    <w:rsid w:val="00DD4633"/>
    <w:rsid w:val="00DD4C39"/>
    <w:rsid w:val="00DD6CCB"/>
    <w:rsid w:val="00DD712F"/>
    <w:rsid w:val="00DD74AC"/>
    <w:rsid w:val="00DE030C"/>
    <w:rsid w:val="00DE0532"/>
    <w:rsid w:val="00DE0781"/>
    <w:rsid w:val="00DE107F"/>
    <w:rsid w:val="00DE1408"/>
    <w:rsid w:val="00DE16DB"/>
    <w:rsid w:val="00DE1A64"/>
    <w:rsid w:val="00DE1E56"/>
    <w:rsid w:val="00DE1EA5"/>
    <w:rsid w:val="00DE4344"/>
    <w:rsid w:val="00DE4386"/>
    <w:rsid w:val="00DE6DAC"/>
    <w:rsid w:val="00DE7287"/>
    <w:rsid w:val="00DE7813"/>
    <w:rsid w:val="00DE7963"/>
    <w:rsid w:val="00DF012B"/>
    <w:rsid w:val="00DF01B8"/>
    <w:rsid w:val="00DF02CA"/>
    <w:rsid w:val="00DF2C4C"/>
    <w:rsid w:val="00DF4165"/>
    <w:rsid w:val="00DF44CF"/>
    <w:rsid w:val="00DF4D49"/>
    <w:rsid w:val="00DF4D84"/>
    <w:rsid w:val="00DF5CAA"/>
    <w:rsid w:val="00DF6FAD"/>
    <w:rsid w:val="00E009BD"/>
    <w:rsid w:val="00E00BB2"/>
    <w:rsid w:val="00E01387"/>
    <w:rsid w:val="00E019D4"/>
    <w:rsid w:val="00E03B34"/>
    <w:rsid w:val="00E0596E"/>
    <w:rsid w:val="00E071C3"/>
    <w:rsid w:val="00E10C95"/>
    <w:rsid w:val="00E1229D"/>
    <w:rsid w:val="00E13B93"/>
    <w:rsid w:val="00E13BF7"/>
    <w:rsid w:val="00E13C7D"/>
    <w:rsid w:val="00E16BDE"/>
    <w:rsid w:val="00E20584"/>
    <w:rsid w:val="00E21D9C"/>
    <w:rsid w:val="00E22494"/>
    <w:rsid w:val="00E23C7A"/>
    <w:rsid w:val="00E24169"/>
    <w:rsid w:val="00E24268"/>
    <w:rsid w:val="00E2501A"/>
    <w:rsid w:val="00E25A25"/>
    <w:rsid w:val="00E2634B"/>
    <w:rsid w:val="00E27113"/>
    <w:rsid w:val="00E27EA5"/>
    <w:rsid w:val="00E3256F"/>
    <w:rsid w:val="00E33284"/>
    <w:rsid w:val="00E3380E"/>
    <w:rsid w:val="00E34868"/>
    <w:rsid w:val="00E3605F"/>
    <w:rsid w:val="00E36B22"/>
    <w:rsid w:val="00E3723B"/>
    <w:rsid w:val="00E37784"/>
    <w:rsid w:val="00E42947"/>
    <w:rsid w:val="00E44BD9"/>
    <w:rsid w:val="00E458DC"/>
    <w:rsid w:val="00E45A90"/>
    <w:rsid w:val="00E45D62"/>
    <w:rsid w:val="00E473A6"/>
    <w:rsid w:val="00E47FE8"/>
    <w:rsid w:val="00E504D0"/>
    <w:rsid w:val="00E522BE"/>
    <w:rsid w:val="00E53518"/>
    <w:rsid w:val="00E53DB0"/>
    <w:rsid w:val="00E553CA"/>
    <w:rsid w:val="00E55BED"/>
    <w:rsid w:val="00E56D1E"/>
    <w:rsid w:val="00E57973"/>
    <w:rsid w:val="00E57F72"/>
    <w:rsid w:val="00E64E0B"/>
    <w:rsid w:val="00E64FFD"/>
    <w:rsid w:val="00E651FE"/>
    <w:rsid w:val="00E65C9A"/>
    <w:rsid w:val="00E66EE2"/>
    <w:rsid w:val="00E67D51"/>
    <w:rsid w:val="00E7233D"/>
    <w:rsid w:val="00E737AC"/>
    <w:rsid w:val="00E739B1"/>
    <w:rsid w:val="00E752E5"/>
    <w:rsid w:val="00E75DEF"/>
    <w:rsid w:val="00E75F9D"/>
    <w:rsid w:val="00E8162D"/>
    <w:rsid w:val="00E816BF"/>
    <w:rsid w:val="00E83B07"/>
    <w:rsid w:val="00E840F2"/>
    <w:rsid w:val="00E851CB"/>
    <w:rsid w:val="00E85EFE"/>
    <w:rsid w:val="00E86035"/>
    <w:rsid w:val="00E904CD"/>
    <w:rsid w:val="00E9063D"/>
    <w:rsid w:val="00E910A0"/>
    <w:rsid w:val="00E93049"/>
    <w:rsid w:val="00E9594C"/>
    <w:rsid w:val="00E962E1"/>
    <w:rsid w:val="00E97D35"/>
    <w:rsid w:val="00EA03A0"/>
    <w:rsid w:val="00EA044B"/>
    <w:rsid w:val="00EA0F3A"/>
    <w:rsid w:val="00EA1D90"/>
    <w:rsid w:val="00EA2285"/>
    <w:rsid w:val="00EA4C99"/>
    <w:rsid w:val="00EA6399"/>
    <w:rsid w:val="00EA7D12"/>
    <w:rsid w:val="00EB11F5"/>
    <w:rsid w:val="00EB2FE0"/>
    <w:rsid w:val="00EB3959"/>
    <w:rsid w:val="00EB3B50"/>
    <w:rsid w:val="00EB4DA8"/>
    <w:rsid w:val="00EB4DEB"/>
    <w:rsid w:val="00EB623B"/>
    <w:rsid w:val="00EB729C"/>
    <w:rsid w:val="00EB7B35"/>
    <w:rsid w:val="00EC10F4"/>
    <w:rsid w:val="00EC2478"/>
    <w:rsid w:val="00EC304C"/>
    <w:rsid w:val="00EC337D"/>
    <w:rsid w:val="00EC6728"/>
    <w:rsid w:val="00ED0294"/>
    <w:rsid w:val="00ED1BB8"/>
    <w:rsid w:val="00ED1BCC"/>
    <w:rsid w:val="00ED4838"/>
    <w:rsid w:val="00ED5067"/>
    <w:rsid w:val="00ED5B74"/>
    <w:rsid w:val="00ED5DC7"/>
    <w:rsid w:val="00ED6236"/>
    <w:rsid w:val="00ED6C75"/>
    <w:rsid w:val="00ED6DC4"/>
    <w:rsid w:val="00ED7194"/>
    <w:rsid w:val="00EE0882"/>
    <w:rsid w:val="00EE0C54"/>
    <w:rsid w:val="00EE125C"/>
    <w:rsid w:val="00EE1E30"/>
    <w:rsid w:val="00EE2009"/>
    <w:rsid w:val="00EE2301"/>
    <w:rsid w:val="00EE2387"/>
    <w:rsid w:val="00EE2527"/>
    <w:rsid w:val="00EE3059"/>
    <w:rsid w:val="00EE3ABE"/>
    <w:rsid w:val="00EE3E84"/>
    <w:rsid w:val="00EE4AF4"/>
    <w:rsid w:val="00EE50EB"/>
    <w:rsid w:val="00EE58F3"/>
    <w:rsid w:val="00EE7F0A"/>
    <w:rsid w:val="00EF09E2"/>
    <w:rsid w:val="00EF0C87"/>
    <w:rsid w:val="00EF16F8"/>
    <w:rsid w:val="00EF20E8"/>
    <w:rsid w:val="00EF592A"/>
    <w:rsid w:val="00EF7C5F"/>
    <w:rsid w:val="00F00A0F"/>
    <w:rsid w:val="00F014F5"/>
    <w:rsid w:val="00F01520"/>
    <w:rsid w:val="00F019AC"/>
    <w:rsid w:val="00F02577"/>
    <w:rsid w:val="00F03743"/>
    <w:rsid w:val="00F03857"/>
    <w:rsid w:val="00F05A11"/>
    <w:rsid w:val="00F0627C"/>
    <w:rsid w:val="00F06619"/>
    <w:rsid w:val="00F06E16"/>
    <w:rsid w:val="00F076DB"/>
    <w:rsid w:val="00F07A7A"/>
    <w:rsid w:val="00F10042"/>
    <w:rsid w:val="00F11635"/>
    <w:rsid w:val="00F11BF2"/>
    <w:rsid w:val="00F150CF"/>
    <w:rsid w:val="00F15D91"/>
    <w:rsid w:val="00F17C39"/>
    <w:rsid w:val="00F17F84"/>
    <w:rsid w:val="00F20359"/>
    <w:rsid w:val="00F21C71"/>
    <w:rsid w:val="00F21F48"/>
    <w:rsid w:val="00F22256"/>
    <w:rsid w:val="00F23167"/>
    <w:rsid w:val="00F25A27"/>
    <w:rsid w:val="00F26039"/>
    <w:rsid w:val="00F2775C"/>
    <w:rsid w:val="00F27860"/>
    <w:rsid w:val="00F30508"/>
    <w:rsid w:val="00F30834"/>
    <w:rsid w:val="00F32470"/>
    <w:rsid w:val="00F33EDA"/>
    <w:rsid w:val="00F34095"/>
    <w:rsid w:val="00F35190"/>
    <w:rsid w:val="00F35721"/>
    <w:rsid w:val="00F36275"/>
    <w:rsid w:val="00F36D8D"/>
    <w:rsid w:val="00F37418"/>
    <w:rsid w:val="00F412FE"/>
    <w:rsid w:val="00F41A5C"/>
    <w:rsid w:val="00F429EF"/>
    <w:rsid w:val="00F43622"/>
    <w:rsid w:val="00F44817"/>
    <w:rsid w:val="00F45C42"/>
    <w:rsid w:val="00F50502"/>
    <w:rsid w:val="00F5093F"/>
    <w:rsid w:val="00F50C3D"/>
    <w:rsid w:val="00F50F18"/>
    <w:rsid w:val="00F51015"/>
    <w:rsid w:val="00F5206A"/>
    <w:rsid w:val="00F548AB"/>
    <w:rsid w:val="00F56B47"/>
    <w:rsid w:val="00F56F44"/>
    <w:rsid w:val="00F5751E"/>
    <w:rsid w:val="00F6012A"/>
    <w:rsid w:val="00F6045B"/>
    <w:rsid w:val="00F61A33"/>
    <w:rsid w:val="00F62377"/>
    <w:rsid w:val="00F6389A"/>
    <w:rsid w:val="00F63D7B"/>
    <w:rsid w:val="00F640CD"/>
    <w:rsid w:val="00F642B8"/>
    <w:rsid w:val="00F6475D"/>
    <w:rsid w:val="00F64B97"/>
    <w:rsid w:val="00F64D53"/>
    <w:rsid w:val="00F653C8"/>
    <w:rsid w:val="00F66B73"/>
    <w:rsid w:val="00F70BF1"/>
    <w:rsid w:val="00F71489"/>
    <w:rsid w:val="00F71917"/>
    <w:rsid w:val="00F75433"/>
    <w:rsid w:val="00F7543E"/>
    <w:rsid w:val="00F80A48"/>
    <w:rsid w:val="00F82DD2"/>
    <w:rsid w:val="00F82F4E"/>
    <w:rsid w:val="00F8550B"/>
    <w:rsid w:val="00F86EAA"/>
    <w:rsid w:val="00F9028B"/>
    <w:rsid w:val="00F9107B"/>
    <w:rsid w:val="00F92D34"/>
    <w:rsid w:val="00F93110"/>
    <w:rsid w:val="00F93482"/>
    <w:rsid w:val="00F949CB"/>
    <w:rsid w:val="00F95720"/>
    <w:rsid w:val="00F9670F"/>
    <w:rsid w:val="00F97761"/>
    <w:rsid w:val="00F97944"/>
    <w:rsid w:val="00FA008B"/>
    <w:rsid w:val="00FA13CB"/>
    <w:rsid w:val="00FA14B1"/>
    <w:rsid w:val="00FA3885"/>
    <w:rsid w:val="00FA3AA7"/>
    <w:rsid w:val="00FA40C4"/>
    <w:rsid w:val="00FA41F8"/>
    <w:rsid w:val="00FA5191"/>
    <w:rsid w:val="00FA5607"/>
    <w:rsid w:val="00FB13B2"/>
    <w:rsid w:val="00FB18F4"/>
    <w:rsid w:val="00FB4BEF"/>
    <w:rsid w:val="00FB4C1E"/>
    <w:rsid w:val="00FB4E95"/>
    <w:rsid w:val="00FB5DBB"/>
    <w:rsid w:val="00FB5EF6"/>
    <w:rsid w:val="00FB6B3F"/>
    <w:rsid w:val="00FB7982"/>
    <w:rsid w:val="00FB79E9"/>
    <w:rsid w:val="00FB7BB0"/>
    <w:rsid w:val="00FC1711"/>
    <w:rsid w:val="00FC1A8A"/>
    <w:rsid w:val="00FC1ACE"/>
    <w:rsid w:val="00FC1C78"/>
    <w:rsid w:val="00FC23E3"/>
    <w:rsid w:val="00FC2484"/>
    <w:rsid w:val="00FC28B3"/>
    <w:rsid w:val="00FC4FBD"/>
    <w:rsid w:val="00FC5330"/>
    <w:rsid w:val="00FC6465"/>
    <w:rsid w:val="00FD0888"/>
    <w:rsid w:val="00FD1793"/>
    <w:rsid w:val="00FD2626"/>
    <w:rsid w:val="00FD30BB"/>
    <w:rsid w:val="00FD34B4"/>
    <w:rsid w:val="00FD377C"/>
    <w:rsid w:val="00FD4809"/>
    <w:rsid w:val="00FD4D7F"/>
    <w:rsid w:val="00FD54C2"/>
    <w:rsid w:val="00FD6FB0"/>
    <w:rsid w:val="00FE08D4"/>
    <w:rsid w:val="00FE139A"/>
    <w:rsid w:val="00FE1A32"/>
    <w:rsid w:val="00FE227A"/>
    <w:rsid w:val="00FE388F"/>
    <w:rsid w:val="00FE67C0"/>
    <w:rsid w:val="00FE6B4E"/>
    <w:rsid w:val="00FE7924"/>
    <w:rsid w:val="00FF0A1A"/>
    <w:rsid w:val="00FF0C4E"/>
    <w:rsid w:val="00FF162B"/>
    <w:rsid w:val="00FF23B9"/>
    <w:rsid w:val="00FF3972"/>
    <w:rsid w:val="00FF5C92"/>
    <w:rsid w:val="00FF5E15"/>
    <w:rsid w:val="00FF644F"/>
    <w:rsid w:val="00FF66CE"/>
    <w:rsid w:val="00FF6953"/>
    <w:rsid w:val="00FF7125"/>
    <w:rsid w:val="00FF72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506F"/>
  <w15:docId w15:val="{0372F0F9-A0D8-445F-92EF-609B767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78"/>
  </w:style>
  <w:style w:type="paragraph" w:styleId="Heading1">
    <w:name w:val="heading 1"/>
    <w:basedOn w:val="Normal"/>
    <w:next w:val="Normal"/>
    <w:link w:val="Heading1Char"/>
    <w:uiPriority w:val="9"/>
    <w:qFormat/>
    <w:rsid w:val="00D87B9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8B6227"/>
    <w:pPr>
      <w:widowControl w:val="0"/>
      <w:spacing w:before="135" w:after="0" w:line="240" w:lineRule="auto"/>
      <w:ind w:left="105"/>
      <w:outlineLvl w:val="1"/>
    </w:pPr>
    <w:rPr>
      <w:rFonts w:ascii="Calibri" w:eastAsia="Calibri" w:hAnsi="Calibri"/>
      <w:sz w:val="24"/>
      <w:szCs w:val="24"/>
    </w:rPr>
  </w:style>
  <w:style w:type="paragraph" w:styleId="Heading3">
    <w:name w:val="heading 3"/>
    <w:basedOn w:val="Normal"/>
    <w:next w:val="Normal"/>
    <w:link w:val="Heading3Char"/>
    <w:uiPriority w:val="9"/>
    <w:unhideWhenUsed/>
    <w:qFormat/>
    <w:rsid w:val="00ED1BC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A67C7"/>
    <w:pPr>
      <w:spacing w:after="0" w:line="240" w:lineRule="auto"/>
      <w:contextualSpacing/>
      <w:jc w:val="center"/>
    </w:pPr>
    <w:rPr>
      <w:rFonts w:ascii="Calibri Light" w:eastAsia="Calibri" w:hAnsi="Calibri Light" w:cs="Times New Roman"/>
      <w:spacing w:val="-10"/>
      <w:kern w:val="28"/>
      <w:sz w:val="48"/>
      <w:szCs w:val="56"/>
      <w:lang w:val="en-GB"/>
    </w:rPr>
  </w:style>
  <w:style w:type="character" w:customStyle="1" w:styleId="TitleChar">
    <w:name w:val="Title Char"/>
    <w:basedOn w:val="DefaultParagraphFont"/>
    <w:link w:val="Title"/>
    <w:rsid w:val="001A67C7"/>
    <w:rPr>
      <w:rFonts w:ascii="Calibri Light" w:eastAsia="Calibri" w:hAnsi="Calibri Light" w:cs="Times New Roman"/>
      <w:spacing w:val="-10"/>
      <w:kern w:val="28"/>
      <w:sz w:val="48"/>
      <w:szCs w:val="56"/>
      <w:lang w:val="en-GB"/>
    </w:rPr>
  </w:style>
  <w:style w:type="paragraph" w:customStyle="1" w:styleId="Plain">
    <w:name w:val="Plain"/>
    <w:basedOn w:val="Normal"/>
    <w:link w:val="PlainChar"/>
    <w:rsid w:val="00782A86"/>
    <w:pPr>
      <w:ind w:firstLine="720"/>
      <w:jc w:val="both"/>
    </w:pPr>
    <w:rPr>
      <w:rFonts w:ascii="Calibri" w:eastAsia="Times New Roman" w:hAnsi="Calibri" w:cs="Times New Roman"/>
      <w:lang w:val="en-GB"/>
    </w:rPr>
  </w:style>
  <w:style w:type="character" w:customStyle="1" w:styleId="PlainChar">
    <w:name w:val="Plain Char"/>
    <w:link w:val="Plain"/>
    <w:locked/>
    <w:rsid w:val="00782A86"/>
    <w:rPr>
      <w:rFonts w:ascii="Calibri" w:eastAsia="Times New Roman" w:hAnsi="Calibri" w:cs="Times New Roman"/>
      <w:lang w:val="en-GB"/>
    </w:rPr>
  </w:style>
  <w:style w:type="character" w:styleId="CommentReference">
    <w:name w:val="annotation reference"/>
    <w:basedOn w:val="DefaultParagraphFont"/>
    <w:uiPriority w:val="99"/>
    <w:semiHidden/>
    <w:unhideWhenUsed/>
    <w:rsid w:val="006A7290"/>
    <w:rPr>
      <w:sz w:val="16"/>
      <w:szCs w:val="16"/>
    </w:rPr>
  </w:style>
  <w:style w:type="paragraph" w:styleId="CommentText">
    <w:name w:val="annotation text"/>
    <w:basedOn w:val="Normal"/>
    <w:link w:val="CommentTextChar"/>
    <w:uiPriority w:val="99"/>
    <w:semiHidden/>
    <w:unhideWhenUsed/>
    <w:rsid w:val="006A7290"/>
    <w:pPr>
      <w:spacing w:line="240" w:lineRule="auto"/>
    </w:pPr>
    <w:rPr>
      <w:sz w:val="20"/>
      <w:szCs w:val="20"/>
    </w:rPr>
  </w:style>
  <w:style w:type="character" w:customStyle="1" w:styleId="CommentTextChar">
    <w:name w:val="Comment Text Char"/>
    <w:basedOn w:val="DefaultParagraphFont"/>
    <w:link w:val="CommentText"/>
    <w:uiPriority w:val="99"/>
    <w:semiHidden/>
    <w:rsid w:val="006A7290"/>
    <w:rPr>
      <w:sz w:val="20"/>
      <w:szCs w:val="20"/>
    </w:rPr>
  </w:style>
  <w:style w:type="paragraph" w:styleId="CommentSubject">
    <w:name w:val="annotation subject"/>
    <w:basedOn w:val="CommentText"/>
    <w:next w:val="CommentText"/>
    <w:link w:val="CommentSubjectChar"/>
    <w:uiPriority w:val="99"/>
    <w:semiHidden/>
    <w:unhideWhenUsed/>
    <w:rsid w:val="006A7290"/>
    <w:rPr>
      <w:b/>
      <w:bCs/>
    </w:rPr>
  </w:style>
  <w:style w:type="character" w:customStyle="1" w:styleId="CommentSubjectChar">
    <w:name w:val="Comment Subject Char"/>
    <w:basedOn w:val="CommentTextChar"/>
    <w:link w:val="CommentSubject"/>
    <w:uiPriority w:val="99"/>
    <w:semiHidden/>
    <w:rsid w:val="006A7290"/>
    <w:rPr>
      <w:b/>
      <w:bCs/>
      <w:sz w:val="20"/>
      <w:szCs w:val="20"/>
    </w:rPr>
  </w:style>
  <w:style w:type="paragraph" w:styleId="BalloonText">
    <w:name w:val="Balloon Text"/>
    <w:basedOn w:val="Normal"/>
    <w:link w:val="BalloonTextChar"/>
    <w:uiPriority w:val="99"/>
    <w:semiHidden/>
    <w:unhideWhenUsed/>
    <w:rsid w:val="006A7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290"/>
    <w:rPr>
      <w:rFonts w:ascii="Segoe UI" w:hAnsi="Segoe UI" w:cs="Segoe UI"/>
      <w:sz w:val="18"/>
      <w:szCs w:val="18"/>
    </w:rPr>
  </w:style>
  <w:style w:type="character" w:styleId="Hyperlink">
    <w:name w:val="Hyperlink"/>
    <w:basedOn w:val="DefaultParagraphFont"/>
    <w:uiPriority w:val="99"/>
    <w:unhideWhenUsed/>
    <w:rsid w:val="006A7290"/>
    <w:rPr>
      <w:color w:val="0563C1" w:themeColor="hyperlink"/>
      <w:u w:val="single"/>
    </w:rPr>
  </w:style>
  <w:style w:type="paragraph" w:styleId="ListParagraph">
    <w:name w:val="List Paragraph"/>
    <w:basedOn w:val="Normal"/>
    <w:uiPriority w:val="34"/>
    <w:qFormat/>
    <w:rsid w:val="00982571"/>
    <w:pPr>
      <w:ind w:left="720"/>
      <w:contextualSpacing/>
    </w:pPr>
  </w:style>
  <w:style w:type="table" w:styleId="TableGrid">
    <w:name w:val="Table Grid"/>
    <w:basedOn w:val="TableNormal"/>
    <w:uiPriority w:val="39"/>
    <w:rsid w:val="00FD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FD34B4"/>
    <w:pPr>
      <w:spacing w:after="0" w:line="240" w:lineRule="auto"/>
    </w:pPr>
    <w:rPr>
      <w:sz w:val="20"/>
      <w:szCs w:val="20"/>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FD34B4"/>
    <w:rPr>
      <w:sz w:val="20"/>
      <w:szCs w:val="20"/>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
    <w:basedOn w:val="DefaultParagraphFont"/>
    <w:link w:val="BVIfnrCharCharCharChar1CharChar"/>
    <w:uiPriority w:val="99"/>
    <w:unhideWhenUsed/>
    <w:qFormat/>
    <w:rsid w:val="00FD34B4"/>
    <w:rPr>
      <w:vertAlign w:val="superscript"/>
    </w:rPr>
  </w:style>
  <w:style w:type="paragraph" w:customStyle="1" w:styleId="wyq060---pododeljak">
    <w:name w:val="wyq060---pododeljak"/>
    <w:basedOn w:val="Normal"/>
    <w:rsid w:val="00266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266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2660E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A6A62"/>
    <w:pPr>
      <w:spacing w:after="120"/>
    </w:pPr>
  </w:style>
  <w:style w:type="character" w:customStyle="1" w:styleId="BodyTextChar">
    <w:name w:val="Body Text Char"/>
    <w:basedOn w:val="DefaultParagraphFont"/>
    <w:link w:val="BodyText"/>
    <w:uiPriority w:val="99"/>
    <w:semiHidden/>
    <w:rsid w:val="001A6A62"/>
  </w:style>
  <w:style w:type="character" w:customStyle="1" w:styleId="Heading2Char">
    <w:name w:val="Heading 2 Char"/>
    <w:basedOn w:val="DefaultParagraphFont"/>
    <w:link w:val="Heading2"/>
    <w:uiPriority w:val="9"/>
    <w:rsid w:val="008B6227"/>
    <w:rPr>
      <w:rFonts w:ascii="Calibri" w:eastAsia="Calibri" w:hAnsi="Calibri"/>
      <w:sz w:val="24"/>
      <w:szCs w:val="24"/>
    </w:rPr>
  </w:style>
  <w:style w:type="paragraph" w:styleId="Footer">
    <w:name w:val="footer"/>
    <w:basedOn w:val="Normal"/>
    <w:link w:val="FooterChar"/>
    <w:uiPriority w:val="99"/>
    <w:unhideWhenUsed/>
    <w:rsid w:val="00ED1BCC"/>
    <w:pPr>
      <w:widowControl w:val="0"/>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D1BCC"/>
    <w:rPr>
      <w:rFonts w:ascii="Calibri" w:eastAsia="Calibri" w:hAnsi="Calibri" w:cs="Times New Roman"/>
    </w:rPr>
  </w:style>
  <w:style w:type="table" w:customStyle="1" w:styleId="TableGrid1">
    <w:name w:val="Table Grid1"/>
    <w:basedOn w:val="TableNormal"/>
    <w:next w:val="TableGrid"/>
    <w:uiPriority w:val="39"/>
    <w:rsid w:val="00ED1BC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1BC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1BCC"/>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D87B9D"/>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48343E"/>
    <w:rPr>
      <w:color w:val="954F72" w:themeColor="followedHyperlink"/>
      <w:u w:val="single"/>
    </w:rPr>
  </w:style>
  <w:style w:type="character" w:styleId="Strong">
    <w:name w:val="Strong"/>
    <w:basedOn w:val="DefaultParagraphFont"/>
    <w:uiPriority w:val="22"/>
    <w:qFormat/>
    <w:rsid w:val="002D430A"/>
    <w:rPr>
      <w:b/>
      <w:bCs/>
    </w:rPr>
  </w:style>
  <w:style w:type="paragraph" w:styleId="NormalWeb">
    <w:name w:val="Normal (Web)"/>
    <w:basedOn w:val="Normal"/>
    <w:uiPriority w:val="99"/>
    <w:semiHidden/>
    <w:unhideWhenUsed/>
    <w:rsid w:val="00A611D6"/>
    <w:rPr>
      <w:rFonts w:ascii="Times New Roman" w:hAnsi="Times New Roman" w:cs="Times New Roman"/>
      <w:sz w:val="24"/>
      <w:szCs w:val="24"/>
    </w:rPr>
  </w:style>
  <w:style w:type="paragraph" w:customStyle="1" w:styleId="v2-clan-left-1">
    <w:name w:val="v2-clan-left-1"/>
    <w:basedOn w:val="Normal"/>
    <w:rsid w:val="00866A12"/>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931134"/>
    <w:pPr>
      <w:spacing w:after="100"/>
    </w:pPr>
  </w:style>
  <w:style w:type="paragraph" w:styleId="TOC2">
    <w:name w:val="toc 2"/>
    <w:basedOn w:val="Normal"/>
    <w:next w:val="Normal"/>
    <w:autoRedefine/>
    <w:uiPriority w:val="39"/>
    <w:unhideWhenUsed/>
    <w:rsid w:val="00931134"/>
    <w:pPr>
      <w:spacing w:after="100"/>
      <w:ind w:left="220"/>
    </w:pPr>
  </w:style>
  <w:style w:type="paragraph" w:styleId="DocumentMap">
    <w:name w:val="Document Map"/>
    <w:basedOn w:val="Normal"/>
    <w:link w:val="DocumentMapChar"/>
    <w:uiPriority w:val="99"/>
    <w:semiHidden/>
    <w:unhideWhenUsed/>
    <w:rsid w:val="0093113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1134"/>
    <w:rPr>
      <w:rFonts w:ascii="Tahoma" w:hAnsi="Tahoma" w:cs="Tahoma"/>
      <w:sz w:val="16"/>
      <w:szCs w:val="16"/>
    </w:rPr>
  </w:style>
  <w:style w:type="paragraph" w:styleId="Header">
    <w:name w:val="header"/>
    <w:basedOn w:val="Normal"/>
    <w:link w:val="HeaderChar"/>
    <w:uiPriority w:val="99"/>
    <w:unhideWhenUsed/>
    <w:rsid w:val="00D7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ACD"/>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49207D"/>
    <w:pPr>
      <w:spacing w:line="240" w:lineRule="exact"/>
    </w:pPr>
    <w:rPr>
      <w:vertAlign w:val="superscript"/>
    </w:rPr>
  </w:style>
  <w:style w:type="paragraph" w:customStyle="1" w:styleId="Default">
    <w:name w:val="Default"/>
    <w:rsid w:val="000E0065"/>
    <w:pPr>
      <w:autoSpaceDE w:val="0"/>
      <w:autoSpaceDN w:val="0"/>
      <w:adjustRightInd w:val="0"/>
      <w:spacing w:after="0" w:line="240" w:lineRule="auto"/>
    </w:pPr>
    <w:rPr>
      <w:rFonts w:ascii="DIN Next LT Pro Medium" w:hAnsi="DIN Next LT Pro Medium" w:cs="DIN Next LT Pro Medium"/>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9733">
      <w:bodyDiv w:val="1"/>
      <w:marLeft w:val="0"/>
      <w:marRight w:val="0"/>
      <w:marTop w:val="0"/>
      <w:marBottom w:val="0"/>
      <w:divBdr>
        <w:top w:val="none" w:sz="0" w:space="0" w:color="auto"/>
        <w:left w:val="none" w:sz="0" w:space="0" w:color="auto"/>
        <w:bottom w:val="none" w:sz="0" w:space="0" w:color="auto"/>
        <w:right w:val="none" w:sz="0" w:space="0" w:color="auto"/>
      </w:divBdr>
    </w:div>
    <w:div w:id="185564079">
      <w:bodyDiv w:val="1"/>
      <w:marLeft w:val="0"/>
      <w:marRight w:val="0"/>
      <w:marTop w:val="0"/>
      <w:marBottom w:val="0"/>
      <w:divBdr>
        <w:top w:val="none" w:sz="0" w:space="0" w:color="auto"/>
        <w:left w:val="none" w:sz="0" w:space="0" w:color="auto"/>
        <w:bottom w:val="none" w:sz="0" w:space="0" w:color="auto"/>
        <w:right w:val="none" w:sz="0" w:space="0" w:color="auto"/>
      </w:divBdr>
    </w:div>
    <w:div w:id="532618438">
      <w:bodyDiv w:val="1"/>
      <w:marLeft w:val="0"/>
      <w:marRight w:val="0"/>
      <w:marTop w:val="0"/>
      <w:marBottom w:val="0"/>
      <w:divBdr>
        <w:top w:val="none" w:sz="0" w:space="0" w:color="auto"/>
        <w:left w:val="none" w:sz="0" w:space="0" w:color="auto"/>
        <w:bottom w:val="none" w:sz="0" w:space="0" w:color="auto"/>
        <w:right w:val="none" w:sz="0" w:space="0" w:color="auto"/>
      </w:divBdr>
    </w:div>
    <w:div w:id="598609307">
      <w:bodyDiv w:val="1"/>
      <w:marLeft w:val="0"/>
      <w:marRight w:val="0"/>
      <w:marTop w:val="0"/>
      <w:marBottom w:val="0"/>
      <w:divBdr>
        <w:top w:val="none" w:sz="0" w:space="0" w:color="auto"/>
        <w:left w:val="none" w:sz="0" w:space="0" w:color="auto"/>
        <w:bottom w:val="none" w:sz="0" w:space="0" w:color="auto"/>
        <w:right w:val="none" w:sz="0" w:space="0" w:color="auto"/>
      </w:divBdr>
    </w:div>
    <w:div w:id="769084049">
      <w:bodyDiv w:val="1"/>
      <w:marLeft w:val="0"/>
      <w:marRight w:val="0"/>
      <w:marTop w:val="0"/>
      <w:marBottom w:val="0"/>
      <w:divBdr>
        <w:top w:val="none" w:sz="0" w:space="0" w:color="auto"/>
        <w:left w:val="none" w:sz="0" w:space="0" w:color="auto"/>
        <w:bottom w:val="none" w:sz="0" w:space="0" w:color="auto"/>
        <w:right w:val="none" w:sz="0" w:space="0" w:color="auto"/>
      </w:divBdr>
    </w:div>
    <w:div w:id="775515258">
      <w:bodyDiv w:val="1"/>
      <w:marLeft w:val="0"/>
      <w:marRight w:val="0"/>
      <w:marTop w:val="0"/>
      <w:marBottom w:val="0"/>
      <w:divBdr>
        <w:top w:val="none" w:sz="0" w:space="0" w:color="auto"/>
        <w:left w:val="none" w:sz="0" w:space="0" w:color="auto"/>
        <w:bottom w:val="none" w:sz="0" w:space="0" w:color="auto"/>
        <w:right w:val="none" w:sz="0" w:space="0" w:color="auto"/>
      </w:divBdr>
    </w:div>
    <w:div w:id="835222478">
      <w:bodyDiv w:val="1"/>
      <w:marLeft w:val="0"/>
      <w:marRight w:val="0"/>
      <w:marTop w:val="0"/>
      <w:marBottom w:val="0"/>
      <w:divBdr>
        <w:top w:val="none" w:sz="0" w:space="0" w:color="auto"/>
        <w:left w:val="none" w:sz="0" w:space="0" w:color="auto"/>
        <w:bottom w:val="none" w:sz="0" w:space="0" w:color="auto"/>
        <w:right w:val="none" w:sz="0" w:space="0" w:color="auto"/>
      </w:divBdr>
    </w:div>
    <w:div w:id="845091705">
      <w:bodyDiv w:val="1"/>
      <w:marLeft w:val="0"/>
      <w:marRight w:val="0"/>
      <w:marTop w:val="0"/>
      <w:marBottom w:val="0"/>
      <w:divBdr>
        <w:top w:val="none" w:sz="0" w:space="0" w:color="auto"/>
        <w:left w:val="none" w:sz="0" w:space="0" w:color="auto"/>
        <w:bottom w:val="none" w:sz="0" w:space="0" w:color="auto"/>
        <w:right w:val="none" w:sz="0" w:space="0" w:color="auto"/>
      </w:divBdr>
    </w:div>
    <w:div w:id="1033190277">
      <w:bodyDiv w:val="1"/>
      <w:marLeft w:val="0"/>
      <w:marRight w:val="0"/>
      <w:marTop w:val="0"/>
      <w:marBottom w:val="0"/>
      <w:divBdr>
        <w:top w:val="none" w:sz="0" w:space="0" w:color="auto"/>
        <w:left w:val="none" w:sz="0" w:space="0" w:color="auto"/>
        <w:bottom w:val="none" w:sz="0" w:space="0" w:color="auto"/>
        <w:right w:val="none" w:sz="0" w:space="0" w:color="auto"/>
      </w:divBdr>
    </w:div>
    <w:div w:id="1109929972">
      <w:bodyDiv w:val="1"/>
      <w:marLeft w:val="0"/>
      <w:marRight w:val="0"/>
      <w:marTop w:val="0"/>
      <w:marBottom w:val="0"/>
      <w:divBdr>
        <w:top w:val="none" w:sz="0" w:space="0" w:color="auto"/>
        <w:left w:val="none" w:sz="0" w:space="0" w:color="auto"/>
        <w:bottom w:val="none" w:sz="0" w:space="0" w:color="auto"/>
        <w:right w:val="none" w:sz="0" w:space="0" w:color="auto"/>
      </w:divBdr>
    </w:div>
    <w:div w:id="1157837884">
      <w:bodyDiv w:val="1"/>
      <w:marLeft w:val="0"/>
      <w:marRight w:val="0"/>
      <w:marTop w:val="0"/>
      <w:marBottom w:val="0"/>
      <w:divBdr>
        <w:top w:val="none" w:sz="0" w:space="0" w:color="auto"/>
        <w:left w:val="none" w:sz="0" w:space="0" w:color="auto"/>
        <w:bottom w:val="none" w:sz="0" w:space="0" w:color="auto"/>
        <w:right w:val="none" w:sz="0" w:space="0" w:color="auto"/>
      </w:divBdr>
    </w:div>
    <w:div w:id="1236936144">
      <w:bodyDiv w:val="1"/>
      <w:marLeft w:val="0"/>
      <w:marRight w:val="0"/>
      <w:marTop w:val="0"/>
      <w:marBottom w:val="0"/>
      <w:divBdr>
        <w:top w:val="none" w:sz="0" w:space="0" w:color="auto"/>
        <w:left w:val="none" w:sz="0" w:space="0" w:color="auto"/>
        <w:bottom w:val="none" w:sz="0" w:space="0" w:color="auto"/>
        <w:right w:val="none" w:sz="0" w:space="0" w:color="auto"/>
      </w:divBdr>
    </w:div>
    <w:div w:id="1278025467">
      <w:bodyDiv w:val="1"/>
      <w:marLeft w:val="0"/>
      <w:marRight w:val="0"/>
      <w:marTop w:val="0"/>
      <w:marBottom w:val="0"/>
      <w:divBdr>
        <w:top w:val="none" w:sz="0" w:space="0" w:color="auto"/>
        <w:left w:val="none" w:sz="0" w:space="0" w:color="auto"/>
        <w:bottom w:val="none" w:sz="0" w:space="0" w:color="auto"/>
        <w:right w:val="none" w:sz="0" w:space="0" w:color="auto"/>
      </w:divBdr>
    </w:div>
    <w:div w:id="1279334315">
      <w:bodyDiv w:val="1"/>
      <w:marLeft w:val="0"/>
      <w:marRight w:val="0"/>
      <w:marTop w:val="0"/>
      <w:marBottom w:val="0"/>
      <w:divBdr>
        <w:top w:val="none" w:sz="0" w:space="0" w:color="auto"/>
        <w:left w:val="none" w:sz="0" w:space="0" w:color="auto"/>
        <w:bottom w:val="none" w:sz="0" w:space="0" w:color="auto"/>
        <w:right w:val="none" w:sz="0" w:space="0" w:color="auto"/>
      </w:divBdr>
    </w:div>
    <w:div w:id="1411855411">
      <w:bodyDiv w:val="1"/>
      <w:marLeft w:val="0"/>
      <w:marRight w:val="0"/>
      <w:marTop w:val="0"/>
      <w:marBottom w:val="0"/>
      <w:divBdr>
        <w:top w:val="none" w:sz="0" w:space="0" w:color="auto"/>
        <w:left w:val="none" w:sz="0" w:space="0" w:color="auto"/>
        <w:bottom w:val="none" w:sz="0" w:space="0" w:color="auto"/>
        <w:right w:val="none" w:sz="0" w:space="0" w:color="auto"/>
      </w:divBdr>
    </w:div>
    <w:div w:id="1798907963">
      <w:bodyDiv w:val="1"/>
      <w:marLeft w:val="0"/>
      <w:marRight w:val="0"/>
      <w:marTop w:val="0"/>
      <w:marBottom w:val="0"/>
      <w:divBdr>
        <w:top w:val="none" w:sz="0" w:space="0" w:color="auto"/>
        <w:left w:val="none" w:sz="0" w:space="0" w:color="auto"/>
        <w:bottom w:val="none" w:sz="0" w:space="0" w:color="auto"/>
        <w:right w:val="none" w:sz="0" w:space="0" w:color="auto"/>
      </w:divBdr>
    </w:div>
    <w:div w:id="1815638890">
      <w:bodyDiv w:val="1"/>
      <w:marLeft w:val="0"/>
      <w:marRight w:val="0"/>
      <w:marTop w:val="0"/>
      <w:marBottom w:val="0"/>
      <w:divBdr>
        <w:top w:val="none" w:sz="0" w:space="0" w:color="auto"/>
        <w:left w:val="none" w:sz="0" w:space="0" w:color="auto"/>
        <w:bottom w:val="none" w:sz="0" w:space="0" w:color="auto"/>
        <w:right w:val="none" w:sz="0" w:space="0" w:color="auto"/>
      </w:divBdr>
    </w:div>
    <w:div w:id="1887372184">
      <w:bodyDiv w:val="1"/>
      <w:marLeft w:val="0"/>
      <w:marRight w:val="0"/>
      <w:marTop w:val="0"/>
      <w:marBottom w:val="0"/>
      <w:divBdr>
        <w:top w:val="none" w:sz="0" w:space="0" w:color="auto"/>
        <w:left w:val="none" w:sz="0" w:space="0" w:color="auto"/>
        <w:bottom w:val="none" w:sz="0" w:space="0" w:color="auto"/>
        <w:right w:val="none" w:sz="0" w:space="0" w:color="auto"/>
      </w:divBdr>
      <w:divsChild>
        <w:div w:id="835681542">
          <w:blockQuote w:val="1"/>
          <w:marLeft w:val="0"/>
          <w:marRight w:val="0"/>
          <w:marTop w:val="300"/>
          <w:marBottom w:val="450"/>
          <w:divBdr>
            <w:top w:val="none" w:sz="0" w:space="0" w:color="C1C1C1"/>
            <w:left w:val="single" w:sz="36" w:space="15" w:color="C1C1C1"/>
            <w:bottom w:val="none" w:sz="0" w:space="0" w:color="C1C1C1"/>
            <w:right w:val="none" w:sz="0" w:space="0" w:color="C1C1C1"/>
          </w:divBdr>
        </w:div>
      </w:divsChild>
    </w:div>
    <w:div w:id="1959676963">
      <w:bodyDiv w:val="1"/>
      <w:marLeft w:val="0"/>
      <w:marRight w:val="0"/>
      <w:marTop w:val="0"/>
      <w:marBottom w:val="0"/>
      <w:divBdr>
        <w:top w:val="none" w:sz="0" w:space="0" w:color="auto"/>
        <w:left w:val="none" w:sz="0" w:space="0" w:color="auto"/>
        <w:bottom w:val="none" w:sz="0" w:space="0" w:color="auto"/>
        <w:right w:val="none" w:sz="0" w:space="0" w:color="auto"/>
      </w:divBdr>
    </w:div>
    <w:div w:id="1988438263">
      <w:bodyDiv w:val="1"/>
      <w:marLeft w:val="0"/>
      <w:marRight w:val="0"/>
      <w:marTop w:val="0"/>
      <w:marBottom w:val="0"/>
      <w:divBdr>
        <w:top w:val="none" w:sz="0" w:space="0" w:color="auto"/>
        <w:left w:val="none" w:sz="0" w:space="0" w:color="auto"/>
        <w:bottom w:val="none" w:sz="0" w:space="0" w:color="auto"/>
        <w:right w:val="none" w:sz="0" w:space="0" w:color="auto"/>
      </w:divBdr>
    </w:div>
    <w:div w:id="21177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2020/pdf/COMPLET%20EN%20BARROSO%20%20%20007%20-%20Europe%202020%20-%20EN%20version.pdf" TargetMode="External"/><Relationship Id="rId13" Type="http://schemas.openxmlformats.org/officeDocument/2006/relationships/hyperlink" Target="https://www.srbija.gov.rs/view_file.php?file_id=2312&amp;cache=sr" TargetMode="External"/><Relationship Id="rId18" Type="http://schemas.openxmlformats.org/officeDocument/2006/relationships/hyperlink" Target="https://www.nb.rs/view_file.php?file_id=5610" TargetMode="External"/><Relationship Id="rId3" Type="http://schemas.openxmlformats.org/officeDocument/2006/relationships/hyperlink" Target="http://www.mfin.gov.rs/UserFiles/File/strategije/2018/ERP%202018-2020%20SRB%20FINAL.pdf" TargetMode="External"/><Relationship Id="rId21" Type="http://schemas.openxmlformats.org/officeDocument/2006/relationships/hyperlink" Target="http://www.nsz.gov.rs/live/digitalAssets/9/9467__izvestaj_o_radu_i_-_xii_2017.pdf" TargetMode="External"/><Relationship Id="rId7" Type="http://schemas.openxmlformats.org/officeDocument/2006/relationships/hyperlink" Target="https://labs.rs/Documents/Monitoring_digitalnih_prava_i_sloboda_izvestajza_2016_srb.pdf" TargetMode="External"/><Relationship Id="rId12" Type="http://schemas.openxmlformats.org/officeDocument/2006/relationships/hyperlink" Target="https://www.ite.gov.rs/extfile/sr/2084/uredba_kancelarija_za_it007_cyr-1.pdf" TargetMode="External"/><Relationship Id="rId17" Type="http://schemas.openxmlformats.org/officeDocument/2006/relationships/hyperlink" Target="https://www.decentjobsforyouth.org/about" TargetMode="External"/><Relationship Id="rId2" Type="http://schemas.openxmlformats.org/officeDocument/2006/relationships/hyperlink" Target="https://ec.europa.eu/transparency/regdoc/rep/1/2016/EN/1-2016-381-EN-F1-1.PDF" TargetMode="External"/><Relationship Id="rId16" Type="http://schemas.openxmlformats.org/officeDocument/2006/relationships/hyperlink" Target="http://publicpolicy.rs/documents/9636006fc4fd4ae4322b8d7434d21a3233237fae.pdf" TargetMode="External"/><Relationship Id="rId20" Type="http://schemas.openxmlformats.org/officeDocument/2006/relationships/hyperlink" Target="http://www.nsz.gov.rs/live/digitalAssets/12/12205_izvestaj_o_radu_nsz_za_2018.pdf" TargetMode="External"/><Relationship Id="rId1" Type="http://schemas.openxmlformats.org/officeDocument/2006/relationships/hyperlink" Target="https://ec.europa.eu/digital-single-market/en/news/digital-skills-gap-europe" TargetMode="External"/><Relationship Id="rId6" Type="http://schemas.openxmlformats.org/officeDocument/2006/relationships/hyperlink" Target="http://library.fes.de/pdf-files/bueros/belgrad/13415.pdf" TargetMode="External"/><Relationship Id="rId11" Type="http://schemas.openxmlformats.org/officeDocument/2006/relationships/hyperlink" Target="https://rsjp.gov.rs/wp-content/uploads/2017/11/Agenda-UN-2030.pdf" TargetMode="External"/><Relationship Id="rId5" Type="http://schemas.openxmlformats.org/officeDocument/2006/relationships/hyperlink" Target="http://publikacije.stat.gov.rs/G2018/Pdf/G201816013.pdf" TargetMode="External"/><Relationship Id="rId15" Type="http://schemas.openxmlformats.org/officeDocument/2006/relationships/hyperlink" Target="https://eige.europa.eu/rdc/eige-publications/women-and-men-ict-chance-better-work-life-balance-research-note" TargetMode="External"/><Relationship Id="rId10" Type="http://schemas.openxmlformats.org/officeDocument/2006/relationships/hyperlink" Target="https://ec.europa.eu/europeaid/sites/devco/files/communication-next-steps-sustainable-europe-20161122_en.pdf" TargetMode="External"/><Relationship Id="rId19" Type="http://schemas.openxmlformats.org/officeDocument/2006/relationships/hyperlink" Target="http://www.nsz.gov.rs/live/digitalAssets/9/9467__izvestaj_o_radu_i_-_xii_2017.pdf" TargetMode="External"/><Relationship Id="rId4" Type="http://schemas.openxmlformats.org/officeDocument/2006/relationships/hyperlink" Target="http://publikacije.stat.gov.rs/G2018/Pdf/G20182051.pdf" TargetMode="External"/><Relationship Id="rId9" Type="http://schemas.openxmlformats.org/officeDocument/2006/relationships/hyperlink" Target="https://ec.europa.eu/digital-single-market/en/news/shared-concept-national-digital-skills-strategies" TargetMode="External"/><Relationship Id="rId14" Type="http://schemas.openxmlformats.org/officeDocument/2006/relationships/hyperlink" Target="https://itobuke.rs/dobrodosli-na-sajt-posvecen-prekvalifikacijama-za/" TargetMode="External"/><Relationship Id="rId22" Type="http://schemas.openxmlformats.org/officeDocument/2006/relationships/hyperlink" Target="http://www.nsz.gov.rs/live/digitalAssets/11/11601_program_rada_nsz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3CC0-7B7E-4F7A-B863-20E1723C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62</Pages>
  <Words>25203</Words>
  <Characters>143660</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Radoja</dc:creator>
  <cp:lastModifiedBy>Nevena Praizovic</cp:lastModifiedBy>
  <cp:revision>345</cp:revision>
  <cp:lastPrinted>2019-09-20T06:11:00Z</cp:lastPrinted>
  <dcterms:created xsi:type="dcterms:W3CDTF">2019-06-20T12:12:00Z</dcterms:created>
  <dcterms:modified xsi:type="dcterms:W3CDTF">2019-09-27T14:29:00Z</dcterms:modified>
</cp:coreProperties>
</file>